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CC8449" w14:textId="77777777" w:rsidR="00FF11BA" w:rsidRPr="004E1C3C" w:rsidRDefault="0060701C" w:rsidP="00A3661F">
      <w:pPr>
        <w:spacing w:after="0" w:line="240" w:lineRule="auto"/>
        <w:jc w:val="center"/>
        <w:rPr>
          <w:rFonts w:ascii="Garamond" w:hAnsi="Garamond"/>
          <w:b/>
          <w:sz w:val="24"/>
        </w:rPr>
      </w:pPr>
      <w:r w:rsidRPr="004E1C3C">
        <w:rPr>
          <w:rFonts w:ascii="Garamond" w:hAnsi="Garamond"/>
          <w:b/>
          <w:sz w:val="24"/>
        </w:rPr>
        <w:t>VENDIM</w:t>
      </w:r>
    </w:p>
    <w:p w14:paraId="77CC844A" w14:textId="77777777" w:rsidR="0060701C" w:rsidRPr="004E1C3C" w:rsidRDefault="001B7425" w:rsidP="00A3661F">
      <w:pPr>
        <w:spacing w:after="0" w:line="240" w:lineRule="auto"/>
        <w:jc w:val="center"/>
        <w:rPr>
          <w:rFonts w:ascii="Garamond" w:hAnsi="Garamond"/>
          <w:b/>
          <w:sz w:val="24"/>
        </w:rPr>
      </w:pPr>
      <w:r w:rsidRPr="004E1C3C">
        <w:rPr>
          <w:rFonts w:ascii="Garamond" w:hAnsi="Garamond"/>
          <w:b/>
          <w:sz w:val="24"/>
        </w:rPr>
        <w:t>Nr. 312, datë</w:t>
      </w:r>
      <w:r w:rsidR="0060701C" w:rsidRPr="004E1C3C">
        <w:rPr>
          <w:rFonts w:ascii="Garamond" w:hAnsi="Garamond"/>
          <w:b/>
          <w:sz w:val="24"/>
        </w:rPr>
        <w:t xml:space="preserve"> 30.11.2022</w:t>
      </w:r>
    </w:p>
    <w:p w14:paraId="77CC844B" w14:textId="77777777" w:rsidR="0060701C" w:rsidRPr="004E1C3C" w:rsidRDefault="0060701C" w:rsidP="00A3661F">
      <w:pPr>
        <w:spacing w:after="0" w:line="240" w:lineRule="auto"/>
        <w:ind w:firstLine="284"/>
        <w:jc w:val="center"/>
        <w:rPr>
          <w:rFonts w:ascii="Garamond" w:hAnsi="Garamond"/>
          <w:b/>
          <w:sz w:val="24"/>
        </w:rPr>
      </w:pPr>
    </w:p>
    <w:p w14:paraId="77CC844C" w14:textId="324DADE5" w:rsidR="0060701C" w:rsidRPr="004E1C3C" w:rsidRDefault="00186EE4" w:rsidP="00A3661F">
      <w:pPr>
        <w:spacing w:after="0" w:line="240" w:lineRule="auto"/>
        <w:jc w:val="center"/>
        <w:rPr>
          <w:rFonts w:ascii="Garamond" w:hAnsi="Garamond"/>
          <w:b/>
          <w:sz w:val="24"/>
        </w:rPr>
      </w:pPr>
      <w:r w:rsidRPr="004E1C3C">
        <w:rPr>
          <w:rFonts w:ascii="Garamond" w:hAnsi="Garamond"/>
          <w:b/>
          <w:sz w:val="24"/>
        </w:rPr>
        <w:t xml:space="preserve">PËR </w:t>
      </w:r>
      <w:r w:rsidR="00D358F9" w:rsidRPr="004E1C3C">
        <w:rPr>
          <w:rFonts w:ascii="Garamond" w:hAnsi="Garamond"/>
          <w:b/>
          <w:sz w:val="24"/>
        </w:rPr>
        <w:t>NJË SHTESË NË VENDIMIN NR. 95, DATË 9.5.2022, “PËR MIRATIMIN E RREGULLORES PËR VLERËSIMIN ETIK DHE PROFESIONAL TË PROKURORËVE”, TË KËS</w:t>
      </w:r>
      <w:r w:rsidRPr="004E1C3C">
        <w:rPr>
          <w:rFonts w:ascii="Garamond" w:hAnsi="Garamond"/>
          <w:b/>
          <w:sz w:val="24"/>
        </w:rPr>
        <w:t>HILLIT TË LARTË TË PROKURORISË</w:t>
      </w:r>
    </w:p>
    <w:p w14:paraId="77CC844D" w14:textId="77777777" w:rsidR="0060701C" w:rsidRPr="004E1C3C" w:rsidRDefault="0060701C" w:rsidP="00D358F9">
      <w:pPr>
        <w:spacing w:after="0" w:line="240" w:lineRule="auto"/>
        <w:ind w:firstLine="284"/>
        <w:jc w:val="center"/>
        <w:rPr>
          <w:rFonts w:ascii="Garamond" w:hAnsi="Garamond"/>
          <w:b/>
          <w:sz w:val="24"/>
        </w:rPr>
      </w:pPr>
    </w:p>
    <w:p w14:paraId="77CC844E" w14:textId="35D0BA8E" w:rsidR="0060701C" w:rsidRPr="004E1C3C" w:rsidRDefault="0013743E" w:rsidP="0097208E">
      <w:pPr>
        <w:spacing w:after="0" w:line="240" w:lineRule="auto"/>
        <w:ind w:firstLine="284"/>
        <w:jc w:val="both"/>
        <w:rPr>
          <w:rFonts w:ascii="Garamond" w:hAnsi="Garamond"/>
          <w:sz w:val="24"/>
        </w:rPr>
      </w:pPr>
      <w:r w:rsidRPr="004E1C3C">
        <w:rPr>
          <w:rFonts w:ascii="Garamond" w:hAnsi="Garamond"/>
          <w:sz w:val="24"/>
        </w:rPr>
        <w:t>Bazuar n</w:t>
      </w:r>
      <w:r w:rsidR="00D358F9" w:rsidRPr="004E1C3C">
        <w:rPr>
          <w:rFonts w:ascii="Garamond" w:hAnsi="Garamond"/>
          <w:sz w:val="24"/>
        </w:rPr>
        <w:t>ë</w:t>
      </w:r>
      <w:r w:rsidR="00D3793F" w:rsidRPr="004E1C3C">
        <w:rPr>
          <w:rFonts w:ascii="Garamond" w:hAnsi="Garamond"/>
          <w:sz w:val="24"/>
        </w:rPr>
        <w:t xml:space="preserve"> nenin </w:t>
      </w:r>
      <w:r w:rsidRPr="004E1C3C">
        <w:rPr>
          <w:rFonts w:ascii="Garamond" w:hAnsi="Garamond"/>
          <w:sz w:val="24"/>
        </w:rPr>
        <w:t xml:space="preserve">149/a, pika 1, germa “a”, </w:t>
      </w:r>
      <w:r w:rsidR="0097208E" w:rsidRPr="004E1C3C">
        <w:rPr>
          <w:rFonts w:ascii="Garamond" w:hAnsi="Garamond"/>
          <w:sz w:val="24"/>
        </w:rPr>
        <w:t>të</w:t>
      </w:r>
      <w:r w:rsidRPr="004E1C3C">
        <w:rPr>
          <w:rFonts w:ascii="Garamond" w:hAnsi="Garamond"/>
          <w:sz w:val="24"/>
        </w:rPr>
        <w:t xml:space="preserve"> Kushtetut</w:t>
      </w:r>
      <w:r w:rsidR="00D358F9" w:rsidRPr="004E1C3C">
        <w:rPr>
          <w:rFonts w:ascii="Garamond" w:hAnsi="Garamond"/>
          <w:sz w:val="24"/>
        </w:rPr>
        <w:t>ë</w:t>
      </w:r>
      <w:r w:rsidRPr="004E1C3C">
        <w:rPr>
          <w:rFonts w:ascii="Garamond" w:hAnsi="Garamond"/>
          <w:sz w:val="24"/>
        </w:rPr>
        <w:t>s</w:t>
      </w:r>
      <w:r w:rsidR="0097208E" w:rsidRPr="004E1C3C">
        <w:rPr>
          <w:rFonts w:ascii="Garamond" w:hAnsi="Garamond"/>
          <w:sz w:val="24"/>
        </w:rPr>
        <w:t>;</w:t>
      </w:r>
      <w:r w:rsidRPr="004E1C3C">
        <w:rPr>
          <w:rFonts w:ascii="Garamond" w:hAnsi="Garamond"/>
          <w:sz w:val="24"/>
        </w:rPr>
        <w:t xml:space="preserve"> nenet 159, 189, 190, pika</w:t>
      </w:r>
      <w:r w:rsidR="00167799" w:rsidRPr="004E1C3C">
        <w:rPr>
          <w:rFonts w:ascii="Garamond" w:hAnsi="Garamond"/>
          <w:sz w:val="24"/>
        </w:rPr>
        <w:t>t</w:t>
      </w:r>
      <w:r w:rsidRPr="004E1C3C">
        <w:rPr>
          <w:rFonts w:ascii="Garamond" w:hAnsi="Garamond"/>
          <w:sz w:val="24"/>
        </w:rPr>
        <w:t xml:space="preserve"> 3 dhe 4</w:t>
      </w:r>
      <w:r w:rsidR="0097208E" w:rsidRPr="004E1C3C">
        <w:rPr>
          <w:rFonts w:ascii="Garamond" w:hAnsi="Garamond"/>
          <w:sz w:val="24"/>
        </w:rPr>
        <w:t>,</w:t>
      </w:r>
      <w:r w:rsidRPr="004E1C3C">
        <w:rPr>
          <w:rFonts w:ascii="Garamond" w:hAnsi="Garamond"/>
          <w:sz w:val="24"/>
        </w:rPr>
        <w:t xml:space="preserve"> t</w:t>
      </w:r>
      <w:r w:rsidR="00D358F9" w:rsidRPr="004E1C3C">
        <w:rPr>
          <w:rFonts w:ascii="Garamond" w:hAnsi="Garamond"/>
          <w:sz w:val="24"/>
        </w:rPr>
        <w:t>ë</w:t>
      </w:r>
      <w:r w:rsidRPr="004E1C3C">
        <w:rPr>
          <w:rFonts w:ascii="Garamond" w:hAnsi="Garamond"/>
          <w:sz w:val="24"/>
        </w:rPr>
        <w:t xml:space="preserve"> ligjit nr. 115/2016</w:t>
      </w:r>
      <w:r w:rsidR="0064658C" w:rsidRPr="004E1C3C">
        <w:rPr>
          <w:rFonts w:ascii="Garamond" w:hAnsi="Garamond"/>
          <w:sz w:val="24"/>
        </w:rPr>
        <w:t>,</w:t>
      </w:r>
      <w:r w:rsidRPr="004E1C3C">
        <w:rPr>
          <w:rFonts w:ascii="Garamond" w:hAnsi="Garamond"/>
          <w:sz w:val="24"/>
        </w:rPr>
        <w:t xml:space="preserve"> “P</w:t>
      </w:r>
      <w:r w:rsidR="00D358F9" w:rsidRPr="004E1C3C">
        <w:rPr>
          <w:rFonts w:ascii="Garamond" w:hAnsi="Garamond"/>
          <w:sz w:val="24"/>
        </w:rPr>
        <w:t>ë</w:t>
      </w:r>
      <w:r w:rsidRPr="004E1C3C">
        <w:rPr>
          <w:rFonts w:ascii="Garamond" w:hAnsi="Garamond"/>
          <w:sz w:val="24"/>
        </w:rPr>
        <w:t>r organet e qeverisjes s</w:t>
      </w:r>
      <w:r w:rsidR="00D358F9" w:rsidRPr="004E1C3C">
        <w:rPr>
          <w:rFonts w:ascii="Garamond" w:hAnsi="Garamond"/>
          <w:sz w:val="24"/>
        </w:rPr>
        <w:t>ë</w:t>
      </w:r>
      <w:r w:rsidRPr="004E1C3C">
        <w:rPr>
          <w:rFonts w:ascii="Garamond" w:hAnsi="Garamond"/>
          <w:sz w:val="24"/>
        </w:rPr>
        <w:t xml:space="preserve"> sistemit t</w:t>
      </w:r>
      <w:r w:rsidR="00D358F9" w:rsidRPr="004E1C3C">
        <w:rPr>
          <w:rFonts w:ascii="Garamond" w:hAnsi="Garamond"/>
          <w:sz w:val="24"/>
        </w:rPr>
        <w:t>ë</w:t>
      </w:r>
      <w:r w:rsidRPr="004E1C3C">
        <w:rPr>
          <w:rFonts w:ascii="Garamond" w:hAnsi="Garamond"/>
          <w:sz w:val="24"/>
        </w:rPr>
        <w:t xml:space="preserve"> drejt</w:t>
      </w:r>
      <w:r w:rsidR="00D358F9" w:rsidRPr="004E1C3C">
        <w:rPr>
          <w:rFonts w:ascii="Garamond" w:hAnsi="Garamond"/>
          <w:sz w:val="24"/>
        </w:rPr>
        <w:t>ë</w:t>
      </w:r>
      <w:r w:rsidRPr="004E1C3C">
        <w:rPr>
          <w:rFonts w:ascii="Garamond" w:hAnsi="Garamond"/>
          <w:sz w:val="24"/>
        </w:rPr>
        <w:t>sis</w:t>
      </w:r>
      <w:r w:rsidR="00D358F9" w:rsidRPr="004E1C3C">
        <w:rPr>
          <w:rFonts w:ascii="Garamond" w:hAnsi="Garamond"/>
          <w:sz w:val="24"/>
        </w:rPr>
        <w:t>ë</w:t>
      </w:r>
      <w:r w:rsidRPr="004E1C3C">
        <w:rPr>
          <w:rFonts w:ascii="Garamond" w:hAnsi="Garamond"/>
          <w:sz w:val="24"/>
        </w:rPr>
        <w:t>”</w:t>
      </w:r>
      <w:r w:rsidR="0064658C" w:rsidRPr="004E1C3C">
        <w:rPr>
          <w:rFonts w:ascii="Garamond" w:hAnsi="Garamond"/>
          <w:sz w:val="24"/>
        </w:rPr>
        <w:t>,</w:t>
      </w:r>
      <w:r w:rsidRPr="004E1C3C">
        <w:rPr>
          <w:rFonts w:ascii="Garamond" w:hAnsi="Garamond"/>
          <w:sz w:val="24"/>
        </w:rPr>
        <w:t xml:space="preserve"> </w:t>
      </w:r>
      <w:r w:rsidR="0064658C" w:rsidRPr="004E1C3C">
        <w:rPr>
          <w:rFonts w:ascii="Garamond" w:hAnsi="Garamond"/>
          <w:sz w:val="24"/>
        </w:rPr>
        <w:t>të</w:t>
      </w:r>
      <w:r w:rsidRPr="004E1C3C">
        <w:rPr>
          <w:rFonts w:ascii="Garamond" w:hAnsi="Garamond"/>
          <w:sz w:val="24"/>
        </w:rPr>
        <w:t xml:space="preserve"> ndryshuar</w:t>
      </w:r>
      <w:r w:rsidR="0097208E" w:rsidRPr="004E1C3C">
        <w:rPr>
          <w:rFonts w:ascii="Garamond" w:hAnsi="Garamond"/>
          <w:sz w:val="24"/>
        </w:rPr>
        <w:t>;</w:t>
      </w:r>
      <w:r w:rsidR="0064658C" w:rsidRPr="004E1C3C">
        <w:rPr>
          <w:rFonts w:ascii="Garamond" w:hAnsi="Garamond"/>
          <w:sz w:val="24"/>
        </w:rPr>
        <w:t xml:space="preserve"> </w:t>
      </w:r>
      <w:r w:rsidR="0097208E" w:rsidRPr="004E1C3C">
        <w:rPr>
          <w:rFonts w:ascii="Garamond" w:hAnsi="Garamond"/>
          <w:sz w:val="24"/>
        </w:rPr>
        <w:t xml:space="preserve">në </w:t>
      </w:r>
      <w:r w:rsidR="00D358F9" w:rsidRPr="004E1C3C">
        <w:rPr>
          <w:rFonts w:ascii="Garamond" w:hAnsi="Garamond"/>
          <w:sz w:val="24"/>
        </w:rPr>
        <w:t>ligjin nr. 96/2016</w:t>
      </w:r>
      <w:r w:rsidR="0097208E" w:rsidRPr="004E1C3C">
        <w:rPr>
          <w:rFonts w:ascii="Garamond" w:hAnsi="Garamond"/>
          <w:sz w:val="24"/>
        </w:rPr>
        <w:t>,</w:t>
      </w:r>
      <w:r w:rsidR="00D358F9" w:rsidRPr="004E1C3C">
        <w:rPr>
          <w:rFonts w:ascii="Garamond" w:hAnsi="Garamond"/>
          <w:sz w:val="24"/>
        </w:rPr>
        <w:t xml:space="preserve"> “Për </w:t>
      </w:r>
      <w:r w:rsidR="00650684">
        <w:rPr>
          <w:rFonts w:ascii="Garamond" w:hAnsi="Garamond"/>
          <w:sz w:val="24"/>
        </w:rPr>
        <w:t xml:space="preserve">satusin </w:t>
      </w:r>
      <w:r w:rsidR="00D358F9" w:rsidRPr="004E1C3C">
        <w:rPr>
          <w:rFonts w:ascii="Garamond" w:hAnsi="Garamond"/>
          <w:sz w:val="24"/>
        </w:rPr>
        <w:t>e gjyqtarëve dhe prokurorëve në Republikën e Shqipërisë</w:t>
      </w:r>
      <w:r w:rsidR="00690D07" w:rsidRPr="004E1C3C">
        <w:rPr>
          <w:rFonts w:ascii="Garamond" w:hAnsi="Garamond"/>
          <w:sz w:val="24"/>
        </w:rPr>
        <w:t>”</w:t>
      </w:r>
      <w:r w:rsidR="00D358F9" w:rsidRPr="004E1C3C">
        <w:rPr>
          <w:rFonts w:ascii="Garamond" w:hAnsi="Garamond"/>
          <w:sz w:val="24"/>
        </w:rPr>
        <w:t xml:space="preserve">, </w:t>
      </w:r>
      <w:r w:rsidR="0097208E" w:rsidRPr="004E1C3C">
        <w:rPr>
          <w:rFonts w:ascii="Garamond" w:hAnsi="Garamond"/>
          <w:sz w:val="24"/>
        </w:rPr>
        <w:t>të</w:t>
      </w:r>
      <w:r w:rsidR="00D358F9" w:rsidRPr="004E1C3C">
        <w:rPr>
          <w:rFonts w:ascii="Garamond" w:hAnsi="Garamond"/>
          <w:sz w:val="24"/>
        </w:rPr>
        <w:t xml:space="preserve"> ndryshuar</w:t>
      </w:r>
      <w:r w:rsidR="0097208E" w:rsidRPr="004E1C3C">
        <w:rPr>
          <w:rFonts w:ascii="Garamond" w:hAnsi="Garamond"/>
          <w:sz w:val="24"/>
        </w:rPr>
        <w:t>;</w:t>
      </w:r>
      <w:r w:rsidR="00D358F9" w:rsidRPr="004E1C3C">
        <w:rPr>
          <w:rFonts w:ascii="Garamond" w:hAnsi="Garamond"/>
          <w:sz w:val="24"/>
        </w:rPr>
        <w:t xml:space="preserve"> si dhe me propozimin e grupit të punës ngritur me urdhrin e </w:t>
      </w:r>
      <w:r w:rsidR="0097208E" w:rsidRPr="004E1C3C">
        <w:rPr>
          <w:rFonts w:ascii="Garamond" w:hAnsi="Garamond"/>
          <w:sz w:val="24"/>
        </w:rPr>
        <w:t xml:space="preserve">kryetarit </w:t>
      </w:r>
      <w:r w:rsidR="00D358F9" w:rsidRPr="004E1C3C">
        <w:rPr>
          <w:rFonts w:ascii="Garamond" w:hAnsi="Garamond"/>
          <w:sz w:val="24"/>
        </w:rPr>
        <w:t xml:space="preserve">të </w:t>
      </w:r>
      <w:r w:rsidR="00423650" w:rsidRPr="004E1C3C">
        <w:rPr>
          <w:rFonts w:ascii="Garamond" w:hAnsi="Garamond"/>
          <w:sz w:val="24"/>
        </w:rPr>
        <w:t>Këshillit</w:t>
      </w:r>
      <w:r w:rsidR="00D358F9" w:rsidRPr="004E1C3C">
        <w:rPr>
          <w:rFonts w:ascii="Garamond" w:hAnsi="Garamond"/>
          <w:sz w:val="24"/>
        </w:rPr>
        <w:t xml:space="preserve"> të Lartë të Prokurorisë nr. 130, datë 14.9.2022, “Për ngritjen e grupit të punës për hartimin e anekseve </w:t>
      </w:r>
      <w:r w:rsidR="00F42470" w:rsidRPr="004E1C3C">
        <w:rPr>
          <w:rFonts w:ascii="Garamond" w:hAnsi="Garamond"/>
          <w:sz w:val="24"/>
        </w:rPr>
        <w:t>‘</w:t>
      </w:r>
      <w:r w:rsidR="00D358F9" w:rsidRPr="004E1C3C">
        <w:rPr>
          <w:rFonts w:ascii="Garamond" w:hAnsi="Garamond"/>
          <w:sz w:val="24"/>
        </w:rPr>
        <w:t>Për vlerësimin etik dhe profesional të prokurorëve të Apelit dhe Prokurorisë së Përgjithshme</w:t>
      </w:r>
      <w:r w:rsidR="00F42470" w:rsidRPr="004E1C3C">
        <w:rPr>
          <w:rFonts w:ascii="Garamond" w:hAnsi="Garamond"/>
          <w:sz w:val="24"/>
        </w:rPr>
        <w:t>’</w:t>
      </w:r>
      <w:r w:rsidR="00D358F9" w:rsidRPr="004E1C3C">
        <w:rPr>
          <w:rFonts w:ascii="Garamond" w:hAnsi="Garamond"/>
          <w:sz w:val="24"/>
        </w:rPr>
        <w:t>”,</w:t>
      </w:r>
      <w:r w:rsidR="00A33478" w:rsidRPr="004E1C3C">
        <w:rPr>
          <w:rFonts w:ascii="Garamond" w:hAnsi="Garamond"/>
          <w:sz w:val="24"/>
        </w:rPr>
        <w:t xml:space="preserve"> Këshilli i Lartë i Prokurorisë</w:t>
      </w:r>
    </w:p>
    <w:p w14:paraId="77CC844F" w14:textId="77777777" w:rsidR="00D358F9" w:rsidRPr="004E1C3C" w:rsidRDefault="00D358F9" w:rsidP="00D358F9">
      <w:pPr>
        <w:spacing w:after="0" w:line="240" w:lineRule="auto"/>
        <w:ind w:firstLine="284"/>
        <w:jc w:val="both"/>
        <w:rPr>
          <w:rFonts w:ascii="Garamond" w:hAnsi="Garamond"/>
          <w:sz w:val="24"/>
        </w:rPr>
      </w:pPr>
    </w:p>
    <w:p w14:paraId="77CC8450" w14:textId="77777777" w:rsidR="00D358F9" w:rsidRPr="004E1C3C" w:rsidRDefault="00D358F9" w:rsidP="00A3661F">
      <w:pPr>
        <w:spacing w:after="0" w:line="240" w:lineRule="auto"/>
        <w:jc w:val="center"/>
        <w:rPr>
          <w:rFonts w:ascii="Garamond" w:hAnsi="Garamond"/>
          <w:sz w:val="24"/>
        </w:rPr>
      </w:pPr>
      <w:r w:rsidRPr="004E1C3C">
        <w:rPr>
          <w:rFonts w:ascii="Garamond" w:hAnsi="Garamond"/>
          <w:sz w:val="24"/>
        </w:rPr>
        <w:t>VENDOSI:</w:t>
      </w:r>
    </w:p>
    <w:p w14:paraId="77CC8451" w14:textId="77777777" w:rsidR="00D358F9" w:rsidRPr="004E1C3C" w:rsidRDefault="00D358F9" w:rsidP="00D358F9">
      <w:pPr>
        <w:spacing w:after="0" w:line="240" w:lineRule="auto"/>
        <w:ind w:firstLine="284"/>
        <w:jc w:val="both"/>
        <w:rPr>
          <w:rFonts w:ascii="Garamond" w:hAnsi="Garamond"/>
          <w:sz w:val="24"/>
        </w:rPr>
      </w:pPr>
    </w:p>
    <w:p w14:paraId="77CC8452" w14:textId="731E66E6" w:rsidR="00D358F9" w:rsidRPr="004E1C3C" w:rsidRDefault="00D358F9" w:rsidP="00FC55A3">
      <w:pPr>
        <w:pStyle w:val="TEKSTIIII"/>
      </w:pPr>
      <w:r w:rsidRPr="004E1C3C">
        <w:t>1.</w:t>
      </w:r>
      <w:r w:rsidR="00690D07" w:rsidRPr="004E1C3C">
        <w:t xml:space="preserve"> </w:t>
      </w:r>
      <w:r w:rsidRPr="004E1C3C">
        <w:t xml:space="preserve">Pas </w:t>
      </w:r>
      <w:r w:rsidR="007E0BD5" w:rsidRPr="004E1C3C">
        <w:t xml:space="preserve">aneksit </w:t>
      </w:r>
      <w:r w:rsidRPr="004E1C3C">
        <w:t>nr.</w:t>
      </w:r>
      <w:r w:rsidR="005B65A7" w:rsidRPr="004E1C3C">
        <w:t xml:space="preserve"> </w:t>
      </w:r>
      <w:r w:rsidRPr="004E1C3C">
        <w:t xml:space="preserve">6 të vendimit nr. 95, datë 9.5.2022, </w:t>
      </w:r>
      <w:r w:rsidR="007E0BD5" w:rsidRPr="004E1C3C">
        <w:t xml:space="preserve">“Për </w:t>
      </w:r>
      <w:r w:rsidRPr="004E1C3C">
        <w:t>miratimin e rregullores për vlerësimin etik dhe profesional të prokurorëve”, të Kë</w:t>
      </w:r>
      <w:r w:rsidR="007E0BD5" w:rsidRPr="004E1C3C">
        <w:t>shillit të Lartë të Prokurorisë</w:t>
      </w:r>
      <w:r w:rsidRPr="004E1C3C">
        <w:t>, shtohen anekset 7 deri 11, bashkëlidhur këtij vendimi, që lidhen me vlerësimin etik dhe profesional të prokurorëve në Prokuroritë e Apelit.</w:t>
      </w:r>
    </w:p>
    <w:p w14:paraId="77CC8453" w14:textId="28A8682E" w:rsidR="00D358F9" w:rsidRPr="004E1C3C" w:rsidRDefault="00D358F9" w:rsidP="00D358F9">
      <w:pPr>
        <w:spacing w:after="0" w:line="240" w:lineRule="auto"/>
        <w:ind w:firstLine="284"/>
        <w:jc w:val="both"/>
        <w:rPr>
          <w:rFonts w:ascii="Garamond" w:hAnsi="Garamond"/>
          <w:sz w:val="24"/>
        </w:rPr>
      </w:pPr>
      <w:r w:rsidRPr="004E1C3C">
        <w:rPr>
          <w:rFonts w:ascii="Garamond" w:hAnsi="Garamond"/>
          <w:sz w:val="24"/>
        </w:rPr>
        <w:t>2.</w:t>
      </w:r>
      <w:r w:rsidR="00690D07" w:rsidRPr="004E1C3C">
        <w:rPr>
          <w:rFonts w:ascii="Garamond" w:hAnsi="Garamond"/>
          <w:sz w:val="24"/>
        </w:rPr>
        <w:t xml:space="preserve"> </w:t>
      </w:r>
      <w:r w:rsidRPr="004E1C3C">
        <w:rPr>
          <w:rFonts w:ascii="Garamond" w:hAnsi="Garamond"/>
          <w:sz w:val="24"/>
        </w:rPr>
        <w:t xml:space="preserve">Këto anekse janë pjesë përbërëse e Rregullores për Vlerësimin Etik </w:t>
      </w:r>
      <w:r w:rsidR="00656F6F" w:rsidRPr="004E1C3C">
        <w:rPr>
          <w:rFonts w:ascii="Garamond" w:hAnsi="Garamond"/>
          <w:sz w:val="24"/>
        </w:rPr>
        <w:t xml:space="preserve">dhe Profesional të Prokurorëve </w:t>
      </w:r>
      <w:r w:rsidRPr="004E1C3C">
        <w:rPr>
          <w:rFonts w:ascii="Garamond" w:hAnsi="Garamond"/>
          <w:sz w:val="24"/>
        </w:rPr>
        <w:t>miratuar me vendimin nr. 95, datë 9.5.2022</w:t>
      </w:r>
      <w:r w:rsidR="007E0BD5" w:rsidRPr="004E1C3C">
        <w:rPr>
          <w:rFonts w:ascii="Garamond" w:hAnsi="Garamond"/>
          <w:sz w:val="24"/>
        </w:rPr>
        <w:t>,</w:t>
      </w:r>
      <w:r w:rsidRPr="004E1C3C">
        <w:rPr>
          <w:rFonts w:ascii="Garamond" w:hAnsi="Garamond"/>
          <w:sz w:val="24"/>
        </w:rPr>
        <w:t xml:space="preserve"> të Këshillit të Lartë të Prokurorisë.</w:t>
      </w:r>
    </w:p>
    <w:p w14:paraId="77CC8454" w14:textId="77777777" w:rsidR="00D358F9" w:rsidRPr="004E1C3C" w:rsidRDefault="00D358F9" w:rsidP="00D358F9">
      <w:pPr>
        <w:spacing w:after="0" w:line="240" w:lineRule="auto"/>
        <w:ind w:firstLine="284"/>
        <w:jc w:val="both"/>
        <w:rPr>
          <w:rFonts w:ascii="Garamond" w:hAnsi="Garamond"/>
          <w:sz w:val="24"/>
        </w:rPr>
      </w:pPr>
      <w:r w:rsidRPr="004E1C3C">
        <w:rPr>
          <w:rFonts w:ascii="Garamond" w:hAnsi="Garamond"/>
          <w:sz w:val="24"/>
        </w:rPr>
        <w:t>3.</w:t>
      </w:r>
      <w:r w:rsidR="00690D07" w:rsidRPr="004E1C3C">
        <w:rPr>
          <w:rFonts w:ascii="Garamond" w:hAnsi="Garamond"/>
          <w:sz w:val="24"/>
        </w:rPr>
        <w:t xml:space="preserve"> </w:t>
      </w:r>
      <w:r w:rsidRPr="004E1C3C">
        <w:rPr>
          <w:rFonts w:ascii="Garamond" w:hAnsi="Garamond"/>
          <w:sz w:val="24"/>
        </w:rPr>
        <w:t>Ky vendim hyn në fuqi në datën e botimit në</w:t>
      </w:r>
      <w:r w:rsidR="00D3793F" w:rsidRPr="004E1C3C">
        <w:rPr>
          <w:rFonts w:ascii="Garamond" w:hAnsi="Garamond"/>
          <w:sz w:val="24"/>
        </w:rPr>
        <w:t xml:space="preserve"> Fletoren Zyrtare dhe publiko</w:t>
      </w:r>
      <w:r w:rsidRPr="004E1C3C">
        <w:rPr>
          <w:rFonts w:ascii="Garamond" w:hAnsi="Garamond"/>
          <w:sz w:val="24"/>
        </w:rPr>
        <w:t xml:space="preserve">het në faqen zyrtare </w:t>
      </w:r>
      <w:r w:rsidRPr="004E1C3C">
        <w:rPr>
          <w:rFonts w:ascii="Garamond" w:hAnsi="Garamond"/>
          <w:i/>
          <w:iCs/>
          <w:sz w:val="24"/>
        </w:rPr>
        <w:t>web</w:t>
      </w:r>
      <w:r w:rsidRPr="004E1C3C">
        <w:rPr>
          <w:rFonts w:ascii="Garamond" w:hAnsi="Garamond"/>
          <w:sz w:val="24"/>
        </w:rPr>
        <w:t xml:space="preserve"> të Këshillit.</w:t>
      </w:r>
    </w:p>
    <w:p w14:paraId="77CC8455" w14:textId="01761DD0" w:rsidR="00D358F9" w:rsidRPr="004E1C3C" w:rsidRDefault="00D358F9" w:rsidP="00D358F9">
      <w:pPr>
        <w:spacing w:after="0" w:line="240" w:lineRule="auto"/>
        <w:ind w:firstLine="284"/>
        <w:jc w:val="both"/>
        <w:rPr>
          <w:rFonts w:ascii="Garamond" w:hAnsi="Garamond"/>
          <w:sz w:val="24"/>
        </w:rPr>
      </w:pPr>
      <w:r w:rsidRPr="004E1C3C">
        <w:rPr>
          <w:rFonts w:ascii="Garamond" w:hAnsi="Garamond"/>
          <w:sz w:val="24"/>
        </w:rPr>
        <w:t>4.</w:t>
      </w:r>
      <w:r w:rsidR="00690D07" w:rsidRPr="004E1C3C">
        <w:rPr>
          <w:rFonts w:ascii="Garamond" w:hAnsi="Garamond"/>
          <w:sz w:val="24"/>
        </w:rPr>
        <w:t xml:space="preserve"> </w:t>
      </w:r>
      <w:r w:rsidRPr="004E1C3C">
        <w:rPr>
          <w:rFonts w:ascii="Garamond" w:hAnsi="Garamond"/>
          <w:sz w:val="24"/>
        </w:rPr>
        <w:t>U shpall në Tiranë, sot</w:t>
      </w:r>
      <w:r w:rsidR="00423650" w:rsidRPr="004E1C3C">
        <w:rPr>
          <w:rFonts w:ascii="Garamond" w:hAnsi="Garamond"/>
          <w:sz w:val="24"/>
        </w:rPr>
        <w:t>,</w:t>
      </w:r>
      <w:r w:rsidRPr="004E1C3C">
        <w:rPr>
          <w:rFonts w:ascii="Garamond" w:hAnsi="Garamond"/>
          <w:sz w:val="24"/>
        </w:rPr>
        <w:t xml:space="preserve"> më 30.11.2022.</w:t>
      </w:r>
    </w:p>
    <w:p w14:paraId="77CC8456" w14:textId="77777777" w:rsidR="00D358F9" w:rsidRPr="004E1C3C" w:rsidRDefault="00D358F9" w:rsidP="00D358F9">
      <w:pPr>
        <w:spacing w:after="0" w:line="240" w:lineRule="auto"/>
        <w:ind w:firstLine="284"/>
        <w:jc w:val="both"/>
        <w:rPr>
          <w:rFonts w:ascii="Garamond" w:hAnsi="Garamond"/>
          <w:sz w:val="24"/>
        </w:rPr>
      </w:pPr>
    </w:p>
    <w:p w14:paraId="77CC8457" w14:textId="77777777" w:rsidR="00D358F9" w:rsidRPr="004E1C3C" w:rsidRDefault="00D358F9" w:rsidP="00D358F9">
      <w:pPr>
        <w:spacing w:after="0" w:line="240" w:lineRule="auto"/>
        <w:ind w:firstLine="284"/>
        <w:jc w:val="right"/>
        <w:rPr>
          <w:rFonts w:ascii="Garamond" w:hAnsi="Garamond"/>
          <w:sz w:val="24"/>
        </w:rPr>
      </w:pPr>
      <w:r w:rsidRPr="004E1C3C">
        <w:rPr>
          <w:rFonts w:ascii="Garamond" w:hAnsi="Garamond"/>
          <w:sz w:val="24"/>
        </w:rPr>
        <w:t>KRYETAR</w:t>
      </w:r>
    </w:p>
    <w:p w14:paraId="77CC8458" w14:textId="77777777" w:rsidR="00D358F9" w:rsidRPr="004E1C3C" w:rsidRDefault="00D358F9" w:rsidP="00D358F9">
      <w:pPr>
        <w:spacing w:after="0" w:line="240" w:lineRule="auto"/>
        <w:ind w:firstLine="284"/>
        <w:jc w:val="right"/>
        <w:rPr>
          <w:rFonts w:ascii="Garamond" w:hAnsi="Garamond"/>
          <w:b/>
          <w:sz w:val="24"/>
        </w:rPr>
      </w:pPr>
      <w:r w:rsidRPr="004E1C3C">
        <w:rPr>
          <w:rFonts w:ascii="Garamond" w:hAnsi="Garamond"/>
          <w:b/>
          <w:sz w:val="24"/>
        </w:rPr>
        <w:t>Alfred Balla</w:t>
      </w:r>
    </w:p>
    <w:p w14:paraId="77CC8459" w14:textId="77777777" w:rsidR="00FC55A3" w:rsidRPr="004E1C3C" w:rsidRDefault="00FC55A3" w:rsidP="00D358F9">
      <w:pPr>
        <w:spacing w:after="0" w:line="240" w:lineRule="auto"/>
        <w:ind w:firstLine="284"/>
        <w:jc w:val="right"/>
        <w:rPr>
          <w:rFonts w:ascii="Garamond" w:hAnsi="Garamond"/>
          <w:b/>
          <w:sz w:val="24"/>
        </w:rPr>
      </w:pPr>
    </w:p>
    <w:p w14:paraId="77CC845A" w14:textId="77777777" w:rsidR="00FC55A3" w:rsidRPr="004E1C3C" w:rsidRDefault="00FC55A3" w:rsidP="00423650">
      <w:pPr>
        <w:spacing w:after="0" w:line="240" w:lineRule="auto"/>
        <w:jc w:val="center"/>
        <w:rPr>
          <w:rFonts w:ascii="Garamond" w:hAnsi="Garamond" w:cs="Times New Roman"/>
          <w:bCs/>
          <w:szCs w:val="24"/>
        </w:rPr>
      </w:pPr>
      <w:r w:rsidRPr="004E1C3C">
        <w:rPr>
          <w:rFonts w:ascii="Garamond" w:hAnsi="Garamond" w:cs="Times New Roman"/>
          <w:bCs/>
          <w:szCs w:val="24"/>
        </w:rPr>
        <w:t>ANEKSI NR. 7</w:t>
      </w:r>
    </w:p>
    <w:p w14:paraId="77CC845B" w14:textId="76C2D5E2" w:rsidR="00FC55A3" w:rsidRPr="004E1C3C" w:rsidRDefault="00FC55A3" w:rsidP="00423650">
      <w:pPr>
        <w:pStyle w:val="ListParagraph"/>
        <w:spacing w:after="0" w:line="240" w:lineRule="auto"/>
        <w:ind w:left="0"/>
        <w:jc w:val="center"/>
        <w:rPr>
          <w:rFonts w:ascii="Garamond" w:hAnsi="Garamond" w:cs="Times New Roman"/>
          <w:bCs/>
          <w:szCs w:val="24"/>
        </w:rPr>
      </w:pPr>
      <w:r w:rsidRPr="004E1C3C">
        <w:rPr>
          <w:rFonts w:ascii="Garamond" w:hAnsi="Garamond" w:cs="Times New Roman"/>
          <w:bCs/>
          <w:szCs w:val="24"/>
        </w:rPr>
        <w:t xml:space="preserve">METODOLOGJIA E PIKËZIMIT ME QËLLIM PËRCAKTIMIN E NIVELIT TË VLERËSIMIT TË PROKURORIT TË </w:t>
      </w:r>
      <w:r w:rsidR="00423650" w:rsidRPr="004E1C3C">
        <w:rPr>
          <w:rFonts w:ascii="Garamond" w:hAnsi="Garamond" w:cs="Times New Roman"/>
          <w:bCs/>
          <w:szCs w:val="24"/>
        </w:rPr>
        <w:t>PROKURORISË</w:t>
      </w:r>
      <w:r w:rsidRPr="004E1C3C">
        <w:rPr>
          <w:rFonts w:ascii="Garamond" w:hAnsi="Garamond" w:cs="Times New Roman"/>
          <w:bCs/>
          <w:szCs w:val="24"/>
        </w:rPr>
        <w:t xml:space="preserve"> SË APELIT</w:t>
      </w:r>
    </w:p>
    <w:p w14:paraId="77CC845C"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p>
    <w:p w14:paraId="77CC845D" w14:textId="77777777" w:rsidR="00FC55A3" w:rsidRPr="004E1C3C" w:rsidRDefault="00752AE8" w:rsidP="00752AE8">
      <w:pPr>
        <w:pStyle w:val="TEKSTIIII"/>
      </w:pPr>
      <w:r w:rsidRPr="004E1C3C">
        <w:t xml:space="preserve">1. </w:t>
      </w:r>
      <w:r w:rsidR="00FC55A3" w:rsidRPr="004E1C3C">
        <w:t>Metodologjia e pikëzimit ka për qëllim përcaktimin e nivelit të vlerësimit të prokurorit, për secilin kriter dhe treguesit përkatës ligjorë, mbi bazën e një sistemi pikësh të përcaktuar mbi meritat e prokurorit, kualifikimin, integritetin, aftësinë dhe efikasitetin e tij, duke respektuar parimin e pavarësisë së prokurorit.</w:t>
      </w:r>
    </w:p>
    <w:p w14:paraId="77CC845E" w14:textId="480D7E28" w:rsidR="00FC55A3" w:rsidRPr="004E1C3C" w:rsidRDefault="001511B0" w:rsidP="00752AE8">
      <w:pPr>
        <w:pStyle w:val="TEKSTIIII"/>
      </w:pPr>
      <w:r w:rsidRPr="004E1C3C">
        <w:t xml:space="preserve">2. </w:t>
      </w:r>
      <w:r w:rsidR="00FC55A3" w:rsidRPr="004E1C3C">
        <w:t xml:space="preserve">Metodologjia e pikëzimit është pjesë përbërëse e “Skemës së </w:t>
      </w:r>
      <w:r w:rsidR="00A42639" w:rsidRPr="004E1C3C">
        <w:t>vlerësimit</w:t>
      </w:r>
      <w:r w:rsidR="00FC55A3" w:rsidRPr="004E1C3C">
        <w:t>”, sipas përcaktimeve të nenit 2</w:t>
      </w:r>
      <w:r w:rsidR="00272D70" w:rsidRPr="004E1C3C">
        <w:t>,</w:t>
      </w:r>
      <w:r w:rsidR="00FC55A3" w:rsidRPr="004E1C3C">
        <w:t xml:space="preserve"> shkronja “ll”</w:t>
      </w:r>
      <w:r w:rsidR="00272D70" w:rsidRPr="004E1C3C">
        <w:t>,</w:t>
      </w:r>
      <w:r w:rsidR="00FC55A3" w:rsidRPr="004E1C3C">
        <w:t xml:space="preserve"> të </w:t>
      </w:r>
      <w:r w:rsidR="00272D70" w:rsidRPr="004E1C3C">
        <w:t>ligjit për statusin</w:t>
      </w:r>
      <w:r w:rsidR="00FC55A3" w:rsidRPr="004E1C3C">
        <w:t xml:space="preserve">, i ndryshuar. </w:t>
      </w:r>
    </w:p>
    <w:p w14:paraId="77CC845F" w14:textId="0C54844A" w:rsidR="00FC55A3" w:rsidRPr="004E1C3C" w:rsidRDefault="001511B0" w:rsidP="00272D70">
      <w:pPr>
        <w:pStyle w:val="TEKSTIIII"/>
      </w:pPr>
      <w:r w:rsidRPr="004E1C3C">
        <w:t xml:space="preserve">3. </w:t>
      </w:r>
      <w:r w:rsidR="00FC55A3" w:rsidRPr="004E1C3C">
        <w:t>Me qëllim përcaktimin e nivelit të vlerësimit të prokurorit, pikëzimi bëhet duke u bazuar në kriteret e posaçme të parashikuara në nenet 68</w:t>
      </w:r>
      <w:r w:rsidR="00272D70" w:rsidRPr="004E1C3C">
        <w:t>–</w:t>
      </w:r>
      <w:r w:rsidR="00FC55A3" w:rsidRPr="004E1C3C">
        <w:t>71, 73</w:t>
      </w:r>
      <w:r w:rsidR="00272D70" w:rsidRPr="004E1C3C">
        <w:t>–</w:t>
      </w:r>
      <w:r w:rsidR="00FC55A3" w:rsidRPr="004E1C3C">
        <w:t>78, 84</w:t>
      </w:r>
      <w:r w:rsidR="00272D70" w:rsidRPr="004E1C3C">
        <w:t>–</w:t>
      </w:r>
      <w:r w:rsidR="00FC55A3" w:rsidRPr="004E1C3C">
        <w:t xml:space="preserve">95 dhe 97 të </w:t>
      </w:r>
      <w:r w:rsidR="00272D70" w:rsidRPr="004E1C3C">
        <w:t>ligjit për statusin</w:t>
      </w:r>
      <w:r w:rsidR="00FC55A3" w:rsidRPr="004E1C3C">
        <w:t xml:space="preserve">. </w:t>
      </w:r>
    </w:p>
    <w:p w14:paraId="77CC8460" w14:textId="43D1E8BD" w:rsidR="00FC55A3" w:rsidRPr="004E1C3C" w:rsidRDefault="001511B0" w:rsidP="00752AE8">
      <w:pPr>
        <w:pStyle w:val="TEKSTIIII"/>
      </w:pPr>
      <w:r w:rsidRPr="004E1C3C">
        <w:t xml:space="preserve">4. </w:t>
      </w:r>
      <w:r w:rsidR="00FC55A3" w:rsidRPr="004E1C3C">
        <w:t xml:space="preserve">Për aq sa ligji e lejon, përcaktimi i treguesve shtesë të çdo kriteri vlerësues dhe pesha specifike e tyre bëhet në tabelën e pikëzimit, pjesë e kësaj </w:t>
      </w:r>
      <w:r w:rsidR="00F82666" w:rsidRPr="004E1C3C">
        <w:t>Metodologjie</w:t>
      </w:r>
      <w:r w:rsidR="00FC55A3" w:rsidRPr="004E1C3C">
        <w:t xml:space="preserve">. </w:t>
      </w:r>
    </w:p>
    <w:p w14:paraId="77CC8461" w14:textId="77777777" w:rsidR="00FC55A3" w:rsidRPr="004E1C3C" w:rsidRDefault="001511B0" w:rsidP="00752AE8">
      <w:pPr>
        <w:pStyle w:val="TEKSTIIII"/>
      </w:pPr>
      <w:r w:rsidRPr="004E1C3C">
        <w:t xml:space="preserve">5. </w:t>
      </w:r>
      <w:r w:rsidR="00FC55A3" w:rsidRPr="004E1C3C">
        <w:t xml:space="preserve">Vlerësimi i prokurorit kryhet sipas kritereve të mëposhtme: </w:t>
      </w:r>
    </w:p>
    <w:p w14:paraId="77CC8462" w14:textId="77777777" w:rsidR="00FC55A3" w:rsidRPr="004E1C3C" w:rsidRDefault="001511B0" w:rsidP="00752AE8">
      <w:pPr>
        <w:pStyle w:val="TEKSTIIII"/>
      </w:pPr>
      <w:r w:rsidRPr="004E1C3C">
        <w:t xml:space="preserve">a) </w:t>
      </w:r>
      <w:r w:rsidR="00FC55A3" w:rsidRPr="004E1C3C">
        <w:t xml:space="preserve">aftësitë profesionale; </w:t>
      </w:r>
    </w:p>
    <w:p w14:paraId="77CC8463" w14:textId="77777777" w:rsidR="00FC55A3" w:rsidRPr="004E1C3C" w:rsidRDefault="001511B0" w:rsidP="00752AE8">
      <w:pPr>
        <w:pStyle w:val="TEKSTIIII"/>
      </w:pPr>
      <w:r w:rsidRPr="004E1C3C">
        <w:t xml:space="preserve">b) </w:t>
      </w:r>
      <w:r w:rsidR="00FC55A3" w:rsidRPr="004E1C3C">
        <w:t xml:space="preserve">aftësitë organizative; </w:t>
      </w:r>
    </w:p>
    <w:p w14:paraId="77CC8464" w14:textId="77777777" w:rsidR="00FC55A3" w:rsidRPr="004E1C3C" w:rsidRDefault="001511B0" w:rsidP="00752AE8">
      <w:pPr>
        <w:pStyle w:val="TEKSTIIII"/>
      </w:pPr>
      <w:r w:rsidRPr="004E1C3C">
        <w:t xml:space="preserve">c) </w:t>
      </w:r>
      <w:r w:rsidR="00FC55A3" w:rsidRPr="004E1C3C">
        <w:t xml:space="preserve">etika dhe angazhimi ndaj vlerave profesionale; </w:t>
      </w:r>
    </w:p>
    <w:p w14:paraId="77CC8465" w14:textId="21B49E68" w:rsidR="00FC55A3" w:rsidRPr="004E1C3C" w:rsidRDefault="00FC55A3" w:rsidP="00752AE8">
      <w:pPr>
        <w:pStyle w:val="TEKSTIIII"/>
      </w:pPr>
      <w:r w:rsidRPr="004E1C3C">
        <w:lastRenderedPageBreak/>
        <w:t>ç)</w:t>
      </w:r>
      <w:r w:rsidR="0064658C" w:rsidRPr="004E1C3C">
        <w:t xml:space="preserve"> </w:t>
      </w:r>
      <w:r w:rsidRPr="004E1C3C">
        <w:t>aftësitë personale dhe angazhimi profesional.</w:t>
      </w:r>
    </w:p>
    <w:p w14:paraId="77CC8466" w14:textId="77777777" w:rsidR="00FC55A3" w:rsidRPr="004E1C3C" w:rsidRDefault="001511B0" w:rsidP="00752AE8">
      <w:pPr>
        <w:pStyle w:val="TEKSTIIII"/>
      </w:pPr>
      <w:r w:rsidRPr="004E1C3C">
        <w:t xml:space="preserve">6. </w:t>
      </w:r>
      <w:r w:rsidR="00FC55A3" w:rsidRPr="004E1C3C">
        <w:t xml:space="preserve">Vlerësimi i prokurorit kryhet sipas këtyre niveleve: </w:t>
      </w:r>
    </w:p>
    <w:p w14:paraId="77CC8467" w14:textId="74117099" w:rsidR="00FC55A3" w:rsidRPr="004E1C3C" w:rsidRDefault="001511B0" w:rsidP="00752AE8">
      <w:pPr>
        <w:pStyle w:val="TEKSTIIII"/>
      </w:pPr>
      <w:r w:rsidRPr="004E1C3C">
        <w:t xml:space="preserve">a) </w:t>
      </w:r>
      <w:r w:rsidR="00FC55A3" w:rsidRPr="004E1C3C">
        <w:t>Vlerësimi i përgjithshëm “</w:t>
      </w:r>
      <w:r w:rsidR="00FC55A3" w:rsidRPr="004E1C3C">
        <w:rPr>
          <w:i/>
        </w:rPr>
        <w:t>Shkëlqyeshëm</w:t>
      </w:r>
      <w:r w:rsidR="00FC55A3" w:rsidRPr="004E1C3C">
        <w:t>” jepet në ato raste, kur prokurori është</w:t>
      </w:r>
      <w:r w:rsidR="0064658C" w:rsidRPr="004E1C3C">
        <w:t xml:space="preserve"> </w:t>
      </w:r>
      <w:r w:rsidR="00FC55A3" w:rsidRPr="004E1C3C">
        <w:t>vlerësuar “</w:t>
      </w:r>
      <w:r w:rsidR="00FC55A3" w:rsidRPr="004E1C3C">
        <w:rPr>
          <w:i/>
        </w:rPr>
        <w:t>Shkëlqyeshëm</w:t>
      </w:r>
      <w:r w:rsidR="00FC55A3" w:rsidRPr="004E1C3C">
        <w:t xml:space="preserve">” për të katërta kriteret. </w:t>
      </w:r>
    </w:p>
    <w:p w14:paraId="77CC8468" w14:textId="0AD55DBC" w:rsidR="00FC55A3" w:rsidRPr="004E1C3C" w:rsidRDefault="001511B0" w:rsidP="00272D70">
      <w:pPr>
        <w:pStyle w:val="TEKSTIIII"/>
      </w:pPr>
      <w:r w:rsidRPr="004E1C3C">
        <w:t xml:space="preserve">b) </w:t>
      </w:r>
      <w:r w:rsidR="00FC55A3" w:rsidRPr="004E1C3C">
        <w:t>Vlerësimi i përgjithshëm “</w:t>
      </w:r>
      <w:r w:rsidR="00FC55A3" w:rsidRPr="004E1C3C">
        <w:rPr>
          <w:i/>
        </w:rPr>
        <w:t>Shumë mirë</w:t>
      </w:r>
      <w:r w:rsidR="00FC55A3" w:rsidRPr="004E1C3C">
        <w:t>” jepet vetëm në ato raste, kur prokurori vlerësohet “</w:t>
      </w:r>
      <w:r w:rsidR="00FC55A3" w:rsidRPr="004E1C3C">
        <w:rPr>
          <w:i/>
        </w:rPr>
        <w:t>Shumë mirë</w:t>
      </w:r>
      <w:r w:rsidR="00FC55A3" w:rsidRPr="004E1C3C">
        <w:t>” për tr</w:t>
      </w:r>
      <w:r w:rsidR="00272D70" w:rsidRPr="004E1C3C">
        <w:t>i</w:t>
      </w:r>
      <w:r w:rsidR="00FC55A3" w:rsidRPr="004E1C3C">
        <w:t xml:space="preserve"> kritere dhe “</w:t>
      </w:r>
      <w:r w:rsidR="00FC55A3" w:rsidRPr="004E1C3C">
        <w:rPr>
          <w:i/>
        </w:rPr>
        <w:t>Mirë</w:t>
      </w:r>
      <w:r w:rsidR="00FC55A3" w:rsidRPr="004E1C3C">
        <w:t>” për njërin prej tyre. Në çdo rast, kriteret “</w:t>
      </w:r>
      <w:r w:rsidR="00FC55A3" w:rsidRPr="004E1C3C">
        <w:rPr>
          <w:i/>
        </w:rPr>
        <w:t>aftësitë profesionale</w:t>
      </w:r>
      <w:r w:rsidR="00FC55A3" w:rsidRPr="004E1C3C">
        <w:t>” dhe “</w:t>
      </w:r>
      <w:r w:rsidR="00FC55A3" w:rsidRPr="004E1C3C">
        <w:rPr>
          <w:i/>
        </w:rPr>
        <w:t>etika dhe angazhimi ndaj vlerave profesionale</w:t>
      </w:r>
      <w:r w:rsidR="00FC55A3" w:rsidRPr="004E1C3C">
        <w:t>” duhet të jenë vlerësuar “</w:t>
      </w:r>
      <w:r w:rsidR="00FC55A3" w:rsidRPr="004E1C3C">
        <w:rPr>
          <w:i/>
        </w:rPr>
        <w:t>Shumë mirë</w:t>
      </w:r>
      <w:r w:rsidR="00FC55A3" w:rsidRPr="004E1C3C">
        <w:t xml:space="preserve">”. </w:t>
      </w:r>
    </w:p>
    <w:p w14:paraId="77CC8469" w14:textId="77777777" w:rsidR="00FC55A3" w:rsidRPr="004E1C3C" w:rsidRDefault="001511B0" w:rsidP="00752AE8">
      <w:pPr>
        <w:pStyle w:val="TEKSTIIII"/>
      </w:pPr>
      <w:r w:rsidRPr="004E1C3C">
        <w:t xml:space="preserve">c) </w:t>
      </w:r>
      <w:r w:rsidR="00FC55A3" w:rsidRPr="004E1C3C">
        <w:t>Vlerësimi i përgjithshëm “</w:t>
      </w:r>
      <w:r w:rsidR="00FC55A3" w:rsidRPr="004E1C3C">
        <w:rPr>
          <w:i/>
        </w:rPr>
        <w:t>Mirë</w:t>
      </w:r>
      <w:r w:rsidR="00FC55A3" w:rsidRPr="004E1C3C">
        <w:t>” jepet në rastin, kur aftësitë e prokurorit vlerësohen “</w:t>
      </w:r>
      <w:r w:rsidR="00FC55A3" w:rsidRPr="004E1C3C">
        <w:rPr>
          <w:i/>
        </w:rPr>
        <w:t>Mirë</w:t>
      </w:r>
      <w:r w:rsidR="00FC55A3" w:rsidRPr="004E1C3C">
        <w:t>” për dy kritere dhe “</w:t>
      </w:r>
      <w:r w:rsidR="00FC55A3" w:rsidRPr="004E1C3C">
        <w:rPr>
          <w:i/>
        </w:rPr>
        <w:t>Mjaftueshëm</w:t>
      </w:r>
      <w:r w:rsidR="00FC55A3" w:rsidRPr="004E1C3C">
        <w:t>” për dy kriteret e tjera. I njëjti rregull zbatohet edhe në rastin, kur ka barazi në vlerësimin e kritereve në nivelet “</w:t>
      </w:r>
      <w:r w:rsidR="00FC55A3" w:rsidRPr="004E1C3C">
        <w:rPr>
          <w:i/>
        </w:rPr>
        <w:t>Mjaftueshëm</w:t>
      </w:r>
      <w:r w:rsidR="00FC55A3" w:rsidRPr="004E1C3C">
        <w:t>” dhe “</w:t>
      </w:r>
      <w:r w:rsidR="00FC55A3" w:rsidRPr="004E1C3C">
        <w:rPr>
          <w:i/>
        </w:rPr>
        <w:t>I pamjaftueshëm</w:t>
      </w:r>
      <w:r w:rsidR="00FC55A3" w:rsidRPr="004E1C3C">
        <w:t>”. Në çdo rast, kriteret “</w:t>
      </w:r>
      <w:r w:rsidR="00FC55A3" w:rsidRPr="004E1C3C">
        <w:rPr>
          <w:i/>
        </w:rPr>
        <w:t>aftësitë profesionale</w:t>
      </w:r>
      <w:r w:rsidR="00FC55A3" w:rsidRPr="004E1C3C">
        <w:t>” dhe “</w:t>
      </w:r>
      <w:r w:rsidR="00FC55A3" w:rsidRPr="004E1C3C">
        <w:rPr>
          <w:i/>
        </w:rPr>
        <w:t>etika dhe përkushtimi ndaj vlerave profesionale</w:t>
      </w:r>
      <w:r w:rsidR="00FC55A3" w:rsidRPr="004E1C3C">
        <w:t>” duhet të vlerësohen të paktën “</w:t>
      </w:r>
      <w:r w:rsidR="00FC55A3" w:rsidRPr="004E1C3C">
        <w:rPr>
          <w:i/>
        </w:rPr>
        <w:t>Mirë</w:t>
      </w:r>
      <w:r w:rsidR="00FC55A3" w:rsidRPr="004E1C3C">
        <w:t xml:space="preserve">”. </w:t>
      </w:r>
    </w:p>
    <w:p w14:paraId="77CC846A" w14:textId="651AC33A" w:rsidR="00FC55A3" w:rsidRPr="004E1C3C" w:rsidRDefault="00FC55A3" w:rsidP="00752AE8">
      <w:pPr>
        <w:pStyle w:val="TEKSTIIII"/>
      </w:pPr>
      <w:r w:rsidRPr="004E1C3C">
        <w:t>ç) Vlerësimi i përgjithshëm “</w:t>
      </w:r>
      <w:r w:rsidRPr="004E1C3C">
        <w:rPr>
          <w:i/>
        </w:rPr>
        <w:t>I pamjaftueshëm</w:t>
      </w:r>
      <w:r w:rsidRPr="004E1C3C">
        <w:t>” jepet në rastet</w:t>
      </w:r>
      <w:r w:rsidR="002F1F69" w:rsidRPr="004E1C3C">
        <w:t>, kur</w:t>
      </w:r>
      <w:r w:rsidRPr="004E1C3C">
        <w:t xml:space="preserve"> prokurori vlerësohet “</w:t>
      </w:r>
      <w:r w:rsidRPr="004E1C3C">
        <w:rPr>
          <w:i/>
        </w:rPr>
        <w:t>I pamjaftueshëm</w:t>
      </w:r>
      <w:r w:rsidRPr="004E1C3C">
        <w:t>” për të paktën në 3 kritere ose kur prokurori vlerësohet “</w:t>
      </w:r>
      <w:r w:rsidRPr="004E1C3C">
        <w:rPr>
          <w:i/>
        </w:rPr>
        <w:t>I pamjaftueshëm</w:t>
      </w:r>
      <w:r w:rsidRPr="004E1C3C">
        <w:t>” për kriteret “</w:t>
      </w:r>
      <w:r w:rsidRPr="004E1C3C">
        <w:rPr>
          <w:i/>
        </w:rPr>
        <w:t>aftësitë profesionale</w:t>
      </w:r>
      <w:r w:rsidRPr="004E1C3C">
        <w:t>” dhe “</w:t>
      </w:r>
      <w:r w:rsidRPr="004E1C3C">
        <w:rPr>
          <w:i/>
        </w:rPr>
        <w:t>etika dhe angazhimi ndaj vlerave profesionale</w:t>
      </w:r>
      <w:r w:rsidRPr="004E1C3C">
        <w:t>” dhe jo më shumë se “</w:t>
      </w:r>
      <w:r w:rsidRPr="004E1C3C">
        <w:rPr>
          <w:i/>
        </w:rPr>
        <w:t>Mirë</w:t>
      </w:r>
      <w:r w:rsidRPr="004E1C3C">
        <w:t xml:space="preserve">” për dy kriteret e tjera. </w:t>
      </w:r>
    </w:p>
    <w:p w14:paraId="77CC846B" w14:textId="5FCF3771" w:rsidR="00FC55A3" w:rsidRPr="004E1C3C" w:rsidRDefault="00FC55A3" w:rsidP="00752AE8">
      <w:pPr>
        <w:pStyle w:val="TEKSTIIII"/>
      </w:pPr>
      <w:r w:rsidRPr="004E1C3C">
        <w:t xml:space="preserve">Për çdo kombinim tjetër të ndryshëm nga ato të parashikuar më lart, niveli i përgjithshëm i vlerësimit do të përcaktohet në varësi të mesatares së pikëve të katër kritereve, sipas shkallës së pikëzimit të përcaktuar në pikën 9 të kësaj </w:t>
      </w:r>
      <w:r w:rsidR="00AD0A6B" w:rsidRPr="00F82666">
        <w:t>Metodologjie</w:t>
      </w:r>
      <w:r w:rsidRPr="004E1C3C">
        <w:t>. Në çdo rast</w:t>
      </w:r>
      <w:r w:rsidR="00AD0A6B" w:rsidRPr="004E1C3C">
        <w:t>,</w:t>
      </w:r>
      <w:r w:rsidRPr="004E1C3C">
        <w:t xml:space="preserve"> niveli i përgjithshëm i vlerësimit nuk mund të jetë më i lartë, se niveli i vlerësimit për kriteret “aftësitë profesionale” dhe “etika dhe angazhimi ndaj vlerave profesionale”. </w:t>
      </w:r>
    </w:p>
    <w:p w14:paraId="77CC846C" w14:textId="77777777" w:rsidR="00FC55A3" w:rsidRPr="004E1C3C" w:rsidRDefault="001511B0" w:rsidP="00752AE8">
      <w:pPr>
        <w:pStyle w:val="TEKSTIIII"/>
      </w:pPr>
      <w:r w:rsidRPr="004E1C3C">
        <w:t xml:space="preserve">7. </w:t>
      </w:r>
      <w:r w:rsidR="00FC55A3" w:rsidRPr="004E1C3C">
        <w:t xml:space="preserve">Niveli i vlerësimit të prokurorit përcaktohet për çdonjërin nga katër kriteret e vlerësimit. </w:t>
      </w:r>
    </w:p>
    <w:p w14:paraId="77CC846D" w14:textId="346B8FE2" w:rsidR="00FC55A3" w:rsidRPr="004E1C3C" w:rsidRDefault="001511B0" w:rsidP="00752AE8">
      <w:pPr>
        <w:pStyle w:val="TEKSTIIII"/>
      </w:pPr>
      <w:r w:rsidRPr="004E1C3C">
        <w:t xml:space="preserve">8. </w:t>
      </w:r>
      <w:r w:rsidR="00FC55A3" w:rsidRPr="004E1C3C">
        <w:t>Niveli i vlerësimit për çdon</w:t>
      </w:r>
      <w:r w:rsidR="00DD0FDA" w:rsidRPr="004E1C3C">
        <w:t>jërin nga kriteret e vlerësimit</w:t>
      </w:r>
      <w:r w:rsidR="00FC55A3" w:rsidRPr="004E1C3C">
        <w:t xml:space="preserve"> përcaktohet mbi bazën e një shkalle pikëzimi nga 1 deri në 100 pikë. </w:t>
      </w:r>
    </w:p>
    <w:p w14:paraId="77CC846E" w14:textId="77777777" w:rsidR="00FC55A3" w:rsidRPr="004E1C3C" w:rsidRDefault="001511B0" w:rsidP="00752AE8">
      <w:pPr>
        <w:pStyle w:val="TEKSTIIII"/>
      </w:pPr>
      <w:r w:rsidRPr="004E1C3C">
        <w:t xml:space="preserve">9. </w:t>
      </w:r>
      <w:r w:rsidR="00FC55A3" w:rsidRPr="004E1C3C">
        <w:t xml:space="preserve">Shkalla e pikëzimit që përcakton nivelet e vlerësimit është: </w:t>
      </w:r>
    </w:p>
    <w:p w14:paraId="77CC846F" w14:textId="77777777" w:rsidR="00FC55A3" w:rsidRPr="004E1C3C" w:rsidRDefault="001511B0" w:rsidP="00752AE8">
      <w:pPr>
        <w:pStyle w:val="TEKSTIIII"/>
      </w:pPr>
      <w:r w:rsidRPr="004E1C3C">
        <w:t xml:space="preserve">a) </w:t>
      </w:r>
      <w:r w:rsidR="00FC55A3" w:rsidRPr="004E1C3C">
        <w:t>90 deri 100 pikë “</w:t>
      </w:r>
      <w:r w:rsidR="00FC55A3" w:rsidRPr="004E1C3C">
        <w:rPr>
          <w:i/>
        </w:rPr>
        <w:t>Shkëlqyeshëm</w:t>
      </w:r>
      <w:r w:rsidR="00FC55A3" w:rsidRPr="004E1C3C">
        <w:t>”;</w:t>
      </w:r>
    </w:p>
    <w:p w14:paraId="77CC8470" w14:textId="77777777" w:rsidR="00FC55A3" w:rsidRPr="004E1C3C" w:rsidRDefault="001511B0" w:rsidP="00752AE8">
      <w:pPr>
        <w:pStyle w:val="TEKSTIIII"/>
      </w:pPr>
      <w:r w:rsidRPr="004E1C3C">
        <w:t xml:space="preserve">b) </w:t>
      </w:r>
      <w:r w:rsidR="00FC55A3" w:rsidRPr="004E1C3C">
        <w:t>70 deri 89 pikë “</w:t>
      </w:r>
      <w:r w:rsidR="00FC55A3" w:rsidRPr="004E1C3C">
        <w:rPr>
          <w:i/>
        </w:rPr>
        <w:t>Shumë mirë</w:t>
      </w:r>
      <w:r w:rsidR="00FC55A3" w:rsidRPr="004E1C3C">
        <w:t>”;</w:t>
      </w:r>
    </w:p>
    <w:p w14:paraId="77CC8471" w14:textId="77777777" w:rsidR="00FC55A3" w:rsidRPr="004E1C3C" w:rsidRDefault="001511B0" w:rsidP="00752AE8">
      <w:pPr>
        <w:pStyle w:val="TEKSTIIII"/>
      </w:pPr>
      <w:r w:rsidRPr="004E1C3C">
        <w:t xml:space="preserve">c) </w:t>
      </w:r>
      <w:r w:rsidR="00FC55A3" w:rsidRPr="004E1C3C">
        <w:t>50 deri në 69 pikë “</w:t>
      </w:r>
      <w:r w:rsidR="00FC55A3" w:rsidRPr="004E1C3C">
        <w:rPr>
          <w:i/>
        </w:rPr>
        <w:t>Mirë</w:t>
      </w:r>
      <w:r w:rsidR="00FC55A3" w:rsidRPr="004E1C3C">
        <w:t>”;</w:t>
      </w:r>
    </w:p>
    <w:p w14:paraId="77CC8472" w14:textId="77777777" w:rsidR="00FC55A3" w:rsidRPr="004E1C3C" w:rsidRDefault="00095D7F" w:rsidP="00752AE8">
      <w:pPr>
        <w:pStyle w:val="TEKSTIIII"/>
      </w:pPr>
      <w:r w:rsidRPr="004E1C3C">
        <w:t xml:space="preserve">ç) </w:t>
      </w:r>
      <w:r w:rsidR="00FC55A3" w:rsidRPr="004E1C3C">
        <w:t>30 deri në 49 pikë “</w:t>
      </w:r>
      <w:r w:rsidR="00FC55A3" w:rsidRPr="004E1C3C">
        <w:rPr>
          <w:i/>
        </w:rPr>
        <w:t>Mjaftueshëm</w:t>
      </w:r>
      <w:r w:rsidR="00FC55A3" w:rsidRPr="004E1C3C">
        <w:t>”;</w:t>
      </w:r>
    </w:p>
    <w:p w14:paraId="77CC8473" w14:textId="77777777" w:rsidR="00FC55A3" w:rsidRPr="004E1C3C" w:rsidRDefault="001511B0" w:rsidP="00752AE8">
      <w:pPr>
        <w:pStyle w:val="TEKSTIIII"/>
      </w:pPr>
      <w:r w:rsidRPr="004E1C3C">
        <w:t xml:space="preserve">d) </w:t>
      </w:r>
      <w:r w:rsidR="00FC55A3" w:rsidRPr="004E1C3C">
        <w:t>1 deri në 29 pikë “</w:t>
      </w:r>
      <w:r w:rsidR="00FC55A3" w:rsidRPr="004E1C3C">
        <w:rPr>
          <w:i/>
        </w:rPr>
        <w:t>Pamjaftueshëm</w:t>
      </w:r>
      <w:r w:rsidR="00FC55A3" w:rsidRPr="004E1C3C">
        <w:t>”.</w:t>
      </w:r>
    </w:p>
    <w:p w14:paraId="77CC8474" w14:textId="1D7B8FD2" w:rsidR="00FC55A3" w:rsidRPr="004E1C3C" w:rsidRDefault="001511B0" w:rsidP="00752AE8">
      <w:pPr>
        <w:pStyle w:val="TEKSTIIII"/>
      </w:pPr>
      <w:r w:rsidRPr="004E1C3C">
        <w:t xml:space="preserve">10. </w:t>
      </w:r>
      <w:r w:rsidR="00FC55A3" w:rsidRPr="004E1C3C">
        <w:t>Brenda çdo kriteri vlerësimi bëhet ndarja e pikëve</w:t>
      </w:r>
      <w:r w:rsidR="00DD0FDA" w:rsidRPr="004E1C3C">
        <w:t>,</w:t>
      </w:r>
      <w:r w:rsidR="00FC55A3" w:rsidRPr="004E1C3C">
        <w:t xml:space="preserve"> sipas rëndësisë së çdo treguesi vlerësimi, duke shmangur përfundime që nuk janë përgjegjësi e prokurorit të komanduar në Këshill. </w:t>
      </w:r>
    </w:p>
    <w:p w14:paraId="77CC8475" w14:textId="2849200A" w:rsidR="00FC55A3" w:rsidRPr="004E1C3C" w:rsidRDefault="001511B0" w:rsidP="00752AE8">
      <w:pPr>
        <w:pStyle w:val="TEKSTIIII"/>
      </w:pPr>
      <w:r w:rsidRPr="004E1C3C">
        <w:t xml:space="preserve">11. </w:t>
      </w:r>
      <w:r w:rsidR="00FC55A3" w:rsidRPr="004E1C3C">
        <w:t>Në tabelën e pikëzimit përcaktohet ndarja e kritereve të vlerësimit, lista e aspekteve të çdo kriteri, treguesit e vlerësimit dhe pikëzimi i tyre</w:t>
      </w:r>
      <w:r w:rsidR="00DD0FDA" w:rsidRPr="004E1C3C">
        <w:t>,</w:t>
      </w:r>
      <w:r w:rsidR="00FC55A3" w:rsidRPr="004E1C3C">
        <w:t xml:space="preserve"> sipas nivelit, në funksion të pikëzimit dhe të vlerësimit final të prokurorit të komanduar në Këshill.</w:t>
      </w:r>
    </w:p>
    <w:p w14:paraId="77CC8476" w14:textId="77777777" w:rsidR="00FC55A3" w:rsidRPr="004E1C3C" w:rsidRDefault="001511B0" w:rsidP="00752AE8">
      <w:pPr>
        <w:pStyle w:val="TEKSTIIII"/>
      </w:pPr>
      <w:r w:rsidRPr="004E1C3C">
        <w:t xml:space="preserve">12. </w:t>
      </w:r>
      <w:r w:rsidR="00FC55A3" w:rsidRPr="004E1C3C">
        <w:t xml:space="preserve">Kur gjatë periudhës së vlerësimit, prokurori e ka ushtruar funksionin (pjesërisht) i caktuar pranë një zyre prokurorie në shkallë të parë dhe (pjesërisht) pranë prokurorisë së apelit, vlerësimi i tij etiko-profesional kryhet veçmas për secilin pozicion, sipas metodologjive përkatëse të vlerësimit të miratuara nga Këshilli. </w:t>
      </w:r>
    </w:p>
    <w:p w14:paraId="77CC8477" w14:textId="034148E1" w:rsidR="00FC55A3" w:rsidRPr="004E1C3C" w:rsidRDefault="001511B0" w:rsidP="00752AE8">
      <w:pPr>
        <w:pStyle w:val="TEKSTIIII"/>
      </w:pPr>
      <w:r w:rsidRPr="004E1C3C">
        <w:t xml:space="preserve">13. </w:t>
      </w:r>
      <w:r w:rsidR="00FC55A3" w:rsidRPr="004E1C3C">
        <w:t>Vlerësimi përfundimtar për periudhën e vlerësimit kryhet, duke mbledhur pikët e secilit vlerësim etik dhe profesional. Çdo vlerësim etik</w:t>
      </w:r>
      <w:r w:rsidR="00DD0FDA" w:rsidRPr="004E1C3C">
        <w:t>o-</w:t>
      </w:r>
      <w:r w:rsidR="00FC55A3" w:rsidRPr="004E1C3C">
        <w:t xml:space="preserve">profesional shumëzohet me thyesën me </w:t>
      </w:r>
      <w:r w:rsidR="00FC55A3" w:rsidRPr="004E1C3C">
        <w:rPr>
          <w:b/>
        </w:rPr>
        <w:t>numërues</w:t>
      </w:r>
      <w:r w:rsidR="00FC55A3" w:rsidRPr="004E1C3C">
        <w:t xml:space="preserve"> (numrin e viteve që është ushtruar funksionin në një pozicion) dhe </w:t>
      </w:r>
      <w:r w:rsidR="00FC55A3" w:rsidRPr="004E1C3C">
        <w:rPr>
          <w:b/>
        </w:rPr>
        <w:t>emërues</w:t>
      </w:r>
      <w:r w:rsidR="00FC55A3" w:rsidRPr="004E1C3C">
        <w:t xml:space="preserve"> (vitet e periudhës së vlerësimit)</w:t>
      </w:r>
      <w:r w:rsidR="00FC55A3" w:rsidRPr="004E1C3C">
        <w:rPr>
          <w:rStyle w:val="FootnoteReference"/>
          <w:szCs w:val="24"/>
        </w:rPr>
        <w:footnoteReference w:id="2"/>
      </w:r>
      <w:r w:rsidR="00FC55A3" w:rsidRPr="004E1C3C">
        <w:t>.</w:t>
      </w:r>
    </w:p>
    <w:p w14:paraId="77CC8478" w14:textId="77777777" w:rsidR="00FC55A3" w:rsidRPr="004E1C3C" w:rsidRDefault="00EA3F08" w:rsidP="00752AE8">
      <w:pPr>
        <w:pStyle w:val="TEKSTIIII"/>
      </w:pPr>
      <w:r w:rsidRPr="004E1C3C">
        <w:lastRenderedPageBreak/>
        <w:t xml:space="preserve">14. </w:t>
      </w:r>
      <w:r w:rsidR="00FC55A3" w:rsidRPr="004E1C3C">
        <w:t>Nëse prokurori ka ushtruar detyrën në pozicione të ndryshme brenda një viti kalendarik, aplikohen standardet matëse të vlerësimit të lidhura me pozicionin ku prokurori ka ushtruar më gjatë detyrën.</w:t>
      </w:r>
    </w:p>
    <w:p w14:paraId="77CC847A" w14:textId="77777777" w:rsidR="00FC55A3" w:rsidRPr="004E1C3C" w:rsidRDefault="00095D7F" w:rsidP="00095D7F">
      <w:pPr>
        <w:pStyle w:val="Heading1"/>
        <w:numPr>
          <w:ilvl w:val="0"/>
          <w:numId w:val="0"/>
        </w:numPr>
        <w:spacing w:line="240" w:lineRule="auto"/>
        <w:ind w:left="284" w:right="0"/>
        <w:rPr>
          <w:rFonts w:ascii="Garamond" w:hAnsi="Garamond"/>
          <w:b w:val="0"/>
          <w:bCs/>
        </w:rPr>
      </w:pPr>
      <w:r w:rsidRPr="004E1C3C">
        <w:rPr>
          <w:rFonts w:ascii="Garamond" w:hAnsi="Garamond"/>
          <w:b w:val="0"/>
          <w:bCs/>
        </w:rPr>
        <w:t xml:space="preserve">1. </w:t>
      </w:r>
      <w:r w:rsidR="00FC55A3" w:rsidRPr="004E1C3C">
        <w:rPr>
          <w:rFonts w:ascii="Garamond" w:hAnsi="Garamond"/>
          <w:b w:val="0"/>
          <w:bCs/>
        </w:rPr>
        <w:t>AFTËSITË PROFESIONALE (100 pikë)</w:t>
      </w:r>
    </w:p>
    <w:p w14:paraId="77CC847B" w14:textId="77777777" w:rsidR="00FC55A3" w:rsidRPr="004E1C3C" w:rsidRDefault="00FC55A3" w:rsidP="00FC55A3">
      <w:pPr>
        <w:spacing w:after="0" w:line="240" w:lineRule="auto"/>
        <w:ind w:firstLine="284"/>
        <w:jc w:val="both"/>
        <w:rPr>
          <w:rFonts w:ascii="Garamond" w:eastAsia="Times New Roman" w:hAnsi="Garamond" w:cs="Times New Roman"/>
          <w:b/>
          <w:sz w:val="24"/>
          <w:szCs w:val="24"/>
          <w:lang w:eastAsia="sq-AL"/>
        </w:rPr>
      </w:pPr>
      <w:r w:rsidRPr="004E1C3C">
        <w:rPr>
          <w:rFonts w:ascii="Garamond" w:eastAsia="Calibri"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eastAsia="Calibri" w:hAnsi="Garamond" w:cs="Times New Roman"/>
          <w:b/>
          <w:sz w:val="24"/>
          <w:szCs w:val="24"/>
          <w:lang w:eastAsia="sq-AL"/>
        </w:rPr>
        <w:t>Njohurit</w:t>
      </w:r>
      <w:r w:rsidRPr="004E1C3C">
        <w:rPr>
          <w:rFonts w:ascii="Garamond" w:eastAsia="Times New Roman" w:hAnsi="Garamond" w:cs="Times New Roman"/>
          <w:b/>
          <w:sz w:val="24"/>
          <w:szCs w:val="24"/>
          <w:lang w:eastAsia="sq-AL"/>
        </w:rPr>
        <w:t>ë</w:t>
      </w:r>
      <w:r w:rsidRPr="004E1C3C">
        <w:rPr>
          <w:rFonts w:ascii="Garamond" w:eastAsia="Calibri" w:hAnsi="Garamond" w:cs="Times New Roman"/>
          <w:b/>
          <w:sz w:val="24"/>
          <w:szCs w:val="24"/>
          <w:lang w:eastAsia="sq-AL"/>
        </w:rPr>
        <w:t xml:space="preserve"> ligjore (50 pik</w:t>
      </w:r>
      <w:r w:rsidRPr="004E1C3C">
        <w:rPr>
          <w:rFonts w:ascii="Garamond" w:eastAsia="Times New Roman" w:hAnsi="Garamond" w:cs="Times New Roman"/>
          <w:b/>
          <w:sz w:val="24"/>
          <w:szCs w:val="24"/>
          <w:lang w:eastAsia="sq-AL"/>
        </w:rPr>
        <w:t>ë</w:t>
      </w:r>
      <w:r w:rsidRPr="004E1C3C">
        <w:rPr>
          <w:rFonts w:ascii="Garamond" w:eastAsia="Calibri" w:hAnsi="Garamond" w:cs="Times New Roman"/>
          <w:b/>
          <w:sz w:val="24"/>
          <w:szCs w:val="24"/>
          <w:lang w:eastAsia="sq-AL"/>
        </w:rPr>
        <w:t xml:space="preserve">) </w:t>
      </w:r>
    </w:p>
    <w:p w14:paraId="77CC847C" w14:textId="7A25974F" w:rsidR="00FC55A3" w:rsidRPr="004E1C3C" w:rsidRDefault="00095D7F" w:rsidP="00C11375">
      <w:pPr>
        <w:pStyle w:val="TEKSTIIII"/>
        <w:rPr>
          <w:lang w:eastAsia="sq-AL"/>
        </w:rPr>
      </w:pPr>
      <w:bookmarkStart w:id="0" w:name="_Hlk71056395"/>
      <w:r w:rsidRPr="004E1C3C">
        <w:rPr>
          <w:lang w:eastAsia="sq-AL"/>
        </w:rPr>
        <w:t>a</w:t>
      </w:r>
      <w:r w:rsidR="00423650" w:rsidRPr="004E1C3C">
        <w:rPr>
          <w:lang w:eastAsia="sq-AL"/>
        </w:rPr>
        <w:t>)</w:t>
      </w:r>
      <w:r w:rsidRPr="004E1C3C">
        <w:rPr>
          <w:lang w:eastAsia="sq-AL"/>
        </w:rPr>
        <w:t xml:space="preserve"> </w:t>
      </w:r>
      <w:r w:rsidR="00FC55A3" w:rsidRPr="004E1C3C">
        <w:rPr>
          <w:lang w:eastAsia="sq-AL"/>
        </w:rPr>
        <w:t>Aftësia e përgjithshme për të identifikuar konfliktin ligjor ndërmjet apelit apo ankimit të paraqitur dhe vendimit të gjykatës, në rastet n</w:t>
      </w:r>
      <w:r w:rsidR="00FC55A3" w:rsidRPr="004E1C3C">
        <w:t>ë</w:t>
      </w:r>
      <w:r w:rsidR="00FC55A3" w:rsidRPr="004E1C3C">
        <w:rPr>
          <w:lang w:eastAsia="sq-AL"/>
        </w:rPr>
        <w:t xml:space="preserve"> gjykim, si dhe aftësia për të pa</w:t>
      </w:r>
      <w:r w:rsidR="00C11375" w:rsidRPr="004E1C3C">
        <w:rPr>
          <w:lang w:eastAsia="sq-AL"/>
        </w:rPr>
        <w:t>raqitur kundërshtimet në rekurs</w:t>
      </w:r>
      <w:r w:rsidR="00FC55A3" w:rsidRPr="004E1C3C">
        <w:rPr>
          <w:lang w:eastAsia="sq-AL"/>
        </w:rPr>
        <w:t xml:space="preserve"> </w:t>
      </w:r>
      <w:bookmarkEnd w:id="0"/>
      <w:r w:rsidR="00FC55A3" w:rsidRPr="004E1C3C">
        <w:rPr>
          <w:lang w:eastAsia="sq-AL"/>
        </w:rPr>
        <w:t>(25 pikë).</w:t>
      </w:r>
    </w:p>
    <w:p w14:paraId="77CC847D" w14:textId="0F2AB880" w:rsidR="00FC55A3" w:rsidRPr="004E1C3C" w:rsidRDefault="00095D7F" w:rsidP="00423650">
      <w:pPr>
        <w:pStyle w:val="TEKSTIIII"/>
        <w:rPr>
          <w:lang w:eastAsia="sq-AL"/>
        </w:rPr>
      </w:pPr>
      <w:r w:rsidRPr="004E1C3C">
        <w:rPr>
          <w:lang w:eastAsia="sq-AL"/>
        </w:rPr>
        <w:t>b</w:t>
      </w:r>
      <w:r w:rsidR="00423650" w:rsidRPr="004E1C3C">
        <w:rPr>
          <w:lang w:eastAsia="sq-AL"/>
        </w:rPr>
        <w:t>)</w:t>
      </w:r>
      <w:r w:rsidRPr="004E1C3C">
        <w:rPr>
          <w:lang w:eastAsia="sq-AL"/>
        </w:rPr>
        <w:t xml:space="preserve"> </w:t>
      </w:r>
      <w:r w:rsidR="00FC55A3" w:rsidRPr="004E1C3C">
        <w:rPr>
          <w:lang w:eastAsia="sq-AL"/>
        </w:rPr>
        <w:t>Aftësia për të përdorur parimet e përgjithshme të teorisë së të drejtës dhe për të interpretuar ligjin</w:t>
      </w:r>
      <w:r w:rsidR="00C11375" w:rsidRPr="004E1C3C">
        <w:rPr>
          <w:lang w:eastAsia="sq-AL"/>
        </w:rPr>
        <w:t>,</w:t>
      </w:r>
      <w:r w:rsidR="00FC55A3" w:rsidRPr="004E1C3C">
        <w:rPr>
          <w:lang w:eastAsia="sq-AL"/>
        </w:rPr>
        <w:t xml:space="preserve"> si dhe për të analizuar jurisprudencën në zgjidhjen e çështjes (25 pikë). </w:t>
      </w:r>
    </w:p>
    <w:p w14:paraId="77CC847E" w14:textId="77777777" w:rsidR="00FC55A3" w:rsidRPr="004E1C3C" w:rsidRDefault="00FC55A3" w:rsidP="00FC55A3">
      <w:pPr>
        <w:spacing w:after="0" w:line="240" w:lineRule="auto"/>
        <w:ind w:firstLine="284"/>
        <w:jc w:val="both"/>
        <w:rPr>
          <w:rFonts w:ascii="Garamond" w:eastAsia="Times New Roman" w:hAnsi="Garamond" w:cs="Times New Roman"/>
          <w:b/>
          <w:sz w:val="24"/>
          <w:szCs w:val="24"/>
          <w:lang w:eastAsia="sq-AL"/>
        </w:rPr>
      </w:pPr>
      <w:r w:rsidRPr="004E1C3C">
        <w:rPr>
          <w:rFonts w:ascii="Garamond" w:eastAsia="Calibri" w:hAnsi="Garamond" w:cs="Times New Roman"/>
          <w:b/>
          <w:sz w:val="24"/>
          <w:szCs w:val="24"/>
          <w:lang w:eastAsia="sq-AL"/>
        </w:rPr>
        <w:t>B. Arsyetimi ligjor (50 pik</w:t>
      </w:r>
      <w:r w:rsidRPr="004E1C3C">
        <w:rPr>
          <w:rFonts w:ascii="Garamond" w:eastAsia="Times New Roman" w:hAnsi="Garamond" w:cs="Times New Roman"/>
          <w:b/>
          <w:sz w:val="24"/>
          <w:szCs w:val="24"/>
          <w:lang w:eastAsia="sq-AL"/>
        </w:rPr>
        <w:t>ë</w:t>
      </w:r>
      <w:r w:rsidRPr="004E1C3C">
        <w:rPr>
          <w:rFonts w:ascii="Garamond" w:eastAsia="Calibri" w:hAnsi="Garamond" w:cs="Times New Roman"/>
          <w:b/>
          <w:sz w:val="24"/>
          <w:szCs w:val="24"/>
          <w:lang w:eastAsia="sq-AL"/>
        </w:rPr>
        <w:t xml:space="preserve">) </w:t>
      </w:r>
    </w:p>
    <w:p w14:paraId="77CC847F" w14:textId="7A0E9B2F" w:rsidR="00FC55A3" w:rsidRPr="004E1C3C" w:rsidRDefault="00095D7F" w:rsidP="00423650">
      <w:pPr>
        <w:pStyle w:val="TEKSTIIII"/>
        <w:rPr>
          <w:rFonts w:eastAsia="Times New Roman"/>
          <w:lang w:eastAsia="sq-AL"/>
        </w:rPr>
      </w:pPr>
      <w:r w:rsidRPr="004E1C3C">
        <w:rPr>
          <w:lang w:eastAsia="sq-AL"/>
        </w:rPr>
        <w:t>a</w:t>
      </w:r>
      <w:r w:rsidR="00423650" w:rsidRPr="004E1C3C">
        <w:rPr>
          <w:lang w:eastAsia="sq-AL"/>
        </w:rPr>
        <w:t xml:space="preserve">) </w:t>
      </w:r>
      <w:r w:rsidR="00FC55A3" w:rsidRPr="004E1C3C">
        <w:rPr>
          <w:lang w:eastAsia="sq-AL"/>
        </w:rPr>
        <w:t xml:space="preserve">Qartësia, saktësia dhe kuptueshmëria e akteve (20 pikë). </w:t>
      </w:r>
    </w:p>
    <w:p w14:paraId="77CC8480" w14:textId="6A420C7E" w:rsidR="00FC55A3" w:rsidRPr="004E1C3C" w:rsidRDefault="00095D7F" w:rsidP="00C11375">
      <w:pPr>
        <w:pStyle w:val="TEKSTIIII"/>
        <w:rPr>
          <w:rFonts w:eastAsiaTheme="majorEastAsia"/>
          <w:lang w:eastAsia="sq-AL"/>
        </w:rPr>
      </w:pPr>
      <w:r w:rsidRPr="004E1C3C">
        <w:rPr>
          <w:rFonts w:eastAsiaTheme="majorEastAsia"/>
          <w:lang w:eastAsia="sq-AL"/>
        </w:rPr>
        <w:t>b</w:t>
      </w:r>
      <w:r w:rsidR="00423650" w:rsidRPr="004E1C3C">
        <w:rPr>
          <w:rFonts w:eastAsiaTheme="majorEastAsia"/>
          <w:lang w:eastAsia="sq-AL"/>
        </w:rPr>
        <w:t>)</w:t>
      </w:r>
      <w:r w:rsidRPr="004E1C3C">
        <w:rPr>
          <w:rFonts w:eastAsiaTheme="majorEastAsia"/>
          <w:lang w:eastAsia="sq-AL"/>
        </w:rPr>
        <w:t xml:space="preserve"> </w:t>
      </w:r>
      <w:r w:rsidR="00FC55A3" w:rsidRPr="004E1C3C">
        <w:rPr>
          <w:rFonts w:eastAsiaTheme="majorEastAsia"/>
          <w:lang w:eastAsia="sq-AL"/>
        </w:rPr>
        <w:t xml:space="preserve">Struktura e qëndrueshme dhe e mirorganizuar e akteve (10 pikë). </w:t>
      </w:r>
    </w:p>
    <w:p w14:paraId="77CC8481" w14:textId="1AF02072" w:rsidR="00FC55A3" w:rsidRPr="004E1C3C" w:rsidRDefault="00095D7F" w:rsidP="00423650">
      <w:pPr>
        <w:pStyle w:val="TEKSTIIII"/>
        <w:rPr>
          <w:rFonts w:eastAsiaTheme="majorEastAsia"/>
          <w:iCs/>
        </w:rPr>
      </w:pPr>
      <w:r w:rsidRPr="004E1C3C">
        <w:rPr>
          <w:rFonts w:eastAsiaTheme="majorEastAsia"/>
          <w:iCs/>
        </w:rPr>
        <w:t>c</w:t>
      </w:r>
      <w:r w:rsidR="00423650" w:rsidRPr="004E1C3C">
        <w:rPr>
          <w:rFonts w:eastAsiaTheme="majorEastAsia"/>
          <w:iCs/>
        </w:rPr>
        <w:t xml:space="preserve">) </w:t>
      </w:r>
      <w:r w:rsidR="00FC55A3" w:rsidRPr="004E1C3C">
        <w:rPr>
          <w:rFonts w:eastAsiaTheme="majorEastAsia"/>
          <w:iCs/>
        </w:rPr>
        <w:t xml:space="preserve">Cilësia e analizës dhe argumentimit logjik (20 pikë). </w:t>
      </w:r>
    </w:p>
    <w:p w14:paraId="77CC8483" w14:textId="77777777" w:rsidR="00FC55A3" w:rsidRPr="004E1C3C" w:rsidRDefault="00095D7F" w:rsidP="00095D7F">
      <w:pPr>
        <w:pStyle w:val="Heading1"/>
        <w:numPr>
          <w:ilvl w:val="0"/>
          <w:numId w:val="0"/>
        </w:numPr>
        <w:spacing w:line="240" w:lineRule="auto"/>
        <w:ind w:left="284" w:right="0"/>
        <w:rPr>
          <w:rFonts w:ascii="Garamond" w:hAnsi="Garamond"/>
          <w:b w:val="0"/>
          <w:bCs/>
        </w:rPr>
      </w:pPr>
      <w:r w:rsidRPr="004E1C3C">
        <w:rPr>
          <w:rFonts w:ascii="Garamond" w:hAnsi="Garamond"/>
          <w:b w:val="0"/>
          <w:bCs/>
        </w:rPr>
        <w:t xml:space="preserve">2. </w:t>
      </w:r>
      <w:r w:rsidR="00FC55A3" w:rsidRPr="004E1C3C">
        <w:rPr>
          <w:rFonts w:ascii="Garamond" w:hAnsi="Garamond"/>
          <w:b w:val="0"/>
          <w:bCs/>
        </w:rPr>
        <w:t>AFTËSITË ORGANIZATIVE (100 pik</w:t>
      </w:r>
      <w:r w:rsidR="00FC55A3" w:rsidRPr="004E1C3C">
        <w:rPr>
          <w:rFonts w:ascii="Garamond" w:eastAsia="Times New Roman" w:hAnsi="Garamond"/>
          <w:b w:val="0"/>
          <w:bCs/>
        </w:rPr>
        <w:t>ë</w:t>
      </w:r>
      <w:r w:rsidR="00FC55A3" w:rsidRPr="004E1C3C">
        <w:rPr>
          <w:rFonts w:ascii="Garamond" w:hAnsi="Garamond"/>
          <w:b w:val="0"/>
          <w:bCs/>
        </w:rPr>
        <w:t>)</w:t>
      </w:r>
    </w:p>
    <w:p w14:paraId="77CC8484" w14:textId="77777777" w:rsidR="00FC55A3" w:rsidRPr="004E1C3C" w:rsidRDefault="00095D7F" w:rsidP="00095D7F">
      <w:pPr>
        <w:pStyle w:val="TEKSTIIII"/>
        <w:rPr>
          <w:b/>
          <w:lang w:eastAsia="sq-AL"/>
        </w:rPr>
      </w:pPr>
      <w:r w:rsidRPr="004E1C3C">
        <w:rPr>
          <w:b/>
          <w:lang w:eastAsia="sq-AL"/>
        </w:rPr>
        <w:t xml:space="preserve">A. </w:t>
      </w:r>
      <w:r w:rsidR="00FC55A3" w:rsidRPr="004E1C3C">
        <w:rPr>
          <w:b/>
          <w:lang w:eastAsia="sq-AL"/>
        </w:rPr>
        <w:t>Aftësia për të përballuar ngarkesën e punës (100 pikë)</w:t>
      </w:r>
    </w:p>
    <w:p w14:paraId="77CC8485" w14:textId="2F7ABD42" w:rsidR="00FC55A3" w:rsidRPr="004E1C3C" w:rsidRDefault="00095D7F" w:rsidP="00423650">
      <w:pPr>
        <w:pStyle w:val="TEKSTIIII"/>
        <w:rPr>
          <w:rFonts w:eastAsia="Times New Roman"/>
          <w:lang w:eastAsia="sq-AL"/>
        </w:rPr>
      </w:pPr>
      <w:r w:rsidRPr="004E1C3C">
        <w:t>a</w:t>
      </w:r>
      <w:r w:rsidR="00423650" w:rsidRPr="004E1C3C">
        <w:t>)</w:t>
      </w:r>
      <w:r w:rsidRPr="004E1C3C">
        <w:t xml:space="preserve"> </w:t>
      </w:r>
      <w:r w:rsidR="00FC55A3" w:rsidRPr="004E1C3C">
        <w:t>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(60 pikë)</w:t>
      </w:r>
      <w:r w:rsidR="00FC55A3" w:rsidRPr="004E1C3C">
        <w:rPr>
          <w:rFonts w:eastAsia="Times New Roman"/>
          <w:lang w:eastAsia="sq-AL"/>
        </w:rPr>
        <w:t>.</w:t>
      </w:r>
    </w:p>
    <w:p w14:paraId="77CC8486" w14:textId="3A3BF369" w:rsidR="00FC55A3" w:rsidRPr="004E1C3C" w:rsidRDefault="00095D7F" w:rsidP="00423650">
      <w:pPr>
        <w:pStyle w:val="TEKSTIIII"/>
        <w:rPr>
          <w:rFonts w:eastAsia="Times New Roman"/>
          <w:lang w:eastAsia="sq-AL"/>
        </w:rPr>
      </w:pPr>
      <w:r w:rsidRPr="004E1C3C">
        <w:t>b</w:t>
      </w:r>
      <w:r w:rsidR="00423650" w:rsidRPr="004E1C3C">
        <w:t>)</w:t>
      </w:r>
      <w:r w:rsidRPr="004E1C3C">
        <w:t xml:space="preserve"> </w:t>
      </w:r>
      <w:r w:rsidR="00FC55A3" w:rsidRPr="004E1C3C">
        <w:t>Aftësitë për të kryer procedurat gjyqësore (30 pikë).</w:t>
      </w:r>
    </w:p>
    <w:p w14:paraId="77CC8487" w14:textId="784022D7" w:rsidR="00FC55A3" w:rsidRPr="004E1C3C" w:rsidRDefault="00095D7F" w:rsidP="00423650">
      <w:pPr>
        <w:pStyle w:val="TEKSTIIII"/>
        <w:rPr>
          <w:rFonts w:eastAsia="Times New Roman"/>
          <w:lang w:eastAsia="sq-AL"/>
        </w:rPr>
      </w:pPr>
      <w:r w:rsidRPr="004E1C3C">
        <w:t>c</w:t>
      </w:r>
      <w:r w:rsidR="00423650" w:rsidRPr="004E1C3C">
        <w:t>)</w:t>
      </w:r>
      <w:r w:rsidRPr="004E1C3C">
        <w:t xml:space="preserve"> </w:t>
      </w:r>
      <w:r w:rsidR="00FC55A3" w:rsidRPr="004E1C3C">
        <w:t>Aftësitë për të administruar dosjen e përgatitur për gjykim, duke u bazuar në rregullshmërinë, plotësinë dhe saktësinë e dokumentacionit (10 pikë).</w:t>
      </w:r>
    </w:p>
    <w:p w14:paraId="77CC8489" w14:textId="77777777" w:rsidR="00FC55A3" w:rsidRPr="004E1C3C" w:rsidRDefault="00095D7F" w:rsidP="00095D7F">
      <w:pPr>
        <w:pStyle w:val="Heading1"/>
        <w:numPr>
          <w:ilvl w:val="0"/>
          <w:numId w:val="0"/>
        </w:numPr>
        <w:spacing w:line="240" w:lineRule="auto"/>
        <w:ind w:left="284" w:right="0"/>
        <w:rPr>
          <w:rFonts w:ascii="Garamond" w:hAnsi="Garamond"/>
          <w:b w:val="0"/>
          <w:bCs/>
        </w:rPr>
      </w:pPr>
      <w:r w:rsidRPr="004E1C3C">
        <w:rPr>
          <w:rFonts w:ascii="Garamond" w:hAnsi="Garamond"/>
          <w:b w:val="0"/>
          <w:bCs/>
        </w:rPr>
        <w:t xml:space="preserve">3. </w:t>
      </w:r>
      <w:r w:rsidR="00FC55A3" w:rsidRPr="004E1C3C">
        <w:rPr>
          <w:rFonts w:ascii="Garamond" w:hAnsi="Garamond"/>
          <w:b w:val="0"/>
          <w:bCs/>
        </w:rPr>
        <w:t>ETIKA DHE ANGAZHIMI NDAJ VLERAVE PROFESIONALE (100 pik</w:t>
      </w:r>
      <w:r w:rsidR="00FC55A3" w:rsidRPr="004E1C3C">
        <w:rPr>
          <w:rFonts w:ascii="Garamond" w:eastAsia="Times New Roman" w:hAnsi="Garamond"/>
          <w:b w:val="0"/>
          <w:bCs/>
        </w:rPr>
        <w:t>ë</w:t>
      </w:r>
      <w:r w:rsidR="00FC55A3" w:rsidRPr="004E1C3C">
        <w:rPr>
          <w:rFonts w:ascii="Garamond" w:hAnsi="Garamond"/>
          <w:b w:val="0"/>
          <w:bCs/>
        </w:rPr>
        <w:t xml:space="preserve">) </w:t>
      </w:r>
    </w:p>
    <w:p w14:paraId="77CC848A" w14:textId="77777777" w:rsidR="00FC55A3" w:rsidRPr="004E1C3C" w:rsidRDefault="00FC55A3" w:rsidP="00FC55A3">
      <w:pPr>
        <w:spacing w:after="0" w:line="240" w:lineRule="auto"/>
        <w:ind w:firstLine="284"/>
        <w:jc w:val="both"/>
        <w:rPr>
          <w:rFonts w:ascii="Garamond" w:eastAsia="Times New Roman" w:hAnsi="Garamond" w:cs="Times New Roman"/>
          <w:b/>
          <w:sz w:val="24"/>
          <w:szCs w:val="24"/>
          <w:lang w:eastAsia="sq-AL"/>
        </w:rPr>
      </w:pPr>
      <w:r w:rsidRPr="004E1C3C">
        <w:rPr>
          <w:rFonts w:ascii="Garamond" w:eastAsia="Calibri" w:hAnsi="Garamond" w:cs="Times New Roman"/>
          <w:b/>
          <w:sz w:val="24"/>
          <w:szCs w:val="24"/>
          <w:lang w:eastAsia="sq-AL"/>
        </w:rPr>
        <w:t>A.</w:t>
      </w:r>
      <w:r w:rsidRPr="004E1C3C">
        <w:rPr>
          <w:rFonts w:ascii="Garamond" w:eastAsia="Arial" w:hAnsi="Garamond" w:cs="Times New Roman"/>
          <w:b/>
          <w:sz w:val="24"/>
          <w:szCs w:val="24"/>
          <w:lang w:eastAsia="sq-AL"/>
        </w:rPr>
        <w:t xml:space="preserve"> </w:t>
      </w:r>
      <w:r w:rsidRPr="004E1C3C">
        <w:rPr>
          <w:rFonts w:ascii="Garamond" w:eastAsia="Calibri" w:hAnsi="Garamond" w:cs="Times New Roman"/>
          <w:b/>
          <w:sz w:val="24"/>
          <w:szCs w:val="24"/>
          <w:lang w:eastAsia="sq-AL"/>
        </w:rPr>
        <w:t xml:space="preserve">Etika në punë (35 pikë) </w:t>
      </w:r>
    </w:p>
    <w:p w14:paraId="77CC848B" w14:textId="51D1F7E0" w:rsidR="00FC55A3" w:rsidRPr="004E1C3C" w:rsidRDefault="00FC55A3" w:rsidP="00423650">
      <w:pPr>
        <w:tabs>
          <w:tab w:val="left" w:pos="360"/>
        </w:tabs>
        <w:spacing w:after="0" w:line="240" w:lineRule="auto"/>
        <w:ind w:firstLine="284"/>
        <w:jc w:val="both"/>
        <w:rPr>
          <w:rFonts w:ascii="Garamond" w:eastAsia="Times New Roman" w:hAnsi="Garamond" w:cs="Times New Roman"/>
          <w:sz w:val="24"/>
          <w:szCs w:val="24"/>
          <w:lang w:eastAsia="sq-AL"/>
        </w:rPr>
      </w:pPr>
      <w:r w:rsidRPr="004E1C3C">
        <w:rPr>
          <w:rFonts w:ascii="Garamond" w:eastAsia="Calibri" w:hAnsi="Garamond" w:cs="Times New Roman"/>
          <w:sz w:val="24"/>
          <w:szCs w:val="24"/>
          <w:lang w:eastAsia="sq-AL"/>
        </w:rPr>
        <w:t>a</w:t>
      </w:r>
      <w:r w:rsidR="00423650" w:rsidRPr="004E1C3C">
        <w:rPr>
          <w:rFonts w:ascii="Garamond" w:eastAsia="Calibri" w:hAnsi="Garamond" w:cs="Times New Roman"/>
          <w:sz w:val="24"/>
          <w:szCs w:val="24"/>
          <w:lang w:eastAsia="sq-AL"/>
        </w:rPr>
        <w:t>)</w:t>
      </w:r>
      <w:r w:rsidRPr="004E1C3C">
        <w:rPr>
          <w:rFonts w:ascii="Garamond" w:eastAsia="Calibri" w:hAnsi="Garamond" w:cs="Times New Roman"/>
          <w:sz w:val="24"/>
          <w:szCs w:val="24"/>
          <w:lang w:eastAsia="sq-AL"/>
        </w:rPr>
        <w:t xml:space="preserve"> Angazhimi dhe përgjegjshmëria në funksion. </w:t>
      </w:r>
    </w:p>
    <w:p w14:paraId="77CC848C" w14:textId="77777777" w:rsidR="00FC55A3" w:rsidRPr="004E1C3C" w:rsidRDefault="00FC55A3" w:rsidP="00FC55A3">
      <w:pPr>
        <w:spacing w:after="0" w:line="240" w:lineRule="auto"/>
        <w:ind w:firstLine="284"/>
        <w:jc w:val="both"/>
        <w:rPr>
          <w:rFonts w:ascii="Garamond" w:eastAsia="Times New Roman" w:hAnsi="Garamond" w:cs="Times New Roman"/>
          <w:b/>
          <w:sz w:val="24"/>
          <w:szCs w:val="24"/>
          <w:lang w:eastAsia="sq-AL"/>
        </w:rPr>
      </w:pPr>
      <w:r w:rsidRPr="004E1C3C">
        <w:rPr>
          <w:rFonts w:ascii="Garamond" w:eastAsia="Calibri" w:hAnsi="Garamond" w:cs="Times New Roman"/>
          <w:b/>
          <w:sz w:val="24"/>
          <w:szCs w:val="24"/>
          <w:lang w:eastAsia="sq-AL"/>
        </w:rPr>
        <w:t xml:space="preserve">B. Integriteti (40 pikë) </w:t>
      </w:r>
    </w:p>
    <w:p w14:paraId="77CC848D" w14:textId="6CF51084" w:rsidR="00FC55A3" w:rsidRPr="004E1C3C" w:rsidRDefault="00FC55A3" w:rsidP="00423650">
      <w:pPr>
        <w:spacing w:after="0" w:line="240" w:lineRule="auto"/>
        <w:ind w:firstLine="284"/>
        <w:jc w:val="both"/>
        <w:rPr>
          <w:rFonts w:ascii="Garamond" w:eastAsia="Times New Roman" w:hAnsi="Garamond" w:cs="Times New Roman"/>
          <w:sz w:val="24"/>
          <w:szCs w:val="24"/>
          <w:lang w:eastAsia="sq-AL"/>
        </w:rPr>
      </w:pPr>
      <w:r w:rsidRPr="004E1C3C">
        <w:rPr>
          <w:rFonts w:ascii="Garamond" w:eastAsia="Calibri" w:hAnsi="Garamond" w:cs="Times New Roman"/>
          <w:sz w:val="24"/>
          <w:szCs w:val="24"/>
          <w:lang w:eastAsia="sq-AL"/>
        </w:rPr>
        <w:t>a</w:t>
      </w:r>
      <w:r w:rsidR="00423650" w:rsidRPr="004E1C3C">
        <w:rPr>
          <w:rFonts w:ascii="Garamond" w:eastAsia="Calibri" w:hAnsi="Garamond" w:cs="Times New Roman"/>
          <w:sz w:val="24"/>
          <w:szCs w:val="24"/>
          <w:lang w:eastAsia="sq-AL"/>
        </w:rPr>
        <w:t>)</w:t>
      </w:r>
      <w:r w:rsidRPr="004E1C3C">
        <w:rPr>
          <w:rFonts w:ascii="Garamond" w:eastAsia="Calibri" w:hAnsi="Garamond" w:cs="Times New Roman"/>
          <w:sz w:val="24"/>
          <w:szCs w:val="24"/>
          <w:lang w:eastAsia="sq-AL"/>
        </w:rPr>
        <w:t xml:space="preserve"> Imuniteti ndaj çdo ndikimi ose presioni të jashtëm, nderi dhe dinjiteti. </w:t>
      </w:r>
    </w:p>
    <w:p w14:paraId="77CC848E" w14:textId="77777777" w:rsidR="00FC55A3" w:rsidRPr="004E1C3C" w:rsidRDefault="00FC55A3" w:rsidP="00FC55A3">
      <w:pPr>
        <w:spacing w:after="0" w:line="240" w:lineRule="auto"/>
        <w:ind w:firstLine="284"/>
        <w:jc w:val="both"/>
        <w:rPr>
          <w:rFonts w:ascii="Garamond" w:eastAsia="Times New Roman" w:hAnsi="Garamond" w:cs="Times New Roman"/>
          <w:b/>
          <w:sz w:val="24"/>
          <w:szCs w:val="24"/>
          <w:lang w:eastAsia="sq-AL"/>
        </w:rPr>
      </w:pPr>
      <w:r w:rsidRPr="004E1C3C">
        <w:rPr>
          <w:rFonts w:ascii="Garamond" w:eastAsia="Calibri" w:hAnsi="Garamond" w:cs="Times New Roman"/>
          <w:b/>
          <w:sz w:val="24"/>
          <w:szCs w:val="24"/>
          <w:lang w:eastAsia="sq-AL"/>
        </w:rPr>
        <w:t xml:space="preserve">C. Paanësia (25 pikë) </w:t>
      </w:r>
    </w:p>
    <w:p w14:paraId="77CC848F" w14:textId="3A052963" w:rsidR="00FC55A3" w:rsidRPr="004E1C3C" w:rsidRDefault="00FC55A3" w:rsidP="00423650">
      <w:pPr>
        <w:spacing w:after="0" w:line="240" w:lineRule="auto"/>
        <w:ind w:firstLine="284"/>
        <w:jc w:val="both"/>
        <w:rPr>
          <w:rFonts w:ascii="Garamond" w:eastAsia="Calibri" w:hAnsi="Garamond" w:cs="Times New Roman"/>
          <w:sz w:val="24"/>
          <w:szCs w:val="24"/>
          <w:lang w:eastAsia="sq-AL"/>
        </w:rPr>
      </w:pPr>
      <w:r w:rsidRPr="004E1C3C">
        <w:rPr>
          <w:rFonts w:ascii="Garamond" w:eastAsia="Calibri" w:hAnsi="Garamond" w:cs="Times New Roman"/>
          <w:sz w:val="24"/>
          <w:szCs w:val="24"/>
          <w:lang w:eastAsia="sq-AL"/>
        </w:rPr>
        <w:t>a</w:t>
      </w:r>
      <w:r w:rsidR="00423650" w:rsidRPr="004E1C3C">
        <w:rPr>
          <w:rFonts w:ascii="Garamond" w:eastAsia="Calibri" w:hAnsi="Garamond" w:cs="Times New Roman"/>
          <w:sz w:val="24"/>
          <w:szCs w:val="24"/>
          <w:lang w:eastAsia="sq-AL"/>
        </w:rPr>
        <w:t>)</w:t>
      </w:r>
      <w:r w:rsidRPr="004E1C3C">
        <w:rPr>
          <w:rFonts w:ascii="Garamond" w:eastAsia="Calibri" w:hAnsi="Garamond" w:cs="Times New Roman"/>
          <w:sz w:val="24"/>
          <w:szCs w:val="24"/>
          <w:lang w:eastAsia="sq-AL"/>
        </w:rPr>
        <w:t xml:space="preserve"> Përdorimi ose jo i gjuhës diskriminuese (10 pikë).</w:t>
      </w:r>
    </w:p>
    <w:p w14:paraId="77CC8490" w14:textId="02A0AA5E" w:rsidR="00FC55A3" w:rsidRPr="004E1C3C" w:rsidRDefault="00FC55A3" w:rsidP="00423650">
      <w:pPr>
        <w:spacing w:after="0" w:line="240" w:lineRule="auto"/>
        <w:ind w:firstLine="284"/>
        <w:jc w:val="both"/>
        <w:rPr>
          <w:rFonts w:ascii="Garamond" w:eastAsia="Calibri" w:hAnsi="Garamond" w:cs="Times New Roman"/>
          <w:sz w:val="24"/>
          <w:szCs w:val="24"/>
          <w:lang w:eastAsia="sq-AL"/>
        </w:rPr>
      </w:pPr>
      <w:r w:rsidRPr="004E1C3C">
        <w:rPr>
          <w:rFonts w:ascii="Garamond" w:eastAsia="Calibri" w:hAnsi="Garamond" w:cs="Times New Roman"/>
          <w:sz w:val="24"/>
          <w:szCs w:val="24"/>
          <w:lang w:eastAsia="sq-AL"/>
        </w:rPr>
        <w:t>b</w:t>
      </w:r>
      <w:r w:rsidR="00423650" w:rsidRPr="004E1C3C">
        <w:rPr>
          <w:rFonts w:ascii="Garamond" w:eastAsia="Calibri" w:hAnsi="Garamond" w:cs="Times New Roman"/>
          <w:sz w:val="24"/>
          <w:szCs w:val="24"/>
          <w:lang w:eastAsia="sq-AL"/>
        </w:rPr>
        <w:t>)</w:t>
      </w:r>
      <w:r w:rsidRPr="004E1C3C">
        <w:rPr>
          <w:rFonts w:ascii="Garamond" w:eastAsia="Calibri" w:hAnsi="Garamond" w:cs="Times New Roman"/>
          <w:sz w:val="24"/>
          <w:szCs w:val="24"/>
          <w:lang w:eastAsia="sq-AL"/>
        </w:rPr>
        <w:t xml:space="preserve"> Numri tejet i lartë i kërkesave të pranuara të palëve, për përjashtimin e prokurorit (15 pikë).</w:t>
      </w:r>
    </w:p>
    <w:p w14:paraId="77CC8492" w14:textId="77777777" w:rsidR="00FC55A3" w:rsidRPr="004E1C3C" w:rsidRDefault="00095D7F" w:rsidP="00095D7F">
      <w:pPr>
        <w:pStyle w:val="Heading1"/>
        <w:numPr>
          <w:ilvl w:val="0"/>
          <w:numId w:val="0"/>
        </w:numPr>
        <w:spacing w:line="240" w:lineRule="auto"/>
        <w:ind w:left="284" w:right="0"/>
        <w:rPr>
          <w:rFonts w:ascii="Garamond" w:hAnsi="Garamond"/>
          <w:b w:val="0"/>
          <w:bCs/>
        </w:rPr>
      </w:pPr>
      <w:r w:rsidRPr="004E1C3C">
        <w:rPr>
          <w:rFonts w:ascii="Garamond" w:hAnsi="Garamond"/>
          <w:b w:val="0"/>
          <w:bCs/>
        </w:rPr>
        <w:t xml:space="preserve">4. </w:t>
      </w:r>
      <w:r w:rsidR="00FC55A3" w:rsidRPr="004E1C3C">
        <w:rPr>
          <w:rFonts w:ascii="Garamond" w:hAnsi="Garamond"/>
          <w:b w:val="0"/>
          <w:bCs/>
        </w:rPr>
        <w:t>AFTËSITË PERSONALE DHE ANGAZHIMI PROFESIONAL (100 pik</w:t>
      </w:r>
      <w:r w:rsidR="00FC55A3" w:rsidRPr="004E1C3C">
        <w:rPr>
          <w:rFonts w:ascii="Garamond" w:eastAsia="Times New Roman" w:hAnsi="Garamond"/>
          <w:b w:val="0"/>
          <w:bCs/>
        </w:rPr>
        <w:t>ë)</w:t>
      </w:r>
    </w:p>
    <w:p w14:paraId="77CC8493" w14:textId="77777777" w:rsidR="00FC55A3" w:rsidRPr="004E1C3C" w:rsidRDefault="00095D7F" w:rsidP="00095D7F">
      <w:pPr>
        <w:pStyle w:val="TEKSTIIII"/>
        <w:rPr>
          <w:b/>
          <w:lang w:eastAsia="sq-AL"/>
        </w:rPr>
      </w:pPr>
      <w:r w:rsidRPr="004E1C3C">
        <w:rPr>
          <w:b/>
          <w:lang w:eastAsia="sq-AL"/>
        </w:rPr>
        <w:t xml:space="preserve">A. </w:t>
      </w:r>
      <w:r w:rsidR="00FC55A3" w:rsidRPr="004E1C3C">
        <w:rPr>
          <w:b/>
          <w:lang w:eastAsia="sq-AL"/>
        </w:rPr>
        <w:t>Aftësia e komunikimit (40 pikë)</w:t>
      </w:r>
    </w:p>
    <w:p w14:paraId="77CC8494" w14:textId="7232013A" w:rsidR="00FC55A3" w:rsidRPr="004E1C3C" w:rsidRDefault="00095D7F" w:rsidP="00423650">
      <w:pPr>
        <w:pStyle w:val="TEKSTIIII"/>
        <w:rPr>
          <w:lang w:eastAsia="sq-AL"/>
        </w:rPr>
      </w:pPr>
      <w:r w:rsidRPr="004E1C3C">
        <w:rPr>
          <w:lang w:eastAsia="sq-AL"/>
        </w:rPr>
        <w:t>a</w:t>
      </w:r>
      <w:r w:rsidR="00423650" w:rsidRPr="004E1C3C">
        <w:rPr>
          <w:lang w:eastAsia="sq-AL"/>
        </w:rPr>
        <w:t>)</w:t>
      </w:r>
      <w:r w:rsidRPr="004E1C3C">
        <w:rPr>
          <w:lang w:eastAsia="sq-AL"/>
        </w:rPr>
        <w:t xml:space="preserve"> </w:t>
      </w:r>
      <w:r w:rsidR="00FC55A3" w:rsidRPr="004E1C3C">
        <w:rPr>
          <w:lang w:eastAsia="sq-AL"/>
        </w:rPr>
        <w:t>Komunikimi i qartë dhe transparent (25 pikë).</w:t>
      </w:r>
    </w:p>
    <w:p w14:paraId="2E86DCBB" w14:textId="110366C8" w:rsidR="00423650" w:rsidRPr="004E1C3C" w:rsidRDefault="00095D7F" w:rsidP="00423650">
      <w:pPr>
        <w:pStyle w:val="TEKSTIIII"/>
        <w:rPr>
          <w:lang w:eastAsia="sq-AL"/>
        </w:rPr>
      </w:pPr>
      <w:r w:rsidRPr="004E1C3C">
        <w:rPr>
          <w:lang w:eastAsia="sq-AL"/>
        </w:rPr>
        <w:t>b</w:t>
      </w:r>
      <w:r w:rsidR="00423650" w:rsidRPr="004E1C3C">
        <w:rPr>
          <w:lang w:eastAsia="sq-AL"/>
        </w:rPr>
        <w:t>)</w:t>
      </w:r>
      <w:r w:rsidRPr="004E1C3C">
        <w:rPr>
          <w:lang w:eastAsia="sq-AL"/>
        </w:rPr>
        <w:t xml:space="preserve"> </w:t>
      </w:r>
      <w:r w:rsidR="00FC55A3" w:rsidRPr="004E1C3C">
        <w:rPr>
          <w:lang w:eastAsia="sq-AL"/>
        </w:rPr>
        <w:t xml:space="preserve">Respektimi i konfidencialitetit dhe </w:t>
      </w:r>
      <w:r w:rsidR="00DE76AD" w:rsidRPr="004E1C3C">
        <w:rPr>
          <w:lang w:eastAsia="sq-AL"/>
        </w:rPr>
        <w:t xml:space="preserve">i </w:t>
      </w:r>
      <w:r w:rsidR="00FC55A3" w:rsidRPr="004E1C3C">
        <w:rPr>
          <w:lang w:eastAsia="sq-AL"/>
        </w:rPr>
        <w:t>mbrojtjes së të dhënave personale (15 pikë).</w:t>
      </w:r>
    </w:p>
    <w:p w14:paraId="77CC8496" w14:textId="06CEBCA4" w:rsidR="00FC55A3" w:rsidRPr="004E1C3C" w:rsidRDefault="00095D7F" w:rsidP="00423650">
      <w:pPr>
        <w:pStyle w:val="TEKSTIIII"/>
        <w:rPr>
          <w:b/>
          <w:lang w:eastAsia="sq-AL"/>
        </w:rPr>
      </w:pPr>
      <w:r w:rsidRPr="004E1C3C">
        <w:rPr>
          <w:b/>
          <w:lang w:eastAsia="sq-AL"/>
        </w:rPr>
        <w:t xml:space="preserve">B. </w:t>
      </w:r>
      <w:r w:rsidR="00FC55A3" w:rsidRPr="004E1C3C">
        <w:rPr>
          <w:b/>
          <w:lang w:eastAsia="sq-AL"/>
        </w:rPr>
        <w:t>Aftësia për të bashkëpunuar (25 pikë)</w:t>
      </w:r>
    </w:p>
    <w:p w14:paraId="77CC8497" w14:textId="0B5180CB" w:rsidR="00FC55A3" w:rsidRPr="004E1C3C" w:rsidRDefault="007B054E" w:rsidP="00423650">
      <w:pPr>
        <w:pStyle w:val="TEKSTIIII"/>
        <w:rPr>
          <w:rFonts w:eastAsia="Times New Roman"/>
          <w:lang w:eastAsia="sq-AL"/>
        </w:rPr>
      </w:pPr>
      <w:r w:rsidRPr="004E1C3C">
        <w:rPr>
          <w:lang w:eastAsia="sq-AL"/>
        </w:rPr>
        <w:t>a</w:t>
      </w:r>
      <w:r w:rsidR="00423650" w:rsidRPr="004E1C3C">
        <w:rPr>
          <w:lang w:eastAsia="sq-AL"/>
        </w:rPr>
        <w:t>)</w:t>
      </w:r>
      <w:r w:rsidRPr="004E1C3C">
        <w:rPr>
          <w:lang w:eastAsia="sq-AL"/>
        </w:rPr>
        <w:t xml:space="preserve"> </w:t>
      </w:r>
      <w:r w:rsidR="00FC55A3" w:rsidRPr="004E1C3C">
        <w:rPr>
          <w:lang w:eastAsia="sq-AL"/>
        </w:rPr>
        <w:t>Shkalla e komunikimit dhe</w:t>
      </w:r>
      <w:r w:rsidR="003C0AAC" w:rsidRPr="004E1C3C">
        <w:rPr>
          <w:lang w:eastAsia="sq-AL"/>
        </w:rPr>
        <w:t xml:space="preserve"> e</w:t>
      </w:r>
      <w:r w:rsidR="00FC55A3" w:rsidRPr="004E1C3C">
        <w:rPr>
          <w:lang w:eastAsia="sq-AL"/>
        </w:rPr>
        <w:t xml:space="preserve"> bashkëpunimit me kolegët, duke përfshirë shkëmbimin e njohurive dhe përvojës profesionale me ta (15 pikë).</w:t>
      </w:r>
    </w:p>
    <w:p w14:paraId="77CC8498" w14:textId="73DC6F09" w:rsidR="00FC55A3" w:rsidRPr="004E1C3C" w:rsidRDefault="007B054E" w:rsidP="00423650">
      <w:pPr>
        <w:pStyle w:val="TEKSTIIII"/>
        <w:rPr>
          <w:rFonts w:eastAsia="Times New Roman"/>
          <w:lang w:eastAsia="sq-AL"/>
        </w:rPr>
      </w:pPr>
      <w:r w:rsidRPr="004E1C3C">
        <w:rPr>
          <w:rFonts w:eastAsia="Times New Roman"/>
          <w:lang w:eastAsia="sq-AL"/>
        </w:rPr>
        <w:t>b</w:t>
      </w:r>
      <w:r w:rsidR="00423650" w:rsidRPr="004E1C3C">
        <w:rPr>
          <w:rFonts w:eastAsia="Times New Roman"/>
          <w:lang w:eastAsia="sq-AL"/>
        </w:rPr>
        <w:t>)</w:t>
      </w:r>
      <w:r w:rsidRPr="004E1C3C">
        <w:rPr>
          <w:rFonts w:eastAsia="Times New Roman"/>
          <w:lang w:eastAsia="sq-AL"/>
        </w:rPr>
        <w:t xml:space="preserve"> </w:t>
      </w:r>
      <w:r w:rsidR="00FC55A3" w:rsidRPr="004E1C3C">
        <w:rPr>
          <w:rFonts w:eastAsia="Times New Roman"/>
          <w:lang w:eastAsia="sq-AL"/>
        </w:rPr>
        <w:t xml:space="preserve">Shkalla e komunikimit dhe </w:t>
      </w:r>
      <w:r w:rsidR="00775A50" w:rsidRPr="004E1C3C">
        <w:rPr>
          <w:rFonts w:eastAsia="Times New Roman"/>
          <w:lang w:eastAsia="sq-AL"/>
        </w:rPr>
        <w:t>e bashkëpunimit me administratën</w:t>
      </w:r>
      <w:r w:rsidR="00FC55A3" w:rsidRPr="004E1C3C">
        <w:rPr>
          <w:rFonts w:eastAsia="Times New Roman"/>
          <w:lang w:eastAsia="sq-AL"/>
        </w:rPr>
        <w:t xml:space="preserve"> (10 pikë).</w:t>
      </w:r>
    </w:p>
    <w:p w14:paraId="77CC8499" w14:textId="77777777" w:rsidR="00FC55A3" w:rsidRPr="004E1C3C" w:rsidRDefault="007B054E" w:rsidP="007B054E">
      <w:pPr>
        <w:tabs>
          <w:tab w:val="left" w:pos="352"/>
        </w:tabs>
        <w:spacing w:after="0" w:line="240" w:lineRule="auto"/>
        <w:ind w:left="284"/>
        <w:jc w:val="both"/>
        <w:rPr>
          <w:rFonts w:ascii="Garamond" w:eastAsia="Times New Roman" w:hAnsi="Garamond" w:cs="Times New Roman"/>
          <w:b/>
          <w:sz w:val="24"/>
          <w:szCs w:val="24"/>
          <w:lang w:eastAsia="sq-AL"/>
        </w:rPr>
      </w:pPr>
      <w:r w:rsidRPr="004E1C3C">
        <w:rPr>
          <w:rFonts w:ascii="Garamond" w:eastAsia="Times New Roman" w:hAnsi="Garamond" w:cs="Times New Roman"/>
          <w:b/>
          <w:sz w:val="24"/>
          <w:szCs w:val="24"/>
          <w:lang w:eastAsia="sq-AL"/>
        </w:rPr>
        <w:t xml:space="preserve">C. </w:t>
      </w:r>
      <w:r w:rsidR="00FC55A3" w:rsidRPr="004E1C3C">
        <w:rPr>
          <w:rFonts w:ascii="Garamond" w:eastAsia="Times New Roman" w:hAnsi="Garamond" w:cs="Times New Roman"/>
          <w:b/>
          <w:sz w:val="24"/>
          <w:szCs w:val="24"/>
          <w:lang w:eastAsia="sq-AL"/>
        </w:rPr>
        <w:t>Gatishmëria për t’u angazhuar në veprimtari të tjera (35 pikë)</w:t>
      </w:r>
    </w:p>
    <w:p w14:paraId="77CC849A" w14:textId="13FB64D0" w:rsidR="00FC55A3" w:rsidRPr="004E1C3C" w:rsidRDefault="007B054E" w:rsidP="00423650">
      <w:pPr>
        <w:pStyle w:val="TEKSTIIII"/>
        <w:rPr>
          <w:rFonts w:eastAsia="Times New Roman"/>
          <w:lang w:eastAsia="sq-AL"/>
        </w:rPr>
      </w:pPr>
      <w:r w:rsidRPr="004E1C3C">
        <w:rPr>
          <w:lang w:eastAsia="sq-AL"/>
        </w:rPr>
        <w:t>a</w:t>
      </w:r>
      <w:r w:rsidR="00423650" w:rsidRPr="004E1C3C">
        <w:rPr>
          <w:lang w:eastAsia="sq-AL"/>
        </w:rPr>
        <w:t>)</w:t>
      </w:r>
      <w:r w:rsidRPr="004E1C3C">
        <w:rPr>
          <w:lang w:eastAsia="sq-AL"/>
        </w:rPr>
        <w:t xml:space="preserve"> </w:t>
      </w:r>
      <w:r w:rsidR="00FC55A3" w:rsidRPr="004E1C3C">
        <w:rPr>
          <w:lang w:eastAsia="sq-AL"/>
        </w:rPr>
        <w:t xml:space="preserve">Pjesëmarrja e prokurorit në programet e formimit vazhdues të Shkollës së Magjistraturës dhe në trajnime të tjera profesionale </w:t>
      </w:r>
      <w:r w:rsidR="00FC55A3" w:rsidRPr="004E1C3C">
        <w:rPr>
          <w:rFonts w:eastAsia="Times New Roman"/>
          <w:lang w:eastAsia="sq-AL"/>
        </w:rPr>
        <w:t>(20 pikë).</w:t>
      </w:r>
    </w:p>
    <w:p w14:paraId="77CC849B" w14:textId="175AD217" w:rsidR="00FC55A3" w:rsidRPr="004E1C3C" w:rsidRDefault="007B054E" w:rsidP="00423650">
      <w:pPr>
        <w:pStyle w:val="TEKSTIIII"/>
        <w:rPr>
          <w:rFonts w:eastAsia="Times New Roman"/>
          <w:lang w:eastAsia="sq-AL"/>
        </w:rPr>
      </w:pPr>
      <w:r w:rsidRPr="004E1C3C">
        <w:rPr>
          <w:rFonts w:eastAsia="Times New Roman"/>
          <w:lang w:eastAsia="sq-AL"/>
        </w:rPr>
        <w:t>b</w:t>
      </w:r>
      <w:r w:rsidR="00423650" w:rsidRPr="004E1C3C">
        <w:rPr>
          <w:rFonts w:eastAsia="Times New Roman"/>
          <w:lang w:eastAsia="sq-AL"/>
        </w:rPr>
        <w:t>)</w:t>
      </w:r>
      <w:r w:rsidRPr="004E1C3C">
        <w:rPr>
          <w:rFonts w:eastAsia="Times New Roman"/>
          <w:lang w:eastAsia="sq-AL"/>
        </w:rPr>
        <w:t xml:space="preserve"> </w:t>
      </w:r>
      <w:r w:rsidR="00FC55A3" w:rsidRPr="004E1C3C">
        <w:rPr>
          <w:rFonts w:eastAsia="Times New Roman"/>
          <w:lang w:eastAsia="sq-AL"/>
        </w:rPr>
        <w:t>Pjesëmarrja e prokurorit në veprimtari ndërinstitucionale për përmirësimin e sistemit të drejtësisë, në veprimtari</w:t>
      </w:r>
      <w:r w:rsidR="00775A50" w:rsidRPr="004E1C3C">
        <w:rPr>
          <w:rFonts w:eastAsia="Times New Roman"/>
          <w:lang w:eastAsia="sq-AL"/>
        </w:rPr>
        <w:t>të për marrëdhëniet me publikun</w:t>
      </w:r>
      <w:r w:rsidR="00FC55A3" w:rsidRPr="004E1C3C">
        <w:rPr>
          <w:rFonts w:eastAsia="Times New Roman"/>
          <w:lang w:eastAsia="sq-AL"/>
        </w:rPr>
        <w:t xml:space="preserve"> (5 pikë).</w:t>
      </w:r>
    </w:p>
    <w:p w14:paraId="77CC849C" w14:textId="6A110EEB" w:rsidR="00FC55A3" w:rsidRPr="004E1C3C" w:rsidRDefault="007B054E" w:rsidP="00423650">
      <w:pPr>
        <w:pStyle w:val="TEKSTIIII"/>
        <w:rPr>
          <w:rFonts w:eastAsia="Times New Roman"/>
          <w:lang w:eastAsia="sq-AL"/>
        </w:rPr>
      </w:pPr>
      <w:r w:rsidRPr="004E1C3C">
        <w:rPr>
          <w:rFonts w:eastAsia="Times New Roman"/>
          <w:lang w:eastAsia="sq-AL"/>
        </w:rPr>
        <w:lastRenderedPageBreak/>
        <w:t>c</w:t>
      </w:r>
      <w:r w:rsidR="00423650" w:rsidRPr="004E1C3C">
        <w:rPr>
          <w:rFonts w:eastAsia="Times New Roman"/>
          <w:lang w:eastAsia="sq-AL"/>
        </w:rPr>
        <w:t>)</w:t>
      </w:r>
      <w:r w:rsidRPr="004E1C3C">
        <w:rPr>
          <w:rFonts w:eastAsia="Times New Roman"/>
          <w:lang w:eastAsia="sq-AL"/>
        </w:rPr>
        <w:t xml:space="preserve"> </w:t>
      </w:r>
      <w:r w:rsidR="00FC55A3" w:rsidRPr="004E1C3C">
        <w:rPr>
          <w:rFonts w:eastAsia="Times New Roman"/>
          <w:lang w:eastAsia="sq-AL"/>
        </w:rPr>
        <w:t>Publikimet ligjore akademike (10 pikë).</w:t>
      </w:r>
    </w:p>
    <w:p w14:paraId="77CC849E" w14:textId="77777777" w:rsidR="00FC55A3" w:rsidRPr="004E1C3C" w:rsidRDefault="007B054E" w:rsidP="007B054E">
      <w:pPr>
        <w:pStyle w:val="Heading2"/>
        <w:numPr>
          <w:ilvl w:val="0"/>
          <w:numId w:val="0"/>
        </w:numPr>
        <w:spacing w:line="240" w:lineRule="auto"/>
        <w:ind w:left="284"/>
        <w:rPr>
          <w:rFonts w:ascii="Garamond" w:hAnsi="Garamond"/>
          <w:b w:val="0"/>
          <w:bCs/>
        </w:rPr>
      </w:pPr>
      <w:r w:rsidRPr="004E1C3C">
        <w:rPr>
          <w:rFonts w:ascii="Garamond" w:hAnsi="Garamond"/>
          <w:b w:val="0"/>
          <w:bCs/>
        </w:rPr>
        <w:t xml:space="preserve">1.1 </w:t>
      </w:r>
      <w:r w:rsidR="00FC55A3" w:rsidRPr="004E1C3C">
        <w:rPr>
          <w:rFonts w:ascii="Garamond" w:hAnsi="Garamond"/>
          <w:b w:val="0"/>
          <w:bCs/>
        </w:rPr>
        <w:t xml:space="preserve">AFTËSITË PROFESIONALE TË PROKURORIT (100 pikë) </w:t>
      </w:r>
    </w:p>
    <w:p w14:paraId="77CC849F" w14:textId="659E502C" w:rsidR="00FC55A3" w:rsidRPr="004E1C3C" w:rsidRDefault="00FC55A3" w:rsidP="00775A50">
      <w:pPr>
        <w:pStyle w:val="ListParagraph"/>
        <w:spacing w:after="0" w:line="240" w:lineRule="auto"/>
        <w:ind w:left="0" w:firstLine="284"/>
        <w:rPr>
          <w:rFonts w:ascii="Garamond" w:hAnsi="Garamond" w:cs="Times New Roman"/>
          <w:szCs w:val="24"/>
        </w:rPr>
      </w:pPr>
      <w:r w:rsidRPr="004E1C3C">
        <w:rPr>
          <w:rFonts w:ascii="Garamond" w:hAnsi="Garamond" w:cs="Times New Roman"/>
          <w:szCs w:val="24"/>
        </w:rPr>
        <w:t>(Sipas nenit 73 të ligjit, por duke iu referuar edhe nenit 72 të tij</w:t>
      </w:r>
      <w:r w:rsidR="00775A50" w:rsidRPr="004E1C3C">
        <w:rPr>
          <w:rFonts w:ascii="Garamond" w:hAnsi="Garamond" w:cs="Times New Roman"/>
          <w:szCs w:val="24"/>
        </w:rPr>
        <w:t>.</w:t>
      </w:r>
      <w:r w:rsidRPr="004E1C3C">
        <w:rPr>
          <w:rFonts w:ascii="Garamond" w:hAnsi="Garamond" w:cs="Times New Roman"/>
          <w:szCs w:val="24"/>
        </w:rPr>
        <w:t>)</w:t>
      </w:r>
    </w:p>
    <w:p w14:paraId="77CC84A0"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p>
    <w:p w14:paraId="77CC84A1"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Vlerësuesi çmon aftësitë profesionale të prokurorit, pa gjykuar korrektësinë e aktit dhe themelin e çështjes, si dhe pa zëvendësuar interpretimin ose logjikën e prokurorit që vlerësohet. </w:t>
      </w:r>
    </w:p>
    <w:p w14:paraId="77CC84A3" w14:textId="77777777" w:rsidR="00FC55A3" w:rsidRPr="004E1C3C" w:rsidRDefault="00FC55A3" w:rsidP="007B054E">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Njohuritë ligjore (50 pikë) </w:t>
      </w:r>
    </w:p>
    <w:p w14:paraId="77CC84A4" w14:textId="77777777" w:rsidR="00FC55A3" w:rsidRPr="004E1C3C" w:rsidRDefault="007B054E" w:rsidP="007B054E">
      <w:pPr>
        <w:pStyle w:val="TEKSTIIII"/>
        <w:rPr>
          <w:b/>
        </w:rPr>
      </w:pPr>
      <w:r w:rsidRPr="004E1C3C">
        <w:rPr>
          <w:b/>
        </w:rPr>
        <w:t xml:space="preserve">a) </w:t>
      </w:r>
      <w:r w:rsidR="00FC55A3" w:rsidRPr="004E1C3C">
        <w:rPr>
          <w:b/>
        </w:rPr>
        <w:t>Aftësia e përgjithshme për të identifikuar konfliktin ligjor ndërmjet apelit apo ankimit të paraqitur dhe vendimit të gjykatës, në rastet në gjykim, si dhe aftësia për të paraqitur kundërshtimet në rekurs (25 pikë).</w:t>
      </w:r>
    </w:p>
    <w:p w14:paraId="77CC84A5" w14:textId="0576887F"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të prokurorit, vlerësuesi përqendrohet në dokumentet ligjore të dorëzuara nga prokurori, në aktet e dosjeve të përzgjedhura me short (</w:t>
      </w:r>
      <w:r w:rsidRPr="004E1C3C">
        <w:rPr>
          <w:rFonts w:ascii="Garamond" w:hAnsi="Garamond" w:cs="Times New Roman"/>
          <w:i/>
          <w:sz w:val="24"/>
          <w:szCs w:val="24"/>
        </w:rPr>
        <w:t>konkluzionet e tij para gjykatës, ankimin, vendimin e gjykatës s</w:t>
      </w:r>
      <w:r w:rsidRPr="004E1C3C">
        <w:rPr>
          <w:rFonts w:ascii="Garamond" w:hAnsi="Garamond"/>
          <w:i/>
          <w:sz w:val="24"/>
          <w:szCs w:val="24"/>
        </w:rPr>
        <w:t>ë</w:t>
      </w:r>
      <w:r w:rsidRPr="004E1C3C">
        <w:rPr>
          <w:rFonts w:ascii="Garamond" w:hAnsi="Garamond" w:cs="Times New Roman"/>
          <w:i/>
          <w:sz w:val="24"/>
          <w:szCs w:val="24"/>
        </w:rPr>
        <w:t xml:space="preserve"> shkall</w:t>
      </w:r>
      <w:r w:rsidRPr="004E1C3C">
        <w:rPr>
          <w:rFonts w:ascii="Garamond" w:hAnsi="Garamond"/>
          <w:i/>
          <w:sz w:val="24"/>
          <w:szCs w:val="24"/>
        </w:rPr>
        <w:t>ë</w:t>
      </w:r>
      <w:r w:rsidRPr="004E1C3C">
        <w:rPr>
          <w:rFonts w:ascii="Garamond" w:hAnsi="Garamond" w:cs="Times New Roman"/>
          <w:i/>
          <w:sz w:val="24"/>
          <w:szCs w:val="24"/>
        </w:rPr>
        <w:t>s s</w:t>
      </w:r>
      <w:r w:rsidRPr="004E1C3C">
        <w:rPr>
          <w:rFonts w:ascii="Garamond" w:hAnsi="Garamond"/>
          <w:i/>
          <w:sz w:val="24"/>
          <w:szCs w:val="24"/>
        </w:rPr>
        <w:t>ë</w:t>
      </w:r>
      <w:r w:rsidRPr="004E1C3C">
        <w:rPr>
          <w:rFonts w:ascii="Garamond" w:hAnsi="Garamond" w:cs="Times New Roman"/>
          <w:i/>
          <w:sz w:val="24"/>
          <w:szCs w:val="24"/>
        </w:rPr>
        <w:t xml:space="preserve"> par</w:t>
      </w:r>
      <w:r w:rsidRPr="004E1C3C">
        <w:rPr>
          <w:rFonts w:ascii="Garamond" w:hAnsi="Garamond"/>
          <w:i/>
          <w:sz w:val="24"/>
          <w:szCs w:val="24"/>
        </w:rPr>
        <w:t>ë</w:t>
      </w:r>
      <w:r w:rsidRPr="004E1C3C">
        <w:rPr>
          <w:rFonts w:ascii="Garamond" w:hAnsi="Garamond" w:cs="Times New Roman"/>
          <w:i/>
          <w:sz w:val="24"/>
          <w:szCs w:val="24"/>
        </w:rPr>
        <w:t>, vendimin e gjykatës s</w:t>
      </w:r>
      <w:r w:rsidRPr="004E1C3C">
        <w:rPr>
          <w:rFonts w:ascii="Garamond" w:hAnsi="Garamond"/>
          <w:i/>
          <w:sz w:val="24"/>
          <w:szCs w:val="24"/>
        </w:rPr>
        <w:t>ë</w:t>
      </w:r>
      <w:r w:rsidRPr="004E1C3C">
        <w:rPr>
          <w:rFonts w:ascii="Garamond" w:hAnsi="Garamond" w:cs="Times New Roman"/>
          <w:i/>
          <w:sz w:val="24"/>
          <w:szCs w:val="24"/>
        </w:rPr>
        <w:t xml:space="preserve"> apelit, rekursin</w:t>
      </w:r>
      <w:r w:rsidRPr="004E1C3C">
        <w:rPr>
          <w:rFonts w:ascii="Garamond" w:hAnsi="Garamond" w:cs="Times New Roman"/>
          <w:sz w:val="24"/>
          <w:szCs w:val="24"/>
        </w:rPr>
        <w:t>)</w:t>
      </w:r>
      <w:r w:rsidR="00775A50" w:rsidRPr="004E1C3C">
        <w:rPr>
          <w:rFonts w:ascii="Garamond" w:hAnsi="Garamond" w:cs="Times New Roman"/>
          <w:sz w:val="24"/>
          <w:szCs w:val="24"/>
        </w:rPr>
        <w:t>,</w:t>
      </w:r>
      <w:r w:rsidRPr="004E1C3C">
        <w:rPr>
          <w:rFonts w:ascii="Garamond" w:hAnsi="Garamond" w:cs="Times New Roman"/>
          <w:sz w:val="24"/>
          <w:szCs w:val="24"/>
        </w:rPr>
        <w:t xml:space="preserve"> si dhe formularin e integruar të vlerësimit të prokurorit.</w:t>
      </w:r>
    </w:p>
    <w:p w14:paraId="77CC84A6"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7CC84A7" w14:textId="2F5F21D1" w:rsidR="00FC55A3" w:rsidRPr="004E1C3C" w:rsidRDefault="007B054E" w:rsidP="007B054E">
      <w:pPr>
        <w:pStyle w:val="TEKSTIIII"/>
      </w:pPr>
      <w:r w:rsidRPr="004E1C3C">
        <w:t>-</w:t>
      </w:r>
      <w:r w:rsidR="00423650" w:rsidRPr="004E1C3C">
        <w:t xml:space="preserve"> </w:t>
      </w:r>
      <w:r w:rsidR="00FC55A3" w:rsidRPr="004E1C3C">
        <w:t>Aftësia për të përcaktuar dhe evidentuar faktet dhe rrethanat e çështjes objekt gjykimi, objektin e ankimit apo apelit të prokurorit</w:t>
      </w:r>
      <w:r w:rsidR="00775A50" w:rsidRPr="004E1C3C">
        <w:t>,</w:t>
      </w:r>
      <w:r w:rsidR="00FC55A3" w:rsidRPr="004E1C3C">
        <w:t xml:space="preserve"> si dhe rrethanat dhe faktet apo aktet e administruara e që janë të nevojshme për t’u paraqitur para gjykatës, në mbështetje të konkluzioneve që ai mban për rastin në gjykim.</w:t>
      </w:r>
    </w:p>
    <w:p w14:paraId="77CC84A8" w14:textId="722C4D5C" w:rsidR="00FC55A3" w:rsidRPr="004E1C3C" w:rsidRDefault="007B054E" w:rsidP="007B054E">
      <w:pPr>
        <w:pStyle w:val="TEKSTIIII"/>
      </w:pPr>
      <w:r w:rsidRPr="004E1C3C">
        <w:t>-</w:t>
      </w:r>
      <w:r w:rsidR="00423650" w:rsidRPr="004E1C3C">
        <w:t xml:space="preserve"> </w:t>
      </w:r>
      <w:r w:rsidR="00FC55A3" w:rsidRPr="004E1C3C">
        <w:t>Aftësia për të paraqitur në rekurs kundërshtimet në lidhje me vendimmarrjen e gjykatës se apelit, bazuar në kërkesat e ligjit procedural për paraqitjen e rekursit në Gjykatën e Lartë.</w:t>
      </w:r>
    </w:p>
    <w:p w14:paraId="77CC84A9"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28A0B55D" w14:textId="77777777" w:rsidR="00423650" w:rsidRPr="004E1C3C" w:rsidRDefault="00423650" w:rsidP="00FC55A3">
      <w:pPr>
        <w:pStyle w:val="ListParagraph"/>
        <w:spacing w:after="0" w:line="240" w:lineRule="auto"/>
        <w:ind w:left="0" w:firstLine="284"/>
        <w:jc w:val="both"/>
        <w:rPr>
          <w:rFonts w:ascii="Garamond" w:hAnsi="Garamond" w:cs="Times New Roman"/>
          <w:szCs w:val="24"/>
        </w:rPr>
      </w:pPr>
    </w:p>
    <w:p w14:paraId="77CC84AB"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1</w:t>
      </w:r>
    </w:p>
    <w:tbl>
      <w:tblPr>
        <w:tblStyle w:val="TableGrid"/>
        <w:tblW w:w="8177" w:type="dxa"/>
        <w:jc w:val="center"/>
        <w:tblLook w:val="04A0" w:firstRow="1" w:lastRow="0" w:firstColumn="1" w:lastColumn="0" w:noHBand="0" w:noVBand="1"/>
      </w:tblPr>
      <w:tblGrid>
        <w:gridCol w:w="4349"/>
        <w:gridCol w:w="3828"/>
      </w:tblGrid>
      <w:tr w:rsidR="00FC55A3" w:rsidRPr="004E1C3C" w14:paraId="77CC84AE" w14:textId="77777777" w:rsidTr="00CE648B">
        <w:trPr>
          <w:trHeight w:val="20"/>
          <w:jc w:val="center"/>
        </w:trPr>
        <w:tc>
          <w:tcPr>
            <w:tcW w:w="4349" w:type="dxa"/>
          </w:tcPr>
          <w:p w14:paraId="77CC84AC" w14:textId="77777777" w:rsidR="00FC55A3" w:rsidRPr="004E1C3C" w:rsidRDefault="00FC55A3" w:rsidP="007B054E">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77CC84AD" w14:textId="77777777" w:rsidR="00FC55A3" w:rsidRPr="004E1C3C" w:rsidRDefault="00FC55A3" w:rsidP="007B054E">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4B1" w14:textId="77777777" w:rsidTr="00CE648B">
        <w:trPr>
          <w:trHeight w:val="20"/>
          <w:jc w:val="center"/>
        </w:trPr>
        <w:tc>
          <w:tcPr>
            <w:tcW w:w="4349" w:type="dxa"/>
          </w:tcPr>
          <w:p w14:paraId="77CC84AF" w14:textId="77777777" w:rsidR="00FC55A3" w:rsidRPr="004E1C3C" w:rsidRDefault="00FC55A3" w:rsidP="007B054E">
            <w:pPr>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7CC84B0" w14:textId="77777777" w:rsidR="00FC55A3" w:rsidRPr="004E1C3C" w:rsidRDefault="00FC55A3" w:rsidP="007B054E">
            <w:pPr>
              <w:jc w:val="center"/>
              <w:rPr>
                <w:rFonts w:ascii="Garamond" w:hAnsi="Garamond" w:cs="Times New Roman"/>
                <w:b/>
                <w:sz w:val="20"/>
                <w:szCs w:val="20"/>
              </w:rPr>
            </w:pPr>
            <w:r w:rsidRPr="004E1C3C">
              <w:rPr>
                <w:rFonts w:ascii="Garamond" w:hAnsi="Garamond" w:cs="Times New Roman"/>
                <w:b/>
                <w:sz w:val="20"/>
                <w:szCs w:val="20"/>
              </w:rPr>
              <w:t>5</w:t>
            </w:r>
          </w:p>
        </w:tc>
      </w:tr>
      <w:tr w:rsidR="00FC55A3" w:rsidRPr="004E1C3C" w14:paraId="77CC84B4" w14:textId="77777777" w:rsidTr="00CE648B">
        <w:trPr>
          <w:trHeight w:val="20"/>
          <w:jc w:val="center"/>
        </w:trPr>
        <w:tc>
          <w:tcPr>
            <w:tcW w:w="4349" w:type="dxa"/>
          </w:tcPr>
          <w:p w14:paraId="77CC84B2" w14:textId="77777777" w:rsidR="00FC55A3" w:rsidRPr="004E1C3C" w:rsidRDefault="00FC55A3" w:rsidP="007B054E">
            <w:pPr>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77CC84B3" w14:textId="77777777" w:rsidR="00FC55A3" w:rsidRPr="004E1C3C" w:rsidRDefault="00FC55A3" w:rsidP="007B054E">
            <w:pPr>
              <w:jc w:val="center"/>
              <w:rPr>
                <w:rFonts w:ascii="Garamond" w:hAnsi="Garamond" w:cs="Times New Roman"/>
                <w:b/>
                <w:sz w:val="20"/>
                <w:szCs w:val="20"/>
              </w:rPr>
            </w:pPr>
            <w:r w:rsidRPr="004E1C3C">
              <w:rPr>
                <w:rFonts w:ascii="Garamond" w:hAnsi="Garamond" w:cs="Times New Roman"/>
                <w:b/>
                <w:sz w:val="20"/>
                <w:szCs w:val="20"/>
              </w:rPr>
              <w:t>10</w:t>
            </w:r>
          </w:p>
        </w:tc>
      </w:tr>
      <w:tr w:rsidR="00FC55A3" w:rsidRPr="004E1C3C" w14:paraId="77CC84B7" w14:textId="77777777" w:rsidTr="00CE648B">
        <w:trPr>
          <w:trHeight w:val="20"/>
          <w:jc w:val="center"/>
        </w:trPr>
        <w:tc>
          <w:tcPr>
            <w:tcW w:w="4349" w:type="dxa"/>
          </w:tcPr>
          <w:p w14:paraId="77CC84B5" w14:textId="77777777" w:rsidR="00FC55A3" w:rsidRPr="004E1C3C" w:rsidRDefault="00FC55A3" w:rsidP="007B054E">
            <w:pPr>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77CC84B6" w14:textId="77777777" w:rsidR="00FC55A3" w:rsidRPr="004E1C3C" w:rsidRDefault="00FC55A3" w:rsidP="007B054E">
            <w:pPr>
              <w:jc w:val="center"/>
              <w:rPr>
                <w:rFonts w:ascii="Garamond" w:hAnsi="Garamond" w:cs="Times New Roman"/>
                <w:b/>
                <w:sz w:val="20"/>
                <w:szCs w:val="20"/>
              </w:rPr>
            </w:pPr>
            <w:r w:rsidRPr="004E1C3C">
              <w:rPr>
                <w:rFonts w:ascii="Garamond" w:hAnsi="Garamond" w:cs="Times New Roman"/>
                <w:b/>
                <w:sz w:val="20"/>
                <w:szCs w:val="20"/>
              </w:rPr>
              <w:t>15</w:t>
            </w:r>
          </w:p>
        </w:tc>
      </w:tr>
      <w:tr w:rsidR="00FC55A3" w:rsidRPr="004E1C3C" w14:paraId="77CC84BA" w14:textId="77777777" w:rsidTr="00CE648B">
        <w:trPr>
          <w:trHeight w:val="20"/>
          <w:jc w:val="center"/>
        </w:trPr>
        <w:tc>
          <w:tcPr>
            <w:tcW w:w="4349" w:type="dxa"/>
          </w:tcPr>
          <w:p w14:paraId="77CC84B8" w14:textId="77777777" w:rsidR="00FC55A3" w:rsidRPr="004E1C3C" w:rsidRDefault="00FC55A3" w:rsidP="007B054E">
            <w:pPr>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7CC84B9" w14:textId="77777777" w:rsidR="00FC55A3" w:rsidRPr="004E1C3C" w:rsidRDefault="00FC55A3" w:rsidP="007B054E">
            <w:pPr>
              <w:jc w:val="center"/>
              <w:rPr>
                <w:rFonts w:ascii="Garamond" w:hAnsi="Garamond" w:cs="Times New Roman"/>
                <w:b/>
                <w:sz w:val="20"/>
                <w:szCs w:val="20"/>
              </w:rPr>
            </w:pPr>
            <w:r w:rsidRPr="004E1C3C">
              <w:rPr>
                <w:rFonts w:ascii="Garamond" w:hAnsi="Garamond" w:cs="Times New Roman"/>
                <w:b/>
                <w:sz w:val="20"/>
                <w:szCs w:val="20"/>
              </w:rPr>
              <w:t>20</w:t>
            </w:r>
          </w:p>
        </w:tc>
      </w:tr>
      <w:tr w:rsidR="00FC55A3" w:rsidRPr="004E1C3C" w14:paraId="77CC84BD" w14:textId="77777777" w:rsidTr="00CE648B">
        <w:trPr>
          <w:trHeight w:val="20"/>
          <w:jc w:val="center"/>
        </w:trPr>
        <w:tc>
          <w:tcPr>
            <w:tcW w:w="4349" w:type="dxa"/>
          </w:tcPr>
          <w:p w14:paraId="77CC84BB" w14:textId="77777777" w:rsidR="00FC55A3" w:rsidRPr="004E1C3C" w:rsidRDefault="00FC55A3" w:rsidP="007B054E">
            <w:pPr>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77CC84BC" w14:textId="77777777" w:rsidR="00FC55A3" w:rsidRPr="004E1C3C" w:rsidRDefault="00FC55A3" w:rsidP="007B054E">
            <w:pPr>
              <w:jc w:val="center"/>
              <w:rPr>
                <w:rFonts w:ascii="Garamond" w:hAnsi="Garamond" w:cs="Times New Roman"/>
                <w:b/>
                <w:sz w:val="20"/>
                <w:szCs w:val="20"/>
              </w:rPr>
            </w:pPr>
            <w:r w:rsidRPr="004E1C3C">
              <w:rPr>
                <w:rFonts w:ascii="Garamond" w:hAnsi="Garamond" w:cs="Times New Roman"/>
                <w:b/>
                <w:sz w:val="20"/>
                <w:szCs w:val="20"/>
              </w:rPr>
              <w:t>25</w:t>
            </w:r>
          </w:p>
        </w:tc>
      </w:tr>
    </w:tbl>
    <w:p w14:paraId="77CC84BE" w14:textId="77777777" w:rsidR="00FC55A3" w:rsidRPr="004E1C3C" w:rsidRDefault="00FC55A3" w:rsidP="00FC55A3">
      <w:pPr>
        <w:keepNext/>
        <w:keepLines/>
        <w:spacing w:after="0" w:line="240" w:lineRule="auto"/>
        <w:ind w:firstLine="284"/>
        <w:jc w:val="both"/>
        <w:outlineLvl w:val="2"/>
        <w:rPr>
          <w:rFonts w:ascii="Garamond" w:eastAsiaTheme="majorEastAsia" w:hAnsi="Garamond" w:cs="Times New Roman"/>
          <w:sz w:val="24"/>
          <w:szCs w:val="24"/>
          <w:lang w:eastAsia="sq-AL"/>
        </w:rPr>
      </w:pPr>
    </w:p>
    <w:p w14:paraId="77CC84BF" w14:textId="4CFD5D7D" w:rsidR="00FC55A3" w:rsidRPr="004E1C3C" w:rsidRDefault="007B054E" w:rsidP="007B054E">
      <w:pPr>
        <w:pStyle w:val="TEKSTIIII"/>
        <w:rPr>
          <w:b/>
        </w:rPr>
      </w:pPr>
      <w:r w:rsidRPr="004E1C3C">
        <w:rPr>
          <w:b/>
        </w:rPr>
        <w:t xml:space="preserve">b) </w:t>
      </w:r>
      <w:r w:rsidR="00FC55A3" w:rsidRPr="004E1C3C">
        <w:rPr>
          <w:b/>
        </w:rPr>
        <w:t>Aftësia për të përdorur parimet e përgjithshme të teorisë së të drejtës dhe për të interpretuar ligjin</w:t>
      </w:r>
      <w:r w:rsidR="001A6F62" w:rsidRPr="004E1C3C">
        <w:rPr>
          <w:b/>
        </w:rPr>
        <w:t>,</w:t>
      </w:r>
      <w:r w:rsidR="00FC55A3" w:rsidRPr="004E1C3C">
        <w:rPr>
          <w:b/>
        </w:rPr>
        <w:t xml:space="preserve"> si dhe për të analizuar jurisprudencën në zgjidhjen e çështjes (25 pikë). </w:t>
      </w:r>
    </w:p>
    <w:p w14:paraId="77CC84C0" w14:textId="09670D60"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pikëzuar këtë aftësi, vlerësuesi përqendrohet në dokumentet ligjore të dorëzuara nga prokurori, aktet e dosjeve të përzgjedhura me short</w:t>
      </w:r>
      <w:r w:rsidR="001A6F62" w:rsidRPr="004E1C3C">
        <w:rPr>
          <w:rFonts w:ascii="Garamond" w:hAnsi="Garamond" w:cs="Times New Roman"/>
          <w:sz w:val="24"/>
          <w:szCs w:val="24"/>
        </w:rPr>
        <w:t>,</w:t>
      </w:r>
      <w:r w:rsidRPr="004E1C3C">
        <w:rPr>
          <w:rFonts w:ascii="Garamond" w:hAnsi="Garamond" w:cs="Times New Roman"/>
          <w:sz w:val="24"/>
          <w:szCs w:val="24"/>
        </w:rPr>
        <w:t xml:space="preserve"> si dhe në formularin e integruar të vlerësimit të prokurorit</w:t>
      </w:r>
      <w:r w:rsidR="001A6F62" w:rsidRPr="004E1C3C">
        <w:rPr>
          <w:rFonts w:ascii="Garamond" w:hAnsi="Garamond" w:cs="Times New Roman"/>
          <w:sz w:val="24"/>
          <w:szCs w:val="24"/>
        </w:rPr>
        <w:t>.</w:t>
      </w:r>
      <w:r w:rsidRPr="004E1C3C">
        <w:rPr>
          <w:rFonts w:ascii="Garamond" w:hAnsi="Garamond" w:cs="Times New Roman"/>
          <w:sz w:val="24"/>
          <w:szCs w:val="24"/>
        </w:rPr>
        <w:t xml:space="preserve"> </w:t>
      </w:r>
    </w:p>
    <w:p w14:paraId="77CC84C1"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7CC84C2" w14:textId="385A7CD7" w:rsidR="00FC55A3" w:rsidRPr="004E1C3C" w:rsidRDefault="007B054E" w:rsidP="007B054E">
      <w:pPr>
        <w:pStyle w:val="TEKSTIIII"/>
      </w:pPr>
      <w:r w:rsidRPr="004E1C3C">
        <w:t>-</w:t>
      </w:r>
      <w:r w:rsidR="00423650" w:rsidRPr="004E1C3C">
        <w:t xml:space="preserve"> </w:t>
      </w:r>
      <w:r w:rsidR="00FC55A3" w:rsidRPr="004E1C3C">
        <w:t>Aftësia për të përdorur doktrinën, parimet e përgjithshme të së drejtës materiale e procedurale dhe interpretimin e ligjit, për të argumentuar konkluzionet që janë paraqitur në gjykatë, sipas natyrës së çështjes objekt gjykimi;</w:t>
      </w:r>
    </w:p>
    <w:p w14:paraId="77CC84C3" w14:textId="02740599" w:rsidR="00FC55A3" w:rsidRPr="004E1C3C" w:rsidRDefault="007B054E" w:rsidP="007B054E">
      <w:pPr>
        <w:pStyle w:val="TEKSTIIII"/>
      </w:pPr>
      <w:r w:rsidRPr="004E1C3C">
        <w:t>-</w:t>
      </w:r>
      <w:r w:rsidR="00423650" w:rsidRPr="004E1C3C">
        <w:t xml:space="preserve"> </w:t>
      </w:r>
      <w:r w:rsidR="00FC55A3" w:rsidRPr="004E1C3C">
        <w:t>Kërkimet për zbatimin e parashikimeve ligjore gjatë procedurës së marrjes, rimarrjes dhe administrimit të provave dhe akteve, në rastet e përsëritjes së shqyrtimit gjyqësor;</w:t>
      </w:r>
    </w:p>
    <w:p w14:paraId="77CC84C4" w14:textId="3807689E" w:rsidR="00FC55A3" w:rsidRPr="004E1C3C" w:rsidRDefault="007B054E" w:rsidP="007B054E">
      <w:pPr>
        <w:pStyle w:val="TEKSTIIII"/>
      </w:pPr>
      <w:r w:rsidRPr="004E1C3C">
        <w:t>-</w:t>
      </w:r>
      <w:r w:rsidR="00423650" w:rsidRPr="004E1C3C">
        <w:t xml:space="preserve"> </w:t>
      </w:r>
      <w:r w:rsidR="00FC55A3" w:rsidRPr="004E1C3C">
        <w:t>Kërkimi për marrjen e provave apo administrimi i akteve që nuk janë në përputhje me objektin apo qëllimin e përsëritjes së shqyrtimit të çështjes apo të asaj, se çfarë kërkohet të provohet, nuk mund të jetë tregues i aftësive për të mbledhur provat;</w:t>
      </w:r>
    </w:p>
    <w:p w14:paraId="77CC84C5" w14:textId="47570CE9" w:rsidR="00FC55A3" w:rsidRPr="004E1C3C" w:rsidRDefault="007B054E" w:rsidP="007B054E">
      <w:pPr>
        <w:pStyle w:val="TEKSTIIII"/>
      </w:pPr>
      <w:r w:rsidRPr="004E1C3C">
        <w:lastRenderedPageBreak/>
        <w:t>-</w:t>
      </w:r>
      <w:r w:rsidR="00423650" w:rsidRPr="004E1C3C">
        <w:t xml:space="preserve"> </w:t>
      </w:r>
      <w:r w:rsidR="00FC55A3" w:rsidRPr="004E1C3C">
        <w:t>Aftësia e prokurorit për të analizuar jurisprudencën, duke u përqendruar tek aftësia për të kërkuar, identifikuar, organizuar dhe përdorur jurisprudencën për rastin në gjykim. Në veçanti, vlerësohet nëse prokurori i referohet me saktësi dhe efikasitet, në vendin e duhur dhe sipas llojit të qëllimit të gjykimit, praktikës së konsoliduar gjyqësore, praktikës së unifikuar/njësuar të Gjykatës së Lartë, praktikës gjyqësore të Gjykatës Kushtetuese, GJEDNJ-së</w:t>
      </w:r>
      <w:r w:rsidR="00F556C0" w:rsidRPr="004E1C3C">
        <w:t>,</w:t>
      </w:r>
      <w:r w:rsidR="00FC55A3" w:rsidRPr="004E1C3C">
        <w:t xml:space="preserve"> edhe në rastet kur ajo nuk përbën burim të së drejtës, por i shërben argumentimit të qëndrimit qe ai mban në diskutimin përfundimtar. </w:t>
      </w:r>
    </w:p>
    <w:p w14:paraId="77CC84C6" w14:textId="0BFFB705" w:rsidR="00FC55A3" w:rsidRPr="004E1C3C" w:rsidRDefault="00FC55A3" w:rsidP="006A12B1">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Vetëm referimi formal i ligjit ose i jurisprudencës, i pashoqëruar me një analizë të dispozitave, raportit midis tyre dhe zbatimit mbi rrethanat e faktit, sipas rastit, nuk mund të jetë tregues </w:t>
      </w:r>
      <w:r w:rsidR="006A12B1" w:rsidRPr="004E1C3C">
        <w:rPr>
          <w:rFonts w:ascii="Garamond" w:hAnsi="Garamond" w:cs="Times New Roman"/>
          <w:sz w:val="24"/>
          <w:szCs w:val="24"/>
        </w:rPr>
        <w:t>të</w:t>
      </w:r>
      <w:r w:rsidRPr="004E1C3C">
        <w:rPr>
          <w:rFonts w:ascii="Garamond" w:hAnsi="Garamond" w:cs="Times New Roman"/>
          <w:sz w:val="24"/>
          <w:szCs w:val="24"/>
        </w:rPr>
        <w:t xml:space="preserve"> aftësive për të interpretuar ligjin. </w:t>
      </w:r>
    </w:p>
    <w:p w14:paraId="77CC84C7" w14:textId="77777777" w:rsidR="00FC55A3" w:rsidRPr="004E1C3C" w:rsidRDefault="00FC55A3" w:rsidP="007B054E">
      <w:pPr>
        <w:spacing w:after="0" w:line="240" w:lineRule="auto"/>
        <w:ind w:firstLine="284"/>
        <w:rPr>
          <w:rFonts w:ascii="Garamond" w:hAnsi="Garamond" w:cs="Times New Roman"/>
          <w:sz w:val="24"/>
          <w:szCs w:val="24"/>
        </w:rPr>
      </w:pPr>
      <w:r w:rsidRPr="004E1C3C">
        <w:rPr>
          <w:rFonts w:ascii="Garamond" w:hAnsi="Garamond" w:cs="Times New Roman"/>
          <w:sz w:val="24"/>
          <w:szCs w:val="24"/>
        </w:rPr>
        <w:t>Pikëzimi bëhet sipas tabelës së mëposhtme:</w:t>
      </w:r>
    </w:p>
    <w:p w14:paraId="77CC84C8" w14:textId="77777777" w:rsidR="007B054E" w:rsidRPr="004E1C3C" w:rsidRDefault="007B054E" w:rsidP="00FC55A3">
      <w:pPr>
        <w:pStyle w:val="Title"/>
        <w:spacing w:before="0" w:line="240" w:lineRule="auto"/>
        <w:ind w:firstLine="284"/>
        <w:rPr>
          <w:rFonts w:ascii="Garamond" w:hAnsi="Garamond"/>
        </w:rPr>
      </w:pPr>
    </w:p>
    <w:p w14:paraId="77CC84C9"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2</w:t>
      </w:r>
    </w:p>
    <w:tbl>
      <w:tblPr>
        <w:tblStyle w:val="TableGrid"/>
        <w:tblW w:w="8177" w:type="dxa"/>
        <w:jc w:val="center"/>
        <w:tblLook w:val="04A0" w:firstRow="1" w:lastRow="0" w:firstColumn="1" w:lastColumn="0" w:noHBand="0" w:noVBand="1"/>
      </w:tblPr>
      <w:tblGrid>
        <w:gridCol w:w="4349"/>
        <w:gridCol w:w="3828"/>
      </w:tblGrid>
      <w:tr w:rsidR="00FC55A3" w:rsidRPr="004E1C3C" w14:paraId="77CC84CC" w14:textId="77777777" w:rsidTr="00CE648B">
        <w:trPr>
          <w:trHeight w:val="20"/>
          <w:jc w:val="center"/>
        </w:trPr>
        <w:tc>
          <w:tcPr>
            <w:tcW w:w="4349" w:type="dxa"/>
          </w:tcPr>
          <w:p w14:paraId="77CC84CA"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3828" w:type="dxa"/>
          </w:tcPr>
          <w:p w14:paraId="77CC84CB" w14:textId="77777777" w:rsidR="00FC55A3" w:rsidRPr="004E1C3C" w:rsidRDefault="00FC55A3" w:rsidP="00423650">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4CF" w14:textId="77777777" w:rsidTr="00CE648B">
        <w:trPr>
          <w:trHeight w:val="20"/>
          <w:jc w:val="center"/>
        </w:trPr>
        <w:tc>
          <w:tcPr>
            <w:tcW w:w="4349" w:type="dxa"/>
          </w:tcPr>
          <w:p w14:paraId="77CC84CD"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E dobët</w:t>
            </w:r>
          </w:p>
        </w:tc>
        <w:tc>
          <w:tcPr>
            <w:tcW w:w="3828" w:type="dxa"/>
          </w:tcPr>
          <w:p w14:paraId="77CC84CE"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5</w:t>
            </w:r>
          </w:p>
        </w:tc>
      </w:tr>
      <w:tr w:rsidR="00FC55A3" w:rsidRPr="004E1C3C" w14:paraId="77CC84D2" w14:textId="77777777" w:rsidTr="00CE648B">
        <w:trPr>
          <w:trHeight w:val="20"/>
          <w:jc w:val="center"/>
        </w:trPr>
        <w:tc>
          <w:tcPr>
            <w:tcW w:w="4349" w:type="dxa"/>
          </w:tcPr>
          <w:p w14:paraId="77CC84D0"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Nën mesataren</w:t>
            </w:r>
          </w:p>
        </w:tc>
        <w:tc>
          <w:tcPr>
            <w:tcW w:w="3828" w:type="dxa"/>
          </w:tcPr>
          <w:p w14:paraId="77CC84D1"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10</w:t>
            </w:r>
          </w:p>
        </w:tc>
      </w:tr>
      <w:tr w:rsidR="00FC55A3" w:rsidRPr="004E1C3C" w14:paraId="77CC84D5" w14:textId="77777777" w:rsidTr="00CE648B">
        <w:trPr>
          <w:trHeight w:val="20"/>
          <w:jc w:val="center"/>
        </w:trPr>
        <w:tc>
          <w:tcPr>
            <w:tcW w:w="4349" w:type="dxa"/>
          </w:tcPr>
          <w:p w14:paraId="77CC84D3"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Mesatare</w:t>
            </w:r>
          </w:p>
        </w:tc>
        <w:tc>
          <w:tcPr>
            <w:tcW w:w="3828" w:type="dxa"/>
          </w:tcPr>
          <w:p w14:paraId="77CC84D4"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15</w:t>
            </w:r>
          </w:p>
        </w:tc>
      </w:tr>
      <w:tr w:rsidR="00FC55A3" w:rsidRPr="004E1C3C" w14:paraId="77CC84D8" w14:textId="77777777" w:rsidTr="00CE648B">
        <w:trPr>
          <w:trHeight w:val="20"/>
          <w:jc w:val="center"/>
        </w:trPr>
        <w:tc>
          <w:tcPr>
            <w:tcW w:w="4349" w:type="dxa"/>
          </w:tcPr>
          <w:p w14:paraId="77CC84D6"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828" w:type="dxa"/>
          </w:tcPr>
          <w:p w14:paraId="77CC84D7"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20</w:t>
            </w:r>
          </w:p>
        </w:tc>
      </w:tr>
      <w:tr w:rsidR="00FC55A3" w:rsidRPr="004E1C3C" w14:paraId="77CC84DB" w14:textId="77777777" w:rsidTr="00CE648B">
        <w:trPr>
          <w:trHeight w:val="20"/>
          <w:jc w:val="center"/>
        </w:trPr>
        <w:tc>
          <w:tcPr>
            <w:tcW w:w="4349" w:type="dxa"/>
          </w:tcPr>
          <w:p w14:paraId="77CC84D9"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Shumë e lartë</w:t>
            </w:r>
          </w:p>
        </w:tc>
        <w:tc>
          <w:tcPr>
            <w:tcW w:w="3828" w:type="dxa"/>
          </w:tcPr>
          <w:p w14:paraId="77CC84DA"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25</w:t>
            </w:r>
          </w:p>
        </w:tc>
      </w:tr>
    </w:tbl>
    <w:p w14:paraId="77CC84DC" w14:textId="77777777" w:rsidR="00FC55A3" w:rsidRPr="004E1C3C" w:rsidRDefault="00FC55A3" w:rsidP="00FC55A3">
      <w:pPr>
        <w:spacing w:after="0" w:line="240" w:lineRule="auto"/>
        <w:ind w:firstLine="284"/>
        <w:jc w:val="both"/>
        <w:rPr>
          <w:rFonts w:ascii="Garamond" w:hAnsi="Garamond" w:cs="Times New Roman"/>
          <w:b/>
          <w:sz w:val="24"/>
          <w:szCs w:val="24"/>
        </w:rPr>
      </w:pPr>
    </w:p>
    <w:p w14:paraId="77CC84DD" w14:textId="77777777" w:rsidR="00FC55A3" w:rsidRPr="004E1C3C" w:rsidRDefault="00FC55A3" w:rsidP="007B054E">
      <w:pPr>
        <w:pStyle w:val="TEKSTIIII"/>
        <w:rPr>
          <w:b/>
          <w:lang w:eastAsia="sq-AL"/>
        </w:rPr>
      </w:pPr>
      <w:r w:rsidRPr="004E1C3C">
        <w:rPr>
          <w:b/>
          <w:lang w:eastAsia="sq-AL"/>
        </w:rPr>
        <w:t>B.</w:t>
      </w:r>
      <w:r w:rsidRPr="004E1C3C">
        <w:rPr>
          <w:rFonts w:eastAsia="Arial"/>
          <w:b/>
          <w:lang w:eastAsia="sq-AL"/>
        </w:rPr>
        <w:t xml:space="preserve"> </w:t>
      </w:r>
      <w:r w:rsidRPr="004E1C3C">
        <w:rPr>
          <w:b/>
          <w:lang w:eastAsia="sq-AL"/>
        </w:rPr>
        <w:t xml:space="preserve">Arsyetimi ligjor (50 pikë) </w:t>
      </w:r>
    </w:p>
    <w:p w14:paraId="77CC84DE" w14:textId="117699CF" w:rsidR="00FC55A3" w:rsidRPr="004E1C3C" w:rsidRDefault="00FC55A3" w:rsidP="00423650">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 xml:space="preserve"> </w:t>
      </w:r>
      <w:r w:rsidRPr="004E1C3C">
        <w:rPr>
          <w:rFonts w:ascii="Garamond" w:eastAsiaTheme="majorEastAsia" w:hAnsi="Garamond" w:cs="Times New Roman"/>
          <w:b/>
          <w:sz w:val="24"/>
          <w:szCs w:val="24"/>
          <w:lang w:eastAsia="sq-AL"/>
        </w:rPr>
        <w:t>a</w:t>
      </w:r>
      <w:r w:rsidR="00423650" w:rsidRPr="004E1C3C">
        <w:rPr>
          <w:rFonts w:ascii="Garamond" w:eastAsiaTheme="majorEastAsia" w:hAnsi="Garamond" w:cs="Times New Roman"/>
          <w:b/>
          <w:sz w:val="24"/>
          <w:szCs w:val="24"/>
          <w:lang w:eastAsia="sq-AL"/>
        </w:rPr>
        <w:t>)</w:t>
      </w:r>
      <w:r w:rsidRPr="004E1C3C">
        <w:rPr>
          <w:rFonts w:ascii="Garamond" w:eastAsiaTheme="majorEastAsia" w:hAnsi="Garamond" w:cs="Times New Roman"/>
          <w:b/>
          <w:sz w:val="24"/>
          <w:szCs w:val="24"/>
          <w:lang w:eastAsia="sq-AL"/>
        </w:rPr>
        <w:t xml:space="preserve"> Qartësia, saktësia dhe kuptueshmëria e akteve (20 pikë) </w:t>
      </w:r>
    </w:p>
    <w:p w14:paraId="77CC84DF" w14:textId="3C36B2DE"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w:t>
      </w:r>
      <w:r w:rsidR="00C45C22" w:rsidRPr="004E1C3C">
        <w:rPr>
          <w:rFonts w:ascii="Garamond" w:hAnsi="Garamond" w:cs="Times New Roman"/>
          <w:sz w:val="24"/>
          <w:szCs w:val="24"/>
        </w:rPr>
        <w:t>,</w:t>
      </w:r>
      <w:r w:rsidRPr="004E1C3C">
        <w:rPr>
          <w:rFonts w:ascii="Garamond" w:hAnsi="Garamond" w:cs="Times New Roman"/>
          <w:sz w:val="24"/>
          <w:szCs w:val="24"/>
        </w:rPr>
        <w:t xml:space="preserve"> si dhe në formularin e integruar të vlerësimit të prokurorit. </w:t>
      </w:r>
    </w:p>
    <w:p w14:paraId="77CC84E0" w14:textId="73406BA1" w:rsidR="00FC55A3" w:rsidRPr="004E1C3C" w:rsidRDefault="00DB3326" w:rsidP="00FC55A3">
      <w:pPr>
        <w:spacing w:after="0" w:line="240" w:lineRule="auto"/>
        <w:ind w:firstLine="284"/>
        <w:jc w:val="both"/>
        <w:rPr>
          <w:rFonts w:ascii="Garamond" w:hAnsi="Garamond" w:cs="Times New Roman"/>
          <w:sz w:val="24"/>
          <w:szCs w:val="24"/>
        </w:rPr>
      </w:pPr>
      <w:r w:rsidRPr="00DB3326">
        <w:rPr>
          <w:rFonts w:ascii="Garamond" w:hAnsi="Garamond" w:cs="Times New Roman"/>
          <w:sz w:val="24"/>
          <w:szCs w:val="24"/>
        </w:rPr>
        <w:t xml:space="preserve">Vlerësimi </w:t>
      </w:r>
      <w:r w:rsidR="00FC55A3" w:rsidRPr="00DB3326">
        <w:rPr>
          <w:rFonts w:ascii="Garamond" w:hAnsi="Garamond" w:cs="Times New Roman"/>
          <w:sz w:val="24"/>
          <w:szCs w:val="24"/>
        </w:rPr>
        <w:t>d</w:t>
      </w:r>
      <w:r w:rsidR="00FC55A3" w:rsidRPr="004E1C3C">
        <w:rPr>
          <w:rFonts w:ascii="Garamond" w:hAnsi="Garamond" w:cs="Times New Roman"/>
          <w:sz w:val="24"/>
          <w:szCs w:val="24"/>
        </w:rPr>
        <w:t>o të përqendrohet në elementet e mëposhtme:</w:t>
      </w:r>
    </w:p>
    <w:p w14:paraId="77CC84E1" w14:textId="0D194803" w:rsidR="00FC55A3" w:rsidRPr="004E1C3C" w:rsidRDefault="007B054E" w:rsidP="007B054E">
      <w:pPr>
        <w:pStyle w:val="TEKSTIIII"/>
      </w:pPr>
      <w:r w:rsidRPr="004E1C3C">
        <w:t>-</w:t>
      </w:r>
      <w:r w:rsidR="00423650" w:rsidRPr="004E1C3C">
        <w:t xml:space="preserve"> </w:t>
      </w:r>
      <w:r w:rsidR="00FC55A3" w:rsidRPr="004E1C3C">
        <w:t xml:space="preserve">Përdorimi i thjeshtë dhe i drejtpërdrejtë i gjuhës; </w:t>
      </w:r>
    </w:p>
    <w:p w14:paraId="77CC84E2" w14:textId="1DEC4AF9" w:rsidR="00FC55A3" w:rsidRPr="004E1C3C" w:rsidRDefault="007B054E" w:rsidP="007B054E">
      <w:pPr>
        <w:pStyle w:val="TEKSTIIII"/>
      </w:pPr>
      <w:r w:rsidRPr="004E1C3C">
        <w:t>-</w:t>
      </w:r>
      <w:r w:rsidR="00423650" w:rsidRPr="004E1C3C">
        <w:t xml:space="preserve"> </w:t>
      </w:r>
      <w:r w:rsidR="00FC55A3" w:rsidRPr="004E1C3C">
        <w:t xml:space="preserve">Aftësia për të shprehur mendimin qartë dhe me sa më pak fjalë; </w:t>
      </w:r>
    </w:p>
    <w:p w14:paraId="77CC84E3" w14:textId="7012F540" w:rsidR="00FC55A3" w:rsidRPr="004E1C3C" w:rsidRDefault="007B054E" w:rsidP="007B054E">
      <w:pPr>
        <w:pStyle w:val="TEKSTIIII"/>
      </w:pPr>
      <w:r w:rsidRPr="004E1C3C">
        <w:t>-</w:t>
      </w:r>
      <w:r w:rsidR="00423650" w:rsidRPr="004E1C3C">
        <w:t xml:space="preserve"> </w:t>
      </w:r>
      <w:r w:rsidR="00FC55A3" w:rsidRPr="004E1C3C">
        <w:t xml:space="preserve">Zbatimi i saktë i rregullave gramatikore dhe </w:t>
      </w:r>
      <w:r w:rsidR="00D944E3" w:rsidRPr="004E1C3C">
        <w:t xml:space="preserve">i </w:t>
      </w:r>
      <w:r w:rsidR="00FC55A3" w:rsidRPr="004E1C3C">
        <w:t xml:space="preserve">atyre të sintaksës; </w:t>
      </w:r>
    </w:p>
    <w:p w14:paraId="77CC84E4" w14:textId="786002B2" w:rsidR="00FC55A3" w:rsidRPr="004E1C3C" w:rsidRDefault="007B054E" w:rsidP="00423650">
      <w:pPr>
        <w:pStyle w:val="TEKSTIIII"/>
      </w:pPr>
      <w:r w:rsidRPr="004E1C3C">
        <w:t>-</w:t>
      </w:r>
      <w:r w:rsidR="00423650" w:rsidRPr="004E1C3C">
        <w:t xml:space="preserve"> </w:t>
      </w:r>
      <w:r w:rsidR="00FC55A3" w:rsidRPr="004E1C3C">
        <w:t>Përzgjedhja e kujdesshme e gjuhës dhe përdorimi i të gjitha shkronjave të alfabetit shqip (</w:t>
      </w:r>
      <w:r w:rsidR="00FC55A3" w:rsidRPr="004E1C3C">
        <w:rPr>
          <w:i/>
          <w:iCs/>
        </w:rPr>
        <w:t>ë</w:t>
      </w:r>
      <w:r w:rsidR="00FC55A3" w:rsidRPr="004E1C3C">
        <w:t xml:space="preserve"> dhe </w:t>
      </w:r>
      <w:r w:rsidR="00FC55A3" w:rsidRPr="004E1C3C">
        <w:rPr>
          <w:i/>
          <w:iCs/>
        </w:rPr>
        <w:t>ç</w:t>
      </w:r>
      <w:r w:rsidR="00FC55A3" w:rsidRPr="004E1C3C">
        <w:t>) paragrafëve dhe e strukturës së fjalisë, për të shprehur kuptimin;</w:t>
      </w:r>
    </w:p>
    <w:p w14:paraId="77CC84E5" w14:textId="77777777" w:rsidR="00FC55A3" w:rsidRPr="004E1C3C" w:rsidRDefault="007B054E" w:rsidP="007B054E">
      <w:pPr>
        <w:pStyle w:val="TEKSTIIII"/>
      </w:pPr>
      <w:r w:rsidRPr="004E1C3C">
        <w:t>-</w:t>
      </w:r>
      <w:r w:rsidR="00FC55A3" w:rsidRPr="004E1C3C">
        <w:t xml:space="preserve">Përdorimi në mënyrë korrekte dhe të qëndrueshme i termave teknikë. </w:t>
      </w:r>
    </w:p>
    <w:p w14:paraId="77CC84E6"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7CC84E7" w14:textId="77777777" w:rsidR="007B054E" w:rsidRPr="004E1C3C" w:rsidRDefault="007B054E" w:rsidP="00FC55A3">
      <w:pPr>
        <w:pStyle w:val="Title"/>
        <w:spacing w:before="0" w:line="240" w:lineRule="auto"/>
        <w:ind w:firstLine="284"/>
        <w:rPr>
          <w:rFonts w:ascii="Garamond" w:hAnsi="Garamond"/>
        </w:rPr>
      </w:pPr>
    </w:p>
    <w:p w14:paraId="77CC84E8"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3</w:t>
      </w:r>
    </w:p>
    <w:tbl>
      <w:tblPr>
        <w:tblStyle w:val="TableGrid"/>
        <w:tblW w:w="8460" w:type="dxa"/>
        <w:jc w:val="center"/>
        <w:tblLook w:val="04A0" w:firstRow="1" w:lastRow="0" w:firstColumn="1" w:lastColumn="0" w:noHBand="0" w:noVBand="1"/>
      </w:tblPr>
      <w:tblGrid>
        <w:gridCol w:w="4349"/>
        <w:gridCol w:w="4111"/>
      </w:tblGrid>
      <w:tr w:rsidR="00FC55A3" w:rsidRPr="004E1C3C" w14:paraId="77CC84EB" w14:textId="77777777" w:rsidTr="00CE648B">
        <w:trPr>
          <w:trHeight w:val="20"/>
          <w:jc w:val="center"/>
        </w:trPr>
        <w:tc>
          <w:tcPr>
            <w:tcW w:w="4349" w:type="dxa"/>
          </w:tcPr>
          <w:p w14:paraId="77CC84E9"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77CC84EA"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4EE" w14:textId="77777777" w:rsidTr="00CE648B">
        <w:trPr>
          <w:trHeight w:val="20"/>
          <w:jc w:val="center"/>
        </w:trPr>
        <w:tc>
          <w:tcPr>
            <w:tcW w:w="4349" w:type="dxa"/>
          </w:tcPr>
          <w:p w14:paraId="77CC84EC"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7CC84ED"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4F1" w14:textId="77777777" w:rsidTr="00CE648B">
        <w:trPr>
          <w:trHeight w:val="20"/>
          <w:jc w:val="center"/>
        </w:trPr>
        <w:tc>
          <w:tcPr>
            <w:tcW w:w="4349" w:type="dxa"/>
          </w:tcPr>
          <w:p w14:paraId="77CC84EF"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77CC84F0"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4F4" w14:textId="77777777" w:rsidTr="00CE648B">
        <w:trPr>
          <w:trHeight w:val="20"/>
          <w:jc w:val="center"/>
        </w:trPr>
        <w:tc>
          <w:tcPr>
            <w:tcW w:w="4349" w:type="dxa"/>
          </w:tcPr>
          <w:p w14:paraId="77CC84F2"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77CC84F3"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12</w:t>
            </w:r>
          </w:p>
        </w:tc>
      </w:tr>
      <w:tr w:rsidR="00FC55A3" w:rsidRPr="004E1C3C" w14:paraId="77CC84F7" w14:textId="77777777" w:rsidTr="00CE648B">
        <w:trPr>
          <w:trHeight w:val="20"/>
          <w:jc w:val="center"/>
        </w:trPr>
        <w:tc>
          <w:tcPr>
            <w:tcW w:w="4349" w:type="dxa"/>
          </w:tcPr>
          <w:p w14:paraId="77CC84F5"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77CC84F6"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16</w:t>
            </w:r>
          </w:p>
        </w:tc>
      </w:tr>
      <w:tr w:rsidR="00FC55A3" w:rsidRPr="004E1C3C" w14:paraId="77CC84FA" w14:textId="77777777" w:rsidTr="00CE648B">
        <w:trPr>
          <w:trHeight w:val="20"/>
          <w:jc w:val="center"/>
        </w:trPr>
        <w:tc>
          <w:tcPr>
            <w:tcW w:w="4349" w:type="dxa"/>
          </w:tcPr>
          <w:p w14:paraId="77CC84F8"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77CC84F9"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20</w:t>
            </w:r>
          </w:p>
        </w:tc>
      </w:tr>
    </w:tbl>
    <w:p w14:paraId="77CC84FB" w14:textId="77777777" w:rsidR="00FC55A3" w:rsidRPr="004E1C3C" w:rsidRDefault="00FC55A3" w:rsidP="00FC55A3">
      <w:pPr>
        <w:spacing w:after="0" w:line="240" w:lineRule="auto"/>
        <w:ind w:firstLine="284"/>
        <w:jc w:val="both"/>
        <w:rPr>
          <w:rFonts w:ascii="Garamond" w:hAnsi="Garamond" w:cs="Times New Roman"/>
          <w:b/>
          <w:sz w:val="24"/>
          <w:szCs w:val="24"/>
        </w:rPr>
      </w:pPr>
    </w:p>
    <w:p w14:paraId="77CC84FC" w14:textId="738D318D" w:rsidR="00FC55A3" w:rsidRPr="004E1C3C" w:rsidRDefault="00FC55A3" w:rsidP="000F5750">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b</w:t>
      </w:r>
      <w:r w:rsidR="00423650" w:rsidRPr="004E1C3C">
        <w:rPr>
          <w:rFonts w:ascii="Garamond" w:eastAsiaTheme="majorEastAsia" w:hAnsi="Garamond" w:cs="Times New Roman"/>
          <w:b/>
          <w:sz w:val="24"/>
          <w:szCs w:val="24"/>
          <w:lang w:eastAsia="sq-AL"/>
        </w:rPr>
        <w:t>)</w:t>
      </w:r>
      <w:r w:rsidRPr="004E1C3C">
        <w:rPr>
          <w:rFonts w:ascii="Garamond" w:eastAsiaTheme="majorEastAsia" w:hAnsi="Garamond" w:cs="Times New Roman"/>
          <w:b/>
          <w:sz w:val="24"/>
          <w:szCs w:val="24"/>
          <w:lang w:eastAsia="sq-AL"/>
        </w:rPr>
        <w:t xml:space="preserve"> Struktura e qëndrueshme dhe e mirorganizuar e akteve (10 pikë) </w:t>
      </w:r>
    </w:p>
    <w:p w14:paraId="77CC84FD" w14:textId="61BCEC1D"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w:t>
      </w:r>
      <w:r w:rsidR="006D1F92" w:rsidRPr="004E1C3C">
        <w:rPr>
          <w:rFonts w:ascii="Garamond" w:hAnsi="Garamond" w:cs="Times New Roman"/>
          <w:sz w:val="24"/>
          <w:szCs w:val="24"/>
        </w:rPr>
        <w:t>,</w:t>
      </w:r>
      <w:r w:rsidRPr="004E1C3C">
        <w:rPr>
          <w:rFonts w:ascii="Garamond" w:hAnsi="Garamond" w:cs="Times New Roman"/>
          <w:sz w:val="24"/>
          <w:szCs w:val="24"/>
        </w:rPr>
        <w:t xml:space="preserve"> si dhe formulari i integruar i vlerësimit të prokurorit.</w:t>
      </w:r>
    </w:p>
    <w:p w14:paraId="77CC84FE" w14:textId="68CAF8EF" w:rsidR="00FC55A3" w:rsidRPr="004E1C3C" w:rsidRDefault="007B054E" w:rsidP="007B054E">
      <w:pPr>
        <w:pStyle w:val="TEKSTIIII"/>
      </w:pPr>
      <w:r w:rsidRPr="004E1C3C">
        <w:t>-</w:t>
      </w:r>
      <w:r w:rsidR="00423650" w:rsidRPr="004E1C3C">
        <w:t xml:space="preserve"> </w:t>
      </w:r>
      <w:r w:rsidR="00FC55A3" w:rsidRPr="004E1C3C">
        <w:t>Ndjekja e një metodologjie të caktuar sipas pjesëve përbërëse të dokumentit ligjor, në funksion të orientimit të lexuesit dhe kuptueshmërisë së përmbajtjes së dokumentit (konkluzionet, rekurset etj.).</w:t>
      </w:r>
    </w:p>
    <w:p w14:paraId="77CC84FF" w14:textId="299D5373" w:rsidR="00FC55A3" w:rsidRPr="004E1C3C" w:rsidRDefault="007B054E" w:rsidP="007B054E">
      <w:pPr>
        <w:pStyle w:val="TEKSTIIII"/>
      </w:pPr>
      <w:r w:rsidRPr="004E1C3C">
        <w:t>-</w:t>
      </w:r>
      <w:r w:rsidR="00423650" w:rsidRPr="004E1C3C">
        <w:t xml:space="preserve"> </w:t>
      </w:r>
      <w:r w:rsidR="00FC55A3" w:rsidRPr="004E1C3C">
        <w:t xml:space="preserve">Struktura e </w:t>
      </w:r>
      <w:r w:rsidR="00335BF9" w:rsidRPr="004E1C3C">
        <w:t>qartë, e qëndrueshme dhe e mir</w:t>
      </w:r>
      <w:r w:rsidR="00FC55A3" w:rsidRPr="004E1C3C">
        <w:t xml:space="preserve">organizuar, e cila përmban: </w:t>
      </w:r>
    </w:p>
    <w:p w14:paraId="77CC8500" w14:textId="5E763A91" w:rsidR="00FC55A3" w:rsidRPr="004E1C3C" w:rsidRDefault="007B054E" w:rsidP="007B054E">
      <w:pPr>
        <w:pStyle w:val="TEKSTIIII"/>
      </w:pPr>
      <w:r w:rsidRPr="004E1C3C">
        <w:t>-</w:t>
      </w:r>
      <w:r w:rsidR="00423650" w:rsidRPr="004E1C3C">
        <w:t xml:space="preserve"> </w:t>
      </w:r>
      <w:r w:rsidR="00FC55A3" w:rsidRPr="004E1C3C">
        <w:t xml:space="preserve">Prezantimin dhe analizën ligjore të fakteve; </w:t>
      </w:r>
    </w:p>
    <w:p w14:paraId="77CC8501" w14:textId="78B1A52A" w:rsidR="00FC55A3" w:rsidRPr="004E1C3C" w:rsidRDefault="007B054E" w:rsidP="007B054E">
      <w:pPr>
        <w:pStyle w:val="TEKSTIIII"/>
      </w:pPr>
      <w:r w:rsidRPr="004E1C3C">
        <w:lastRenderedPageBreak/>
        <w:t>-</w:t>
      </w:r>
      <w:r w:rsidR="00423650" w:rsidRPr="004E1C3C">
        <w:t xml:space="preserve"> </w:t>
      </w:r>
      <w:r w:rsidR="00FC55A3" w:rsidRPr="004E1C3C">
        <w:t>Identifikimin e dispozitave të zbatueshme të ligjit;</w:t>
      </w:r>
    </w:p>
    <w:p w14:paraId="77CC8502" w14:textId="63D45C11" w:rsidR="00FC55A3" w:rsidRPr="004E1C3C" w:rsidRDefault="007B054E" w:rsidP="00A342F1">
      <w:pPr>
        <w:pStyle w:val="TEKSTIIII"/>
      </w:pPr>
      <w:r w:rsidRPr="004E1C3C">
        <w:t>-</w:t>
      </w:r>
      <w:r w:rsidR="00423650" w:rsidRPr="004E1C3C">
        <w:t xml:space="preserve"> </w:t>
      </w:r>
      <w:r w:rsidR="00FC55A3" w:rsidRPr="004E1C3C">
        <w:t>Mënyrën se si lidhen këta element</w:t>
      </w:r>
      <w:r w:rsidR="00A342F1" w:rsidRPr="004E1C3C">
        <w:t>e me njëri-</w:t>
      </w:r>
      <w:r w:rsidR="00FC55A3" w:rsidRPr="004E1C3C">
        <w:t>tjetrin;</w:t>
      </w:r>
    </w:p>
    <w:p w14:paraId="77CC8503" w14:textId="50C84C7B" w:rsidR="00FC55A3" w:rsidRPr="004E1C3C" w:rsidRDefault="007B054E" w:rsidP="007B054E">
      <w:pPr>
        <w:pStyle w:val="TEKSTIIII"/>
      </w:pPr>
      <w:r w:rsidRPr="004E1C3C">
        <w:t>-</w:t>
      </w:r>
      <w:r w:rsidR="00423650" w:rsidRPr="004E1C3C">
        <w:t xml:space="preserve"> </w:t>
      </w:r>
      <w:r w:rsidR="00FC55A3" w:rsidRPr="004E1C3C">
        <w:t>Përfundimet.</w:t>
      </w:r>
    </w:p>
    <w:p w14:paraId="77CC8505" w14:textId="77777777" w:rsidR="00FC55A3" w:rsidRPr="004E1C3C" w:rsidRDefault="00FC55A3" w:rsidP="00FC55A3">
      <w:pPr>
        <w:pStyle w:val="ListParagraph"/>
        <w:spacing w:after="0" w:line="240" w:lineRule="auto"/>
        <w:ind w:left="0" w:firstLine="284"/>
        <w:contextualSpacing w:val="0"/>
        <w:jc w:val="both"/>
        <w:rPr>
          <w:rFonts w:ascii="Garamond" w:hAnsi="Garamond" w:cs="Times New Roman"/>
          <w:szCs w:val="24"/>
        </w:rPr>
      </w:pPr>
      <w:r w:rsidRPr="004E1C3C">
        <w:rPr>
          <w:rFonts w:ascii="Garamond" w:hAnsi="Garamond" w:cs="Times New Roman"/>
          <w:szCs w:val="24"/>
        </w:rPr>
        <w:t>Pikëzimi bëhet sipas tabelës së mëposhtme:</w:t>
      </w:r>
    </w:p>
    <w:p w14:paraId="2F2AF888" w14:textId="77777777" w:rsidR="00423650" w:rsidRPr="004E1C3C" w:rsidRDefault="00423650" w:rsidP="00FC55A3">
      <w:pPr>
        <w:pStyle w:val="ListParagraph"/>
        <w:spacing w:after="0" w:line="240" w:lineRule="auto"/>
        <w:ind w:left="0" w:firstLine="284"/>
        <w:contextualSpacing w:val="0"/>
        <w:jc w:val="both"/>
        <w:rPr>
          <w:rFonts w:ascii="Garamond" w:hAnsi="Garamond" w:cs="Times New Roman"/>
          <w:szCs w:val="24"/>
        </w:rPr>
      </w:pPr>
    </w:p>
    <w:p w14:paraId="77CC8506"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4</w:t>
      </w:r>
    </w:p>
    <w:tbl>
      <w:tblPr>
        <w:tblStyle w:val="TableGrid"/>
        <w:tblW w:w="8460" w:type="dxa"/>
        <w:jc w:val="center"/>
        <w:tblLook w:val="04A0" w:firstRow="1" w:lastRow="0" w:firstColumn="1" w:lastColumn="0" w:noHBand="0" w:noVBand="1"/>
      </w:tblPr>
      <w:tblGrid>
        <w:gridCol w:w="4349"/>
        <w:gridCol w:w="4111"/>
      </w:tblGrid>
      <w:tr w:rsidR="00FC55A3" w:rsidRPr="004E1C3C" w14:paraId="77CC8509" w14:textId="77777777" w:rsidTr="00CE648B">
        <w:trPr>
          <w:trHeight w:val="20"/>
          <w:jc w:val="center"/>
        </w:trPr>
        <w:tc>
          <w:tcPr>
            <w:tcW w:w="4349" w:type="dxa"/>
          </w:tcPr>
          <w:p w14:paraId="77CC8507"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4111" w:type="dxa"/>
          </w:tcPr>
          <w:p w14:paraId="77CC8508"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50C" w14:textId="77777777" w:rsidTr="00CE648B">
        <w:trPr>
          <w:trHeight w:val="20"/>
          <w:jc w:val="center"/>
        </w:trPr>
        <w:tc>
          <w:tcPr>
            <w:tcW w:w="4349" w:type="dxa"/>
          </w:tcPr>
          <w:p w14:paraId="77CC850A"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E dobët</w:t>
            </w:r>
          </w:p>
        </w:tc>
        <w:tc>
          <w:tcPr>
            <w:tcW w:w="4111" w:type="dxa"/>
          </w:tcPr>
          <w:p w14:paraId="77CC850B"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w:t>
            </w:r>
          </w:p>
        </w:tc>
      </w:tr>
      <w:tr w:rsidR="00FC55A3" w:rsidRPr="004E1C3C" w14:paraId="77CC850F" w14:textId="77777777" w:rsidTr="00CE648B">
        <w:trPr>
          <w:trHeight w:val="20"/>
          <w:jc w:val="center"/>
        </w:trPr>
        <w:tc>
          <w:tcPr>
            <w:tcW w:w="4349" w:type="dxa"/>
          </w:tcPr>
          <w:p w14:paraId="77CC850D"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Nën mesataren</w:t>
            </w:r>
          </w:p>
        </w:tc>
        <w:tc>
          <w:tcPr>
            <w:tcW w:w="4111" w:type="dxa"/>
          </w:tcPr>
          <w:p w14:paraId="77CC850E"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512" w14:textId="77777777" w:rsidTr="00CE648B">
        <w:trPr>
          <w:trHeight w:val="20"/>
          <w:jc w:val="center"/>
        </w:trPr>
        <w:tc>
          <w:tcPr>
            <w:tcW w:w="4349" w:type="dxa"/>
          </w:tcPr>
          <w:p w14:paraId="77CC8510"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Mesatare</w:t>
            </w:r>
          </w:p>
        </w:tc>
        <w:tc>
          <w:tcPr>
            <w:tcW w:w="4111" w:type="dxa"/>
          </w:tcPr>
          <w:p w14:paraId="77CC8511"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515" w14:textId="77777777" w:rsidTr="00CE648B">
        <w:trPr>
          <w:trHeight w:val="20"/>
          <w:jc w:val="center"/>
        </w:trPr>
        <w:tc>
          <w:tcPr>
            <w:tcW w:w="4349" w:type="dxa"/>
          </w:tcPr>
          <w:p w14:paraId="77CC8513"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 xml:space="preserve">Mbi mesataren </w:t>
            </w:r>
          </w:p>
        </w:tc>
        <w:tc>
          <w:tcPr>
            <w:tcW w:w="4111" w:type="dxa"/>
          </w:tcPr>
          <w:p w14:paraId="77CC8514"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518" w14:textId="77777777" w:rsidTr="00CE648B">
        <w:trPr>
          <w:trHeight w:val="20"/>
          <w:jc w:val="center"/>
        </w:trPr>
        <w:tc>
          <w:tcPr>
            <w:tcW w:w="4349" w:type="dxa"/>
          </w:tcPr>
          <w:p w14:paraId="77CC8516"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Shumë e lartë</w:t>
            </w:r>
          </w:p>
        </w:tc>
        <w:tc>
          <w:tcPr>
            <w:tcW w:w="4111" w:type="dxa"/>
          </w:tcPr>
          <w:p w14:paraId="77CC8517"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10</w:t>
            </w:r>
          </w:p>
        </w:tc>
      </w:tr>
    </w:tbl>
    <w:p w14:paraId="77CC8519"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51A" w14:textId="00F2A293" w:rsidR="00FC55A3" w:rsidRPr="004E1C3C" w:rsidRDefault="00FC55A3" w:rsidP="00423650">
      <w:pPr>
        <w:keepNext/>
        <w:keepLines/>
        <w:spacing w:after="0" w:line="240" w:lineRule="auto"/>
        <w:ind w:firstLine="284"/>
        <w:jc w:val="both"/>
        <w:outlineLvl w:val="3"/>
        <w:rPr>
          <w:rFonts w:ascii="Garamond" w:eastAsiaTheme="majorEastAsia" w:hAnsi="Garamond" w:cs="Times New Roman"/>
          <w:b/>
          <w:iCs/>
          <w:sz w:val="24"/>
          <w:szCs w:val="24"/>
        </w:rPr>
      </w:pPr>
      <w:r w:rsidRPr="004E1C3C">
        <w:rPr>
          <w:rFonts w:ascii="Garamond" w:eastAsiaTheme="majorEastAsia" w:hAnsi="Garamond" w:cs="Times New Roman"/>
          <w:b/>
          <w:iCs/>
          <w:sz w:val="24"/>
          <w:szCs w:val="24"/>
        </w:rPr>
        <w:t>c</w:t>
      </w:r>
      <w:r w:rsidR="00423650" w:rsidRPr="004E1C3C">
        <w:rPr>
          <w:rFonts w:ascii="Garamond" w:eastAsiaTheme="majorEastAsia" w:hAnsi="Garamond" w:cs="Times New Roman"/>
          <w:b/>
          <w:iCs/>
          <w:sz w:val="24"/>
          <w:szCs w:val="24"/>
        </w:rPr>
        <w:t>)</w:t>
      </w:r>
      <w:r w:rsidRPr="004E1C3C">
        <w:rPr>
          <w:rFonts w:ascii="Garamond" w:eastAsiaTheme="majorEastAsia" w:hAnsi="Garamond" w:cs="Times New Roman"/>
          <w:b/>
          <w:iCs/>
          <w:sz w:val="24"/>
          <w:szCs w:val="24"/>
        </w:rPr>
        <w:t xml:space="preserve"> Cilësia e analizës dhe argumentimit logjik (20 pikë)</w:t>
      </w:r>
    </w:p>
    <w:p w14:paraId="77CC851B"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për këtë tregues shërbejnë konkluzionet dhe rekurset e dorëzuara nga prokurori, në dosjet e përzgjedhura me short si dhe n</w:t>
      </w:r>
      <w:r w:rsidRPr="004E1C3C">
        <w:rPr>
          <w:rFonts w:ascii="Garamond" w:hAnsi="Garamond"/>
          <w:sz w:val="24"/>
          <w:szCs w:val="24"/>
        </w:rPr>
        <w:t>ë</w:t>
      </w:r>
      <w:r w:rsidRPr="004E1C3C">
        <w:rPr>
          <w:rFonts w:ascii="Garamond" w:hAnsi="Garamond" w:cs="Times New Roman"/>
          <w:sz w:val="24"/>
          <w:szCs w:val="24"/>
        </w:rPr>
        <w:t xml:space="preserve"> formularin e integruar të vlerësimit të prokurorit, ku vlerësohet cilësia e analizës mbi bazën e një zhvillimi logjik të koncepteve ligjore.</w:t>
      </w:r>
    </w:p>
    <w:p w14:paraId="77CC851C"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do të përqendrohet në elementet e mëposhtme:</w:t>
      </w:r>
    </w:p>
    <w:p w14:paraId="77CC851D" w14:textId="7753A0DD" w:rsidR="00FC55A3" w:rsidRPr="004E1C3C" w:rsidRDefault="00E46494" w:rsidP="00E46494">
      <w:pPr>
        <w:pStyle w:val="TEKSTIIII"/>
      </w:pPr>
      <w:r w:rsidRPr="004E1C3C">
        <w:t>-</w:t>
      </w:r>
      <w:r w:rsidR="00423650" w:rsidRPr="004E1C3C">
        <w:t xml:space="preserve"> </w:t>
      </w:r>
      <w:r w:rsidR="00FC55A3" w:rsidRPr="004E1C3C">
        <w:t>Aftësia e prokurorit për të identifikuar marrëdhëniet shkak-pasojë ndërmjet faktit penal, provave të administruara në gjykim dhe dispozitave ligjore dhe si janë parashtruar këto në konkluzionet përfundimtare apo rekurset e paraqitura;</w:t>
      </w:r>
    </w:p>
    <w:p w14:paraId="77CC851E" w14:textId="5E4F38B8" w:rsidR="00FC55A3" w:rsidRPr="004E1C3C" w:rsidRDefault="00E46494" w:rsidP="00E46494">
      <w:pPr>
        <w:pStyle w:val="TEKSTIIII"/>
      </w:pPr>
      <w:r w:rsidRPr="004E1C3C">
        <w:t>-</w:t>
      </w:r>
      <w:r w:rsidR="00423650" w:rsidRPr="004E1C3C">
        <w:t xml:space="preserve"> </w:t>
      </w:r>
      <w:r w:rsidR="00FC55A3" w:rsidRPr="004E1C3C">
        <w:t xml:space="preserve">Aftësia për të analizuar se si konceptet, institutet dhe dispozitat lidhen midis tyre, ose se si ato zbatohen në një situatë të caktuar; </w:t>
      </w:r>
    </w:p>
    <w:p w14:paraId="77CC851F" w14:textId="203FC895" w:rsidR="00FC55A3" w:rsidRPr="004E1C3C" w:rsidRDefault="00E46494" w:rsidP="00E46494">
      <w:pPr>
        <w:pStyle w:val="TEKSTIIII"/>
      </w:pPr>
      <w:r w:rsidRPr="004E1C3C">
        <w:t>-</w:t>
      </w:r>
      <w:r w:rsidR="00423650" w:rsidRPr="004E1C3C">
        <w:t xml:space="preserve"> </w:t>
      </w:r>
      <w:r w:rsidR="00FC55A3" w:rsidRPr="004E1C3C">
        <w:t>Nëse niveli i arsyetimit plotëson standardin e procesit të rregullt ligjor;</w:t>
      </w:r>
    </w:p>
    <w:p w14:paraId="77CC8520" w14:textId="49FEB885" w:rsidR="00FC55A3" w:rsidRPr="004E1C3C" w:rsidRDefault="00E46494" w:rsidP="00E46494">
      <w:pPr>
        <w:pStyle w:val="TEKSTIIII"/>
      </w:pPr>
      <w:r w:rsidRPr="004E1C3C">
        <w:t>-</w:t>
      </w:r>
      <w:r w:rsidR="00423650" w:rsidRPr="004E1C3C">
        <w:t xml:space="preserve"> </w:t>
      </w:r>
      <w:r w:rsidR="00FC55A3" w:rsidRPr="004E1C3C">
        <w:t>Nëse përmbajtja është gjithëpërfshirëse, duke u dhënë përgjigje të gjitha fakteve të pretenduara (të argumentuara) , apo të evidentuara gjatë gjykimit.</w:t>
      </w:r>
    </w:p>
    <w:p w14:paraId="77CC8521" w14:textId="77777777" w:rsidR="00FC55A3" w:rsidRPr="004E1C3C" w:rsidRDefault="00FC55A3" w:rsidP="00FC55A3">
      <w:pPr>
        <w:spacing w:after="0" w:line="240" w:lineRule="auto"/>
        <w:ind w:firstLine="284"/>
        <w:contextualSpacing/>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77CC8522" w14:textId="77777777" w:rsidR="00E46494" w:rsidRPr="004E1C3C" w:rsidRDefault="00E46494" w:rsidP="00FC55A3">
      <w:pPr>
        <w:pStyle w:val="Title"/>
        <w:spacing w:before="0" w:line="240" w:lineRule="auto"/>
        <w:ind w:firstLine="284"/>
        <w:rPr>
          <w:rFonts w:ascii="Garamond" w:hAnsi="Garamond"/>
        </w:rPr>
      </w:pPr>
    </w:p>
    <w:p w14:paraId="77CC8523"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5</w:t>
      </w:r>
    </w:p>
    <w:tbl>
      <w:tblPr>
        <w:tblStyle w:val="TableGrid2"/>
        <w:tblW w:w="8177" w:type="dxa"/>
        <w:jc w:val="center"/>
        <w:tblInd w:w="0" w:type="dxa"/>
        <w:tblCellMar>
          <w:top w:w="7" w:type="dxa"/>
          <w:right w:w="56" w:type="dxa"/>
        </w:tblCellMar>
        <w:tblLook w:val="04A0" w:firstRow="1" w:lastRow="0" w:firstColumn="1" w:lastColumn="0" w:noHBand="0" w:noVBand="1"/>
      </w:tblPr>
      <w:tblGrid>
        <w:gridCol w:w="4491"/>
        <w:gridCol w:w="3686"/>
      </w:tblGrid>
      <w:tr w:rsidR="00FC55A3" w:rsidRPr="004E1C3C" w14:paraId="77CC8526"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24" w14:textId="44FD755E" w:rsidR="00FC55A3" w:rsidRPr="004E1C3C" w:rsidRDefault="00FC55A3" w:rsidP="00423650">
            <w:pPr>
              <w:jc w:val="cente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68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25"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529"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77CC8527" w14:textId="77777777" w:rsidR="00FC55A3" w:rsidRPr="004E1C3C" w:rsidRDefault="00FC55A3" w:rsidP="001740CA">
            <w:pPr>
              <w:rPr>
                <w:rFonts w:ascii="Garamond" w:hAnsi="Garamond" w:cs="Times New Roman"/>
                <w:sz w:val="20"/>
                <w:szCs w:val="20"/>
              </w:rPr>
            </w:pPr>
            <w:r w:rsidRPr="004E1C3C">
              <w:rPr>
                <w:rFonts w:ascii="Garamond" w:hAnsi="Garamond" w:cs="Times New Roman"/>
                <w:sz w:val="20"/>
                <w:szCs w:val="20"/>
              </w:rPr>
              <w:t>E dobët</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C8528"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52C"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77CC852A" w14:textId="77777777" w:rsidR="00FC55A3" w:rsidRPr="004E1C3C" w:rsidRDefault="00FC55A3" w:rsidP="001740CA">
            <w:pPr>
              <w:rPr>
                <w:rFonts w:ascii="Garamond" w:hAnsi="Garamond" w:cs="Times New Roman"/>
                <w:sz w:val="20"/>
                <w:szCs w:val="20"/>
              </w:rPr>
            </w:pPr>
            <w:r w:rsidRPr="004E1C3C">
              <w:rPr>
                <w:rFonts w:ascii="Garamond" w:hAnsi="Garamond" w:cs="Times New Roman"/>
                <w:sz w:val="20"/>
                <w:szCs w:val="20"/>
              </w:rPr>
              <w:t>Nën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C852B"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52F"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77CC852D" w14:textId="77777777" w:rsidR="00FC55A3" w:rsidRPr="004E1C3C" w:rsidRDefault="00FC55A3" w:rsidP="001740CA">
            <w:pPr>
              <w:rPr>
                <w:rFonts w:ascii="Garamond" w:hAnsi="Garamond" w:cs="Times New Roman"/>
                <w:sz w:val="20"/>
                <w:szCs w:val="20"/>
              </w:rPr>
            </w:pPr>
            <w:r w:rsidRPr="004E1C3C">
              <w:rPr>
                <w:rFonts w:ascii="Garamond" w:hAnsi="Garamond" w:cs="Times New Roman"/>
                <w:sz w:val="20"/>
                <w:szCs w:val="20"/>
              </w:rPr>
              <w:t>Mesatare</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C852E"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12</w:t>
            </w:r>
          </w:p>
        </w:tc>
      </w:tr>
      <w:tr w:rsidR="00FC55A3" w:rsidRPr="004E1C3C" w14:paraId="77CC8532"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77CC8530" w14:textId="4A8C70C3" w:rsidR="00FC55A3" w:rsidRPr="004E1C3C" w:rsidRDefault="00FC55A3" w:rsidP="001740CA">
            <w:pPr>
              <w:rPr>
                <w:rFonts w:ascii="Garamond" w:hAnsi="Garamond" w:cs="Times New Roman"/>
                <w:sz w:val="20"/>
                <w:szCs w:val="20"/>
              </w:rPr>
            </w:pPr>
            <w:r w:rsidRPr="004E1C3C">
              <w:rPr>
                <w:rFonts w:ascii="Garamond" w:hAnsi="Garamond" w:cs="Times New Roman"/>
                <w:sz w:val="20"/>
                <w:szCs w:val="20"/>
              </w:rPr>
              <w:t>Mbi mesataren</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C8531"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16</w:t>
            </w:r>
          </w:p>
        </w:tc>
      </w:tr>
      <w:tr w:rsidR="00FC55A3" w:rsidRPr="004E1C3C" w14:paraId="77CC8535" w14:textId="77777777" w:rsidTr="00CE648B">
        <w:trPr>
          <w:trHeight w:val="20"/>
          <w:jc w:val="center"/>
        </w:trPr>
        <w:tc>
          <w:tcPr>
            <w:tcW w:w="4491" w:type="dxa"/>
            <w:tcBorders>
              <w:top w:val="single" w:sz="4" w:space="0" w:color="000000"/>
              <w:left w:val="single" w:sz="4" w:space="0" w:color="000000"/>
              <w:bottom w:val="single" w:sz="4" w:space="0" w:color="000000"/>
              <w:right w:val="single" w:sz="4" w:space="0" w:color="000000"/>
            </w:tcBorders>
            <w:vAlign w:val="center"/>
          </w:tcPr>
          <w:p w14:paraId="77CC8533" w14:textId="77777777" w:rsidR="00FC55A3" w:rsidRPr="004E1C3C" w:rsidRDefault="00FC55A3" w:rsidP="001740CA">
            <w:pPr>
              <w:rPr>
                <w:rFonts w:ascii="Garamond" w:hAnsi="Garamond" w:cs="Times New Roman"/>
                <w:sz w:val="20"/>
                <w:szCs w:val="20"/>
              </w:rPr>
            </w:pPr>
            <w:r w:rsidRPr="004E1C3C">
              <w:rPr>
                <w:rFonts w:ascii="Garamond" w:hAnsi="Garamond" w:cs="Times New Roman"/>
                <w:sz w:val="20"/>
                <w:szCs w:val="20"/>
              </w:rPr>
              <w:t>Shumë e lartë</w:t>
            </w:r>
          </w:p>
        </w:tc>
        <w:tc>
          <w:tcPr>
            <w:tcW w:w="3686" w:type="dxa"/>
            <w:tcBorders>
              <w:top w:val="single" w:sz="4" w:space="0" w:color="000000"/>
              <w:left w:val="single" w:sz="4" w:space="0" w:color="000000"/>
              <w:bottom w:val="single" w:sz="4" w:space="0" w:color="000000"/>
              <w:right w:val="single" w:sz="4" w:space="0" w:color="000000"/>
            </w:tcBorders>
            <w:vAlign w:val="center"/>
          </w:tcPr>
          <w:p w14:paraId="77CC8534"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20</w:t>
            </w:r>
          </w:p>
        </w:tc>
      </w:tr>
    </w:tbl>
    <w:p w14:paraId="77CC8536"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537" w14:textId="77777777" w:rsidR="00FC55A3" w:rsidRPr="004E1C3C" w:rsidRDefault="00E46494" w:rsidP="00E46494">
      <w:pPr>
        <w:keepNext/>
        <w:keepLines/>
        <w:spacing w:after="0" w:line="240" w:lineRule="auto"/>
        <w:ind w:left="284"/>
        <w:jc w:val="both"/>
        <w:outlineLvl w:val="0"/>
        <w:rPr>
          <w:rFonts w:ascii="Garamond" w:eastAsia="Times New Roman" w:hAnsi="Garamond" w:cs="Times New Roman"/>
          <w:bCs/>
          <w:sz w:val="24"/>
          <w:szCs w:val="24"/>
          <w:lang w:eastAsia="sq-AL"/>
        </w:rPr>
      </w:pPr>
      <w:r w:rsidRPr="004E1C3C">
        <w:rPr>
          <w:rFonts w:ascii="Garamond" w:eastAsia="Times New Roman" w:hAnsi="Garamond" w:cs="Times New Roman"/>
          <w:bCs/>
          <w:sz w:val="24"/>
          <w:szCs w:val="24"/>
          <w:lang w:eastAsia="sq-AL"/>
        </w:rPr>
        <w:t xml:space="preserve">2.1 </w:t>
      </w:r>
      <w:r w:rsidR="00FC55A3" w:rsidRPr="004E1C3C">
        <w:rPr>
          <w:rFonts w:ascii="Garamond" w:eastAsia="Times New Roman" w:hAnsi="Garamond" w:cs="Times New Roman"/>
          <w:bCs/>
          <w:sz w:val="24"/>
          <w:szCs w:val="24"/>
          <w:lang w:eastAsia="sq-AL"/>
        </w:rPr>
        <w:t xml:space="preserve">AFTËSITË ORGANIZATIVE TË PROKURORIT (100 pikë) </w:t>
      </w:r>
    </w:p>
    <w:p w14:paraId="77CC8538" w14:textId="2D3BA3F4"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Megjithëse përgjegjësitë e prokurorit ndryshojnë midis juridiksioneve dhe roleve specifike, në mënyrë që të jetë produktiv, prokurori, në çdo nivel dhe në çdo detyrë, duhet të ketë aftësi të mira organizative. Prokurori, edhe ai në Prokurorinë e Apelit, nuk mund të jetë efektiv, pa pasur aftësinë për të organizuar, menaxhuar dhe kontrolluar efektivisht procedurat gjyqësore. Produktiviteti është rrjedhojë e menaxhimit të kohës, i cili tregon sa mirë prokurori përdor kohën e tij</w:t>
      </w:r>
      <w:r w:rsidR="0032354B" w:rsidRPr="004E1C3C">
        <w:rPr>
          <w:rFonts w:ascii="Garamond" w:hAnsi="Garamond" w:cs="Times New Roman"/>
          <w:sz w:val="24"/>
          <w:szCs w:val="24"/>
        </w:rPr>
        <w:t>,</w:t>
      </w:r>
      <w:r w:rsidRPr="004E1C3C">
        <w:rPr>
          <w:rFonts w:ascii="Garamond" w:hAnsi="Garamond" w:cs="Times New Roman"/>
          <w:sz w:val="24"/>
          <w:szCs w:val="24"/>
        </w:rPr>
        <w:t xml:space="preserve"> qoftë në fazën përgatitore, qoft</w:t>
      </w:r>
      <w:r w:rsidRPr="004E1C3C">
        <w:rPr>
          <w:rFonts w:ascii="Garamond" w:hAnsi="Garamond"/>
          <w:sz w:val="24"/>
          <w:szCs w:val="24"/>
        </w:rPr>
        <w:t xml:space="preserve">ë </w:t>
      </w:r>
      <w:r w:rsidRPr="004E1C3C">
        <w:rPr>
          <w:rFonts w:ascii="Garamond" w:hAnsi="Garamond" w:cs="Times New Roman"/>
          <w:sz w:val="24"/>
          <w:szCs w:val="24"/>
        </w:rPr>
        <w:t xml:space="preserve">dhe në atë të gjykimit. </w:t>
      </w:r>
    </w:p>
    <w:p w14:paraId="77CC8539"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bëjë përpjekje maksimale në menaxhimin efektiv të kohës dhe në planifikimin e punës, pa krijuar pengesa në ecurinë e punës. </w:t>
      </w:r>
    </w:p>
    <w:p w14:paraId="77CC853A" w14:textId="77777777" w:rsidR="00FC55A3" w:rsidRPr="004E1C3C" w:rsidRDefault="00FC55A3" w:rsidP="00BD44D7">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për të përballuar ngarkesën e punës (60 pikë) </w:t>
      </w:r>
    </w:p>
    <w:p w14:paraId="77CC853B" w14:textId="6451D652" w:rsidR="00FC55A3" w:rsidRPr="004E1C3C" w:rsidRDefault="00FC55A3" w:rsidP="00423650">
      <w:pPr>
        <w:pStyle w:val="ListParagraph"/>
        <w:spacing w:after="0" w:line="240" w:lineRule="auto"/>
        <w:ind w:left="0" w:firstLine="284"/>
        <w:contextualSpacing w:val="0"/>
        <w:jc w:val="both"/>
        <w:rPr>
          <w:rFonts w:ascii="Garamond" w:hAnsi="Garamond" w:cs="Times New Roman"/>
          <w:b/>
          <w:szCs w:val="24"/>
        </w:rPr>
      </w:pPr>
      <w:r w:rsidRPr="004E1C3C">
        <w:rPr>
          <w:rFonts w:ascii="Garamond" w:eastAsiaTheme="majorEastAsia" w:hAnsi="Garamond" w:cs="Times New Roman"/>
          <w:b/>
          <w:szCs w:val="24"/>
          <w:lang w:eastAsia="sq-AL"/>
        </w:rPr>
        <w:t>a</w:t>
      </w:r>
      <w:r w:rsidR="00423650" w:rsidRPr="004E1C3C">
        <w:rPr>
          <w:rFonts w:ascii="Garamond" w:eastAsiaTheme="majorEastAsia" w:hAnsi="Garamond" w:cs="Times New Roman"/>
          <w:b/>
          <w:szCs w:val="24"/>
          <w:lang w:eastAsia="sq-AL"/>
        </w:rPr>
        <w:t>)</w:t>
      </w:r>
      <w:r w:rsidRPr="004E1C3C">
        <w:rPr>
          <w:rFonts w:ascii="Garamond" w:eastAsiaTheme="majorEastAsia" w:hAnsi="Garamond" w:cs="Times New Roman"/>
          <w:b/>
          <w:szCs w:val="24"/>
          <w:lang w:eastAsia="sq-AL"/>
        </w:rPr>
        <w:t xml:space="preserve"> </w:t>
      </w:r>
      <w:r w:rsidRPr="004E1C3C">
        <w:rPr>
          <w:rFonts w:ascii="Garamond" w:hAnsi="Garamond" w:cs="Times New Roman"/>
          <w:b/>
          <w:szCs w:val="24"/>
        </w:rPr>
        <w:t>Aftësitë për të përballuar ngarkesën e punës. Numri i çështjeve të përfaqësuara në një vit, sipas ndarjes</w:t>
      </w:r>
      <w:r w:rsidR="0032354B" w:rsidRPr="004E1C3C">
        <w:rPr>
          <w:rFonts w:ascii="Garamond" w:hAnsi="Garamond" w:cs="Times New Roman"/>
          <w:b/>
          <w:szCs w:val="24"/>
        </w:rPr>
        <w:t>,</w:t>
      </w:r>
      <w:r w:rsidRPr="004E1C3C">
        <w:rPr>
          <w:rFonts w:ascii="Garamond" w:hAnsi="Garamond" w:cs="Times New Roman"/>
          <w:b/>
          <w:szCs w:val="24"/>
        </w:rPr>
        <w:t xml:space="preserve"> në: gjykime të shkurtuara, themeli, me riçelje të shqyrtimit gjyqësor, masa </w:t>
      </w:r>
      <w:r w:rsidRPr="004E1C3C">
        <w:rPr>
          <w:rFonts w:ascii="Garamond" w:hAnsi="Garamond" w:cs="Times New Roman"/>
          <w:b/>
          <w:szCs w:val="24"/>
        </w:rPr>
        <w:lastRenderedPageBreak/>
        <w:t>sigurimi, hetime pasurore dhe gjykime të tjera. Numri i përgjithshëm i rekurseve të p</w:t>
      </w:r>
      <w:r w:rsidR="0032354B" w:rsidRPr="004E1C3C">
        <w:rPr>
          <w:rFonts w:ascii="Garamond" w:hAnsi="Garamond" w:cs="Times New Roman"/>
          <w:b/>
          <w:szCs w:val="24"/>
        </w:rPr>
        <w:t>araqitura në Gjykatën e Lartë (</w:t>
      </w:r>
      <w:r w:rsidRPr="004E1C3C">
        <w:rPr>
          <w:rFonts w:ascii="Garamond" w:hAnsi="Garamond" w:cs="Times New Roman"/>
          <w:b/>
          <w:szCs w:val="24"/>
        </w:rPr>
        <w:t>60 pikë).</w:t>
      </w:r>
    </w:p>
    <w:p w14:paraId="77CC853C"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Si burim vlerësimi për këtë tregues shërbejnë të dhënat statistikore dhe formulari i integruar i vlerësimit të prokurorit. </w:t>
      </w:r>
    </w:p>
    <w:p w14:paraId="77CC853D" w14:textId="6C669215"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nënkriteri, paraqet rendësi si numri i çështjeve të përfaqësuara në një periudhë të caktuar kohore, edhe pjesëmarrja n</w:t>
      </w:r>
      <w:r w:rsidRPr="004E1C3C">
        <w:rPr>
          <w:rFonts w:ascii="Garamond" w:hAnsi="Garamond"/>
          <w:sz w:val="24"/>
          <w:szCs w:val="24"/>
        </w:rPr>
        <w:t>ë</w:t>
      </w:r>
      <w:r w:rsidRPr="004E1C3C">
        <w:rPr>
          <w:rFonts w:ascii="Garamond" w:hAnsi="Garamond" w:cs="Times New Roman"/>
          <w:sz w:val="24"/>
          <w:szCs w:val="24"/>
        </w:rPr>
        <w:t xml:space="preserve"> gjykim</w:t>
      </w:r>
      <w:r w:rsidR="0086691E" w:rsidRPr="004E1C3C">
        <w:rPr>
          <w:rFonts w:ascii="Garamond" w:hAnsi="Garamond" w:cs="Times New Roman"/>
          <w:sz w:val="24"/>
          <w:szCs w:val="24"/>
        </w:rPr>
        <w:t>,</w:t>
      </w:r>
      <w:r w:rsidRPr="004E1C3C">
        <w:rPr>
          <w:rFonts w:ascii="Garamond" w:hAnsi="Garamond" w:cs="Times New Roman"/>
          <w:sz w:val="24"/>
          <w:szCs w:val="24"/>
        </w:rPr>
        <w:t xml:space="preserve"> sipas natyrës së çështjeve, siç është parashikuar në: gjykime të shkurtuara, themeli, me riçelje të shqyrtimit gjyqësor, masa sigurimi, hetime pasurore dhe gjykime të tjera, apo dhe numri i përgjithshëm i rekurseve të paraqitura n</w:t>
      </w:r>
      <w:r w:rsidRPr="004E1C3C">
        <w:rPr>
          <w:rFonts w:ascii="Garamond" w:hAnsi="Garamond"/>
          <w:sz w:val="24"/>
          <w:szCs w:val="24"/>
        </w:rPr>
        <w:t>ë</w:t>
      </w:r>
      <w:r w:rsidRPr="004E1C3C">
        <w:rPr>
          <w:rFonts w:ascii="Garamond" w:hAnsi="Garamond" w:cs="Times New Roman"/>
          <w:sz w:val="24"/>
          <w:szCs w:val="24"/>
        </w:rPr>
        <w:t xml:space="preserve"> Gjykatën e Lartë.</w:t>
      </w:r>
    </w:p>
    <w:p w14:paraId="77CC853E"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53F" w14:textId="77777777" w:rsidR="00BD44D7" w:rsidRPr="004E1C3C" w:rsidRDefault="00BD44D7" w:rsidP="00FC55A3">
      <w:pPr>
        <w:pStyle w:val="Title"/>
        <w:spacing w:before="0" w:line="240" w:lineRule="auto"/>
        <w:ind w:firstLine="284"/>
        <w:rPr>
          <w:rFonts w:ascii="Garamond" w:hAnsi="Garamond"/>
        </w:rPr>
      </w:pPr>
    </w:p>
    <w:p w14:paraId="77CC8540"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6</w:t>
      </w:r>
    </w:p>
    <w:tbl>
      <w:tblPr>
        <w:tblStyle w:val="TableGrid"/>
        <w:tblW w:w="8155" w:type="dxa"/>
        <w:jc w:val="center"/>
        <w:tblLook w:val="04A0" w:firstRow="1" w:lastRow="0" w:firstColumn="1" w:lastColumn="0" w:noHBand="0" w:noVBand="1"/>
      </w:tblPr>
      <w:tblGrid>
        <w:gridCol w:w="3653"/>
        <w:gridCol w:w="4502"/>
      </w:tblGrid>
      <w:tr w:rsidR="00FC55A3" w:rsidRPr="004E1C3C" w14:paraId="77CC8543" w14:textId="77777777" w:rsidTr="00CE648B">
        <w:trPr>
          <w:trHeight w:val="20"/>
          <w:jc w:val="center"/>
        </w:trPr>
        <w:tc>
          <w:tcPr>
            <w:tcW w:w="3653" w:type="dxa"/>
          </w:tcPr>
          <w:p w14:paraId="77CC8541"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b/>
                <w:sz w:val="20"/>
                <w:szCs w:val="20"/>
              </w:rPr>
              <w:t xml:space="preserve">Shkalla e aftësisë së prokurorit </w:t>
            </w:r>
          </w:p>
        </w:tc>
        <w:tc>
          <w:tcPr>
            <w:tcW w:w="4502" w:type="dxa"/>
          </w:tcPr>
          <w:p w14:paraId="77CC8542"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BD44D7" w:rsidRPr="004E1C3C" w14:paraId="77CC8546" w14:textId="77777777" w:rsidTr="00CE648B">
        <w:trPr>
          <w:trHeight w:val="20"/>
          <w:jc w:val="center"/>
        </w:trPr>
        <w:tc>
          <w:tcPr>
            <w:tcW w:w="3653" w:type="dxa"/>
          </w:tcPr>
          <w:p w14:paraId="77CC8544" w14:textId="77777777" w:rsidR="00BD44D7" w:rsidRPr="004E1C3C" w:rsidRDefault="00BD44D7" w:rsidP="00423650">
            <w:pPr>
              <w:jc w:val="both"/>
              <w:rPr>
                <w:rFonts w:ascii="Garamond" w:hAnsi="Garamond" w:cs="Times New Roman"/>
                <w:b/>
                <w:sz w:val="20"/>
                <w:szCs w:val="20"/>
              </w:rPr>
            </w:pPr>
            <w:r w:rsidRPr="004E1C3C">
              <w:rPr>
                <w:rFonts w:ascii="Garamond" w:hAnsi="Garamond" w:cs="Times New Roman"/>
                <w:sz w:val="20"/>
                <w:szCs w:val="20"/>
              </w:rPr>
              <w:t>E dobët</w:t>
            </w:r>
          </w:p>
        </w:tc>
        <w:tc>
          <w:tcPr>
            <w:tcW w:w="4502" w:type="dxa"/>
          </w:tcPr>
          <w:p w14:paraId="77CC8545" w14:textId="77777777" w:rsidR="00BD44D7" w:rsidRPr="004E1C3C" w:rsidRDefault="00BD44D7" w:rsidP="00423650">
            <w:pPr>
              <w:jc w:val="center"/>
              <w:rPr>
                <w:rFonts w:ascii="Garamond" w:hAnsi="Garamond" w:cs="Times New Roman"/>
                <w:b/>
                <w:sz w:val="20"/>
                <w:szCs w:val="20"/>
              </w:rPr>
            </w:pPr>
            <w:r w:rsidRPr="004E1C3C">
              <w:rPr>
                <w:rFonts w:ascii="Garamond" w:hAnsi="Garamond" w:cs="Times New Roman"/>
                <w:sz w:val="20"/>
                <w:szCs w:val="20"/>
              </w:rPr>
              <w:t>12</w:t>
            </w:r>
          </w:p>
        </w:tc>
      </w:tr>
      <w:tr w:rsidR="00BD44D7" w:rsidRPr="004E1C3C" w14:paraId="77CC8549" w14:textId="77777777" w:rsidTr="00CE648B">
        <w:trPr>
          <w:trHeight w:val="20"/>
          <w:jc w:val="center"/>
        </w:trPr>
        <w:tc>
          <w:tcPr>
            <w:tcW w:w="3653" w:type="dxa"/>
          </w:tcPr>
          <w:p w14:paraId="77CC8547" w14:textId="77777777" w:rsidR="00BD44D7" w:rsidRPr="004E1C3C" w:rsidRDefault="00BD44D7" w:rsidP="00423650">
            <w:pPr>
              <w:jc w:val="both"/>
              <w:rPr>
                <w:rFonts w:ascii="Garamond" w:hAnsi="Garamond" w:cs="Times New Roman"/>
                <w:b/>
                <w:sz w:val="20"/>
                <w:szCs w:val="20"/>
              </w:rPr>
            </w:pPr>
            <w:r w:rsidRPr="004E1C3C">
              <w:rPr>
                <w:rFonts w:ascii="Garamond" w:hAnsi="Garamond" w:cs="Times New Roman"/>
                <w:sz w:val="20"/>
                <w:szCs w:val="20"/>
              </w:rPr>
              <w:t>Nën mesatare</w:t>
            </w:r>
          </w:p>
        </w:tc>
        <w:tc>
          <w:tcPr>
            <w:tcW w:w="4502" w:type="dxa"/>
          </w:tcPr>
          <w:p w14:paraId="77CC8548" w14:textId="77777777" w:rsidR="00BD44D7" w:rsidRPr="004E1C3C" w:rsidRDefault="00BD44D7" w:rsidP="00423650">
            <w:pPr>
              <w:jc w:val="center"/>
              <w:rPr>
                <w:rFonts w:ascii="Garamond" w:hAnsi="Garamond" w:cs="Times New Roman"/>
                <w:b/>
                <w:sz w:val="20"/>
                <w:szCs w:val="20"/>
              </w:rPr>
            </w:pPr>
            <w:r w:rsidRPr="004E1C3C">
              <w:rPr>
                <w:rFonts w:ascii="Garamond" w:hAnsi="Garamond" w:cs="Times New Roman"/>
                <w:sz w:val="20"/>
                <w:szCs w:val="20"/>
              </w:rPr>
              <w:t>24</w:t>
            </w:r>
          </w:p>
        </w:tc>
      </w:tr>
      <w:tr w:rsidR="00BD44D7" w:rsidRPr="004E1C3C" w14:paraId="77CC854C" w14:textId="77777777" w:rsidTr="00CE648B">
        <w:trPr>
          <w:trHeight w:val="20"/>
          <w:jc w:val="center"/>
        </w:trPr>
        <w:tc>
          <w:tcPr>
            <w:tcW w:w="3653" w:type="dxa"/>
          </w:tcPr>
          <w:p w14:paraId="77CC854A" w14:textId="77777777" w:rsidR="00BD44D7" w:rsidRPr="004E1C3C" w:rsidRDefault="00BD44D7" w:rsidP="00423650">
            <w:pPr>
              <w:jc w:val="both"/>
              <w:rPr>
                <w:rFonts w:ascii="Garamond" w:hAnsi="Garamond" w:cs="Times New Roman"/>
                <w:b/>
                <w:sz w:val="20"/>
                <w:szCs w:val="20"/>
              </w:rPr>
            </w:pPr>
            <w:r w:rsidRPr="004E1C3C">
              <w:rPr>
                <w:rFonts w:ascii="Garamond" w:hAnsi="Garamond" w:cs="Times New Roman"/>
                <w:sz w:val="20"/>
                <w:szCs w:val="20"/>
              </w:rPr>
              <w:t>Mesatare</w:t>
            </w:r>
          </w:p>
        </w:tc>
        <w:tc>
          <w:tcPr>
            <w:tcW w:w="4502" w:type="dxa"/>
          </w:tcPr>
          <w:p w14:paraId="77CC854B" w14:textId="77777777" w:rsidR="00BD44D7" w:rsidRPr="004E1C3C" w:rsidRDefault="00BD44D7" w:rsidP="00423650">
            <w:pPr>
              <w:jc w:val="center"/>
              <w:rPr>
                <w:rFonts w:ascii="Garamond" w:hAnsi="Garamond" w:cs="Times New Roman"/>
                <w:b/>
                <w:sz w:val="20"/>
                <w:szCs w:val="20"/>
              </w:rPr>
            </w:pPr>
            <w:r w:rsidRPr="004E1C3C">
              <w:rPr>
                <w:rFonts w:ascii="Garamond" w:hAnsi="Garamond" w:cs="Times New Roman"/>
                <w:sz w:val="20"/>
                <w:szCs w:val="20"/>
              </w:rPr>
              <w:t>36</w:t>
            </w:r>
          </w:p>
        </w:tc>
      </w:tr>
      <w:tr w:rsidR="00BD44D7" w:rsidRPr="004E1C3C" w14:paraId="77CC854F" w14:textId="77777777" w:rsidTr="00CE648B">
        <w:trPr>
          <w:trHeight w:val="20"/>
          <w:jc w:val="center"/>
        </w:trPr>
        <w:tc>
          <w:tcPr>
            <w:tcW w:w="3653" w:type="dxa"/>
          </w:tcPr>
          <w:p w14:paraId="77CC854D" w14:textId="77777777" w:rsidR="00BD44D7" w:rsidRPr="004E1C3C" w:rsidRDefault="00BD44D7" w:rsidP="00423650">
            <w:pPr>
              <w:jc w:val="both"/>
              <w:rPr>
                <w:rFonts w:ascii="Garamond" w:hAnsi="Garamond" w:cs="Times New Roman"/>
                <w:b/>
                <w:sz w:val="20"/>
                <w:szCs w:val="20"/>
              </w:rPr>
            </w:pPr>
            <w:r w:rsidRPr="004E1C3C">
              <w:rPr>
                <w:rFonts w:ascii="Garamond" w:hAnsi="Garamond" w:cs="Times New Roman"/>
                <w:sz w:val="20"/>
                <w:szCs w:val="20"/>
              </w:rPr>
              <w:t>Mbi mesataren</w:t>
            </w:r>
          </w:p>
        </w:tc>
        <w:tc>
          <w:tcPr>
            <w:tcW w:w="4502" w:type="dxa"/>
          </w:tcPr>
          <w:p w14:paraId="77CC854E" w14:textId="77777777" w:rsidR="00BD44D7" w:rsidRPr="004E1C3C" w:rsidRDefault="00BD44D7" w:rsidP="00423650">
            <w:pPr>
              <w:jc w:val="center"/>
              <w:rPr>
                <w:rFonts w:ascii="Garamond" w:hAnsi="Garamond" w:cs="Times New Roman"/>
                <w:b/>
                <w:sz w:val="20"/>
                <w:szCs w:val="20"/>
              </w:rPr>
            </w:pPr>
            <w:r w:rsidRPr="004E1C3C">
              <w:rPr>
                <w:rFonts w:ascii="Garamond" w:hAnsi="Garamond" w:cs="Times New Roman"/>
                <w:sz w:val="20"/>
                <w:szCs w:val="20"/>
              </w:rPr>
              <w:t>48</w:t>
            </w:r>
          </w:p>
        </w:tc>
      </w:tr>
      <w:tr w:rsidR="00BD44D7" w:rsidRPr="004E1C3C" w14:paraId="77CC8552" w14:textId="77777777" w:rsidTr="00CE648B">
        <w:trPr>
          <w:trHeight w:val="20"/>
          <w:jc w:val="center"/>
        </w:trPr>
        <w:tc>
          <w:tcPr>
            <w:tcW w:w="3653" w:type="dxa"/>
          </w:tcPr>
          <w:p w14:paraId="77CC8550" w14:textId="77777777" w:rsidR="00BD44D7" w:rsidRPr="004E1C3C" w:rsidRDefault="00BD44D7" w:rsidP="00423650">
            <w:pPr>
              <w:jc w:val="both"/>
              <w:rPr>
                <w:rFonts w:ascii="Garamond" w:hAnsi="Garamond" w:cs="Times New Roman"/>
                <w:b/>
                <w:sz w:val="20"/>
                <w:szCs w:val="20"/>
              </w:rPr>
            </w:pPr>
            <w:r w:rsidRPr="004E1C3C">
              <w:rPr>
                <w:rFonts w:ascii="Garamond" w:hAnsi="Garamond" w:cs="Times New Roman"/>
                <w:sz w:val="20"/>
                <w:szCs w:val="20"/>
              </w:rPr>
              <w:t>Shumë e lartë</w:t>
            </w:r>
          </w:p>
        </w:tc>
        <w:tc>
          <w:tcPr>
            <w:tcW w:w="4502" w:type="dxa"/>
          </w:tcPr>
          <w:p w14:paraId="77CC8551" w14:textId="77777777" w:rsidR="00BD44D7" w:rsidRPr="004E1C3C" w:rsidRDefault="00BD44D7" w:rsidP="00423650">
            <w:pPr>
              <w:jc w:val="center"/>
              <w:rPr>
                <w:rFonts w:ascii="Garamond" w:hAnsi="Garamond" w:cs="Times New Roman"/>
                <w:b/>
                <w:sz w:val="20"/>
                <w:szCs w:val="20"/>
              </w:rPr>
            </w:pPr>
            <w:r w:rsidRPr="004E1C3C">
              <w:rPr>
                <w:rFonts w:ascii="Garamond" w:hAnsi="Garamond" w:cs="Times New Roman"/>
                <w:sz w:val="20"/>
                <w:szCs w:val="20"/>
              </w:rPr>
              <w:t>60</w:t>
            </w:r>
          </w:p>
        </w:tc>
      </w:tr>
    </w:tbl>
    <w:p w14:paraId="77CC8553"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554" w14:textId="38C68100" w:rsidR="00FC55A3" w:rsidRPr="004E1C3C" w:rsidRDefault="00BA07F6" w:rsidP="00423650">
      <w:pPr>
        <w:pStyle w:val="ListParagraph"/>
        <w:tabs>
          <w:tab w:val="left" w:pos="426"/>
        </w:tabs>
        <w:spacing w:after="0" w:line="240" w:lineRule="auto"/>
        <w:ind w:left="284"/>
        <w:jc w:val="both"/>
        <w:rPr>
          <w:rFonts w:ascii="Garamond" w:hAnsi="Garamond" w:cs="Times New Roman"/>
          <w:b/>
          <w:szCs w:val="24"/>
        </w:rPr>
      </w:pPr>
      <w:r w:rsidRPr="004E1C3C">
        <w:rPr>
          <w:rFonts w:ascii="Garamond" w:hAnsi="Garamond" w:cs="Times New Roman"/>
          <w:b/>
          <w:szCs w:val="24"/>
        </w:rPr>
        <w:t>b</w:t>
      </w:r>
      <w:r w:rsidR="00423650" w:rsidRPr="004E1C3C">
        <w:rPr>
          <w:rFonts w:ascii="Garamond" w:hAnsi="Garamond" w:cs="Times New Roman"/>
          <w:b/>
          <w:szCs w:val="24"/>
        </w:rPr>
        <w:t>)</w:t>
      </w:r>
      <w:r w:rsidRPr="004E1C3C">
        <w:rPr>
          <w:rFonts w:ascii="Garamond" w:hAnsi="Garamond" w:cs="Times New Roman"/>
          <w:b/>
          <w:szCs w:val="24"/>
        </w:rPr>
        <w:t xml:space="preserve"> </w:t>
      </w:r>
      <w:r w:rsidR="00FC55A3" w:rsidRPr="004E1C3C">
        <w:rPr>
          <w:rFonts w:ascii="Garamond" w:hAnsi="Garamond" w:cs="Times New Roman"/>
          <w:b/>
          <w:szCs w:val="24"/>
        </w:rPr>
        <w:t>Aftësitë pë</w:t>
      </w:r>
      <w:r w:rsidR="00D80B30" w:rsidRPr="004E1C3C">
        <w:rPr>
          <w:rFonts w:ascii="Garamond" w:hAnsi="Garamond" w:cs="Times New Roman"/>
          <w:b/>
          <w:szCs w:val="24"/>
        </w:rPr>
        <w:t>r të kryer procedurat gjyqësore</w:t>
      </w:r>
      <w:r w:rsidR="00FC55A3" w:rsidRPr="004E1C3C">
        <w:rPr>
          <w:rFonts w:ascii="Garamond" w:hAnsi="Garamond" w:cs="Times New Roman"/>
          <w:b/>
          <w:szCs w:val="24"/>
        </w:rPr>
        <w:t xml:space="preserve"> (30 pikë)</w:t>
      </w:r>
    </w:p>
    <w:p w14:paraId="77CC8555" w14:textId="4E812924"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të dhënat statistikore, procesverbali i seancës gjyqësore</w:t>
      </w:r>
      <w:r w:rsidR="00CE648B" w:rsidRPr="004E1C3C">
        <w:rPr>
          <w:rFonts w:ascii="Garamond" w:hAnsi="Garamond" w:cs="Times New Roman"/>
          <w:sz w:val="24"/>
          <w:szCs w:val="24"/>
        </w:rPr>
        <w:t xml:space="preserve"> </w:t>
      </w:r>
      <w:r w:rsidRPr="004E1C3C">
        <w:rPr>
          <w:rFonts w:ascii="Garamond" w:hAnsi="Garamond" w:cs="Times New Roman"/>
          <w:sz w:val="24"/>
          <w:szCs w:val="24"/>
        </w:rPr>
        <w:t>(transkript ose audio)</w:t>
      </w:r>
      <w:r w:rsidR="00CE648B" w:rsidRPr="004E1C3C">
        <w:rPr>
          <w:rFonts w:ascii="Garamond" w:hAnsi="Garamond" w:cs="Times New Roman"/>
          <w:sz w:val="24"/>
          <w:szCs w:val="24"/>
        </w:rPr>
        <w:t>,</w:t>
      </w:r>
      <w:r w:rsidRPr="004E1C3C">
        <w:rPr>
          <w:rFonts w:ascii="Garamond" w:hAnsi="Garamond" w:cs="Times New Roman"/>
          <w:sz w:val="24"/>
          <w:szCs w:val="24"/>
        </w:rPr>
        <w:t xml:space="preserve"> si dhe formulari i integruar i vlerësimit të prokurorit. </w:t>
      </w:r>
    </w:p>
    <w:p w14:paraId="77CC8556" w14:textId="031CB61F"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vlerësimin e këtij kriteri shqyrtohen rastet e shtyrjes s</w:t>
      </w:r>
      <w:r w:rsidRPr="004E1C3C">
        <w:rPr>
          <w:rFonts w:ascii="Garamond" w:hAnsi="Garamond"/>
          <w:sz w:val="24"/>
          <w:szCs w:val="24"/>
        </w:rPr>
        <w:t>ë</w:t>
      </w:r>
      <w:r w:rsidRPr="004E1C3C">
        <w:rPr>
          <w:rFonts w:ascii="Garamond" w:hAnsi="Garamond" w:cs="Times New Roman"/>
          <w:sz w:val="24"/>
          <w:szCs w:val="24"/>
        </w:rPr>
        <w:t xml:space="preserve"> seancave gjyqësore, me kërkesë ose për shkak të prokurorit</w:t>
      </w:r>
      <w:r w:rsidR="00D80B30" w:rsidRPr="004E1C3C">
        <w:rPr>
          <w:rFonts w:ascii="Garamond" w:hAnsi="Garamond" w:cs="Times New Roman"/>
          <w:sz w:val="24"/>
          <w:szCs w:val="24"/>
        </w:rPr>
        <w:t>,</w:t>
      </w:r>
      <w:r w:rsidRPr="004E1C3C">
        <w:rPr>
          <w:rFonts w:ascii="Garamond" w:hAnsi="Garamond" w:cs="Times New Roman"/>
          <w:sz w:val="24"/>
          <w:szCs w:val="24"/>
        </w:rPr>
        <w:t xml:space="preserve"> si dhe kohëzgjatjes s</w:t>
      </w:r>
      <w:r w:rsidRPr="004E1C3C">
        <w:rPr>
          <w:rFonts w:ascii="Garamond" w:hAnsi="Garamond"/>
          <w:sz w:val="24"/>
          <w:szCs w:val="24"/>
        </w:rPr>
        <w:t>ë</w:t>
      </w:r>
      <w:r w:rsidRPr="004E1C3C">
        <w:rPr>
          <w:rFonts w:ascii="Garamond" w:hAnsi="Garamond" w:cs="Times New Roman"/>
          <w:sz w:val="24"/>
          <w:szCs w:val="24"/>
        </w:rPr>
        <w:t xml:space="preserve"> gjykimit të kërkuar nga prokurori, për të paraqitur konkluzionet përfundimtare prej tij. Të gjitha të dhënat statistikore dhe procesverbalet gjyqësore analizohen për çështjet e shortuara për t’u vlerësuar sipas situatës, me qëllim për të shmangur përfundimet për çështje që nuk janë përgjegjësi e prokurorit. Analiza e të dhënave bazohet në kompleksitetin e çështjeve, në llojin, kohën dhe mënyrën e paraqitjes s</w:t>
      </w:r>
      <w:r w:rsidRPr="004E1C3C">
        <w:rPr>
          <w:rFonts w:ascii="Garamond" w:hAnsi="Garamond"/>
          <w:sz w:val="24"/>
          <w:szCs w:val="24"/>
        </w:rPr>
        <w:t>ë</w:t>
      </w:r>
      <w:r w:rsidRPr="004E1C3C">
        <w:rPr>
          <w:rFonts w:ascii="Garamond" w:hAnsi="Garamond" w:cs="Times New Roman"/>
          <w:sz w:val="24"/>
          <w:szCs w:val="24"/>
        </w:rPr>
        <w:t xml:space="preserve"> kërkesave gjatë gjykimit, duke mbajtur parasysh</w:t>
      </w:r>
      <w:r w:rsidR="00D80B30" w:rsidRPr="004E1C3C">
        <w:rPr>
          <w:rFonts w:ascii="Garamond" w:hAnsi="Garamond" w:cs="Times New Roman"/>
          <w:sz w:val="24"/>
          <w:szCs w:val="24"/>
        </w:rPr>
        <w:t>,</w:t>
      </w:r>
      <w:r w:rsidRPr="004E1C3C">
        <w:rPr>
          <w:rFonts w:ascii="Garamond" w:hAnsi="Garamond" w:cs="Times New Roman"/>
          <w:sz w:val="24"/>
          <w:szCs w:val="24"/>
        </w:rPr>
        <w:t xml:space="preserve"> gjithashtu</w:t>
      </w:r>
      <w:r w:rsidR="00D80B30" w:rsidRPr="004E1C3C">
        <w:rPr>
          <w:rFonts w:ascii="Garamond" w:hAnsi="Garamond" w:cs="Times New Roman"/>
          <w:sz w:val="24"/>
          <w:szCs w:val="24"/>
        </w:rPr>
        <w:t>,</w:t>
      </w:r>
      <w:r w:rsidRPr="004E1C3C">
        <w:rPr>
          <w:rFonts w:ascii="Garamond" w:hAnsi="Garamond" w:cs="Times New Roman"/>
          <w:sz w:val="24"/>
          <w:szCs w:val="24"/>
        </w:rPr>
        <w:t xml:space="preserve"> edhe volumin e çështjeve, por dhe aspekteve të tjera që lidhen me kushtet e punës, për periudhën që vlerësohet.</w:t>
      </w:r>
    </w:p>
    <w:p w14:paraId="77CC8558"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559" w14:textId="77777777" w:rsidR="00BA07F6" w:rsidRPr="004E1C3C" w:rsidRDefault="00BA07F6" w:rsidP="00FC55A3">
      <w:pPr>
        <w:pStyle w:val="Title"/>
        <w:spacing w:before="0" w:line="240" w:lineRule="auto"/>
        <w:ind w:firstLine="284"/>
        <w:rPr>
          <w:rFonts w:ascii="Garamond" w:hAnsi="Garamond"/>
        </w:rPr>
      </w:pPr>
    </w:p>
    <w:p w14:paraId="77CC855A"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7</w:t>
      </w:r>
    </w:p>
    <w:tbl>
      <w:tblPr>
        <w:tblStyle w:val="TableGrid3"/>
        <w:tblW w:w="8314" w:type="dxa"/>
        <w:jc w:val="center"/>
        <w:tblInd w:w="0" w:type="dxa"/>
        <w:tblCellMar>
          <w:top w:w="7" w:type="dxa"/>
          <w:left w:w="107" w:type="dxa"/>
          <w:right w:w="54" w:type="dxa"/>
        </w:tblCellMar>
        <w:tblLook w:val="04A0" w:firstRow="1" w:lastRow="0" w:firstColumn="1" w:lastColumn="0" w:noHBand="0" w:noVBand="1"/>
      </w:tblPr>
      <w:tblGrid>
        <w:gridCol w:w="4912"/>
        <w:gridCol w:w="3402"/>
      </w:tblGrid>
      <w:tr w:rsidR="00FC55A3" w:rsidRPr="004E1C3C" w14:paraId="77CC855D"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5B" w14:textId="77777777" w:rsidR="00FC55A3" w:rsidRPr="004E1C3C" w:rsidRDefault="00FC55A3" w:rsidP="00423650">
            <w:pPr>
              <w:rPr>
                <w:rFonts w:ascii="Garamond" w:hAnsi="Garamond" w:cs="Times New Roman"/>
                <w:sz w:val="20"/>
                <w:szCs w:val="20"/>
              </w:rPr>
            </w:pPr>
            <w:r w:rsidRPr="004E1C3C">
              <w:rPr>
                <w:rFonts w:ascii="Garamond" w:hAnsi="Garamond" w:cs="Times New Roman"/>
                <w:b/>
                <w:sz w:val="20"/>
                <w:szCs w:val="20"/>
              </w:rPr>
              <w:t>Shkalla e aftësisë së prokurorit</w:t>
            </w:r>
          </w:p>
        </w:tc>
        <w:tc>
          <w:tcPr>
            <w:tcW w:w="340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5C" w14:textId="77777777" w:rsidR="00FC55A3" w:rsidRPr="004E1C3C" w:rsidRDefault="00FC55A3" w:rsidP="00423650">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560"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77CC855E"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E dobët</w:t>
            </w:r>
          </w:p>
        </w:tc>
        <w:tc>
          <w:tcPr>
            <w:tcW w:w="3402" w:type="dxa"/>
            <w:tcBorders>
              <w:top w:val="single" w:sz="4" w:space="0" w:color="000000"/>
              <w:left w:val="single" w:sz="4" w:space="0" w:color="000000"/>
              <w:bottom w:val="single" w:sz="4" w:space="0" w:color="000000"/>
              <w:right w:val="single" w:sz="4" w:space="0" w:color="000000"/>
            </w:tcBorders>
            <w:vAlign w:val="center"/>
          </w:tcPr>
          <w:p w14:paraId="77CC855F"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563"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77CC8561"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Nën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77CC8562"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12</w:t>
            </w:r>
          </w:p>
        </w:tc>
      </w:tr>
      <w:tr w:rsidR="00FC55A3" w:rsidRPr="004E1C3C" w14:paraId="77CC8566"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77CC8564"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Mesatare</w:t>
            </w:r>
          </w:p>
        </w:tc>
        <w:tc>
          <w:tcPr>
            <w:tcW w:w="3402" w:type="dxa"/>
            <w:tcBorders>
              <w:top w:val="single" w:sz="4" w:space="0" w:color="000000"/>
              <w:left w:val="single" w:sz="4" w:space="0" w:color="000000"/>
              <w:bottom w:val="single" w:sz="4" w:space="0" w:color="000000"/>
              <w:right w:val="single" w:sz="4" w:space="0" w:color="000000"/>
            </w:tcBorders>
            <w:vAlign w:val="center"/>
          </w:tcPr>
          <w:p w14:paraId="77CC8565"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18</w:t>
            </w:r>
          </w:p>
        </w:tc>
      </w:tr>
      <w:tr w:rsidR="00FC55A3" w:rsidRPr="004E1C3C" w14:paraId="77CC8569"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77CC8567"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Mbi mesataren</w:t>
            </w:r>
          </w:p>
        </w:tc>
        <w:tc>
          <w:tcPr>
            <w:tcW w:w="3402" w:type="dxa"/>
            <w:tcBorders>
              <w:top w:val="single" w:sz="4" w:space="0" w:color="000000"/>
              <w:left w:val="single" w:sz="4" w:space="0" w:color="000000"/>
              <w:bottom w:val="single" w:sz="4" w:space="0" w:color="000000"/>
              <w:right w:val="single" w:sz="4" w:space="0" w:color="000000"/>
            </w:tcBorders>
            <w:vAlign w:val="center"/>
          </w:tcPr>
          <w:p w14:paraId="77CC8568"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24</w:t>
            </w:r>
          </w:p>
        </w:tc>
      </w:tr>
      <w:tr w:rsidR="00FC55A3" w:rsidRPr="004E1C3C" w14:paraId="77CC856C" w14:textId="77777777" w:rsidTr="00423650">
        <w:trPr>
          <w:trHeight w:val="20"/>
          <w:jc w:val="center"/>
        </w:trPr>
        <w:tc>
          <w:tcPr>
            <w:tcW w:w="4912" w:type="dxa"/>
            <w:tcBorders>
              <w:top w:val="single" w:sz="4" w:space="0" w:color="000000"/>
              <w:left w:val="single" w:sz="4" w:space="0" w:color="000000"/>
              <w:bottom w:val="single" w:sz="4" w:space="0" w:color="000000"/>
              <w:right w:val="single" w:sz="4" w:space="0" w:color="000000"/>
            </w:tcBorders>
            <w:vAlign w:val="center"/>
          </w:tcPr>
          <w:p w14:paraId="77CC856A"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Shumë e lartë</w:t>
            </w:r>
          </w:p>
        </w:tc>
        <w:tc>
          <w:tcPr>
            <w:tcW w:w="3402" w:type="dxa"/>
            <w:tcBorders>
              <w:top w:val="single" w:sz="4" w:space="0" w:color="000000"/>
              <w:left w:val="single" w:sz="4" w:space="0" w:color="000000"/>
              <w:bottom w:val="single" w:sz="4" w:space="0" w:color="000000"/>
              <w:right w:val="single" w:sz="4" w:space="0" w:color="000000"/>
            </w:tcBorders>
            <w:vAlign w:val="center"/>
          </w:tcPr>
          <w:p w14:paraId="77CC856B"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30</w:t>
            </w:r>
          </w:p>
        </w:tc>
      </w:tr>
    </w:tbl>
    <w:p w14:paraId="77CC856D" w14:textId="77777777" w:rsidR="00FC55A3" w:rsidRPr="004E1C3C" w:rsidRDefault="00FC55A3" w:rsidP="00FC55A3">
      <w:pPr>
        <w:keepNext/>
        <w:keepLines/>
        <w:spacing w:after="0" w:line="240" w:lineRule="auto"/>
        <w:ind w:firstLine="284"/>
        <w:jc w:val="both"/>
        <w:outlineLvl w:val="2"/>
        <w:rPr>
          <w:rFonts w:ascii="Garamond" w:eastAsiaTheme="majorEastAsia" w:hAnsi="Garamond" w:cs="Times New Roman"/>
          <w:sz w:val="24"/>
          <w:szCs w:val="24"/>
          <w:lang w:eastAsia="sq-AL"/>
        </w:rPr>
      </w:pPr>
    </w:p>
    <w:p w14:paraId="77CC856E" w14:textId="5A2ACD3F" w:rsidR="00FC55A3" w:rsidRPr="004E1C3C" w:rsidRDefault="00BA07F6" w:rsidP="00423650">
      <w:pPr>
        <w:pStyle w:val="TEKSTIIII"/>
        <w:rPr>
          <w:b/>
        </w:rPr>
      </w:pPr>
      <w:r w:rsidRPr="004E1C3C">
        <w:rPr>
          <w:b/>
        </w:rPr>
        <w:t>c</w:t>
      </w:r>
      <w:r w:rsidR="00423650" w:rsidRPr="004E1C3C">
        <w:rPr>
          <w:b/>
        </w:rPr>
        <w:t>)</w:t>
      </w:r>
      <w:r w:rsidRPr="004E1C3C">
        <w:rPr>
          <w:b/>
        </w:rPr>
        <w:t xml:space="preserve"> </w:t>
      </w:r>
      <w:r w:rsidR="00FC55A3" w:rsidRPr="004E1C3C">
        <w:rPr>
          <w:b/>
        </w:rPr>
        <w:t xml:space="preserve">Aftësitë për të administruar dosjen e përgatitur për gjykim, duke u bazuar në rregullshmërinë, plotësinë dhe saktësinë e </w:t>
      </w:r>
      <w:r w:rsidR="00AF584E" w:rsidRPr="004E1C3C">
        <w:rPr>
          <w:b/>
        </w:rPr>
        <w:t>dokumentacionit (</w:t>
      </w:r>
      <w:r w:rsidR="00FC55A3" w:rsidRPr="004E1C3C">
        <w:rPr>
          <w:b/>
        </w:rPr>
        <w:t>10 pikë).</w:t>
      </w:r>
    </w:p>
    <w:p w14:paraId="77CC856F"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aktet e dosjeve të përzgjedhura me short si dhe në formularin e integruar të vlerësimit të prokurorit.</w:t>
      </w:r>
    </w:p>
    <w:p w14:paraId="77CC8570"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Treguesi i saktësisë dhe plotësisë së dokumentacionit vlerësohet dhe pikëzohet, duke mbajtur parasysh aftësinë e prokurorit për të garantuar që dosja ose praktika të mos ketë mungesa aktesh dhe që dokumentacioni i përfshirë në dosje të jetë i duhuri dhe t’i përkasë çështjes konkrete. </w:t>
      </w:r>
    </w:p>
    <w:p w14:paraId="77CC8572"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573" w14:textId="77777777" w:rsidR="00BA07F6" w:rsidRPr="004E1C3C" w:rsidRDefault="00BA07F6" w:rsidP="00FC55A3">
      <w:pPr>
        <w:pStyle w:val="Title"/>
        <w:spacing w:before="0" w:line="240" w:lineRule="auto"/>
        <w:ind w:firstLine="284"/>
        <w:rPr>
          <w:rFonts w:ascii="Garamond" w:hAnsi="Garamond"/>
        </w:rPr>
      </w:pPr>
    </w:p>
    <w:p w14:paraId="77CC8574"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lastRenderedPageBreak/>
        <w:t>Tabela 8</w:t>
      </w:r>
    </w:p>
    <w:tbl>
      <w:tblPr>
        <w:tblStyle w:val="TableGrid3"/>
        <w:tblW w:w="8173" w:type="dxa"/>
        <w:jc w:val="center"/>
        <w:tblInd w:w="0" w:type="dxa"/>
        <w:tblCellMar>
          <w:top w:w="7" w:type="dxa"/>
          <w:left w:w="107" w:type="dxa"/>
          <w:right w:w="115" w:type="dxa"/>
        </w:tblCellMar>
        <w:tblLook w:val="04A0" w:firstRow="1" w:lastRow="0" w:firstColumn="1" w:lastColumn="0" w:noHBand="0" w:noVBand="1"/>
      </w:tblPr>
      <w:tblGrid>
        <w:gridCol w:w="5763"/>
        <w:gridCol w:w="2410"/>
      </w:tblGrid>
      <w:tr w:rsidR="00FC55A3" w:rsidRPr="004E1C3C" w14:paraId="77CC8577"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shd w:val="clear" w:color="auto" w:fill="B4C6E7"/>
          </w:tcPr>
          <w:p w14:paraId="77CC8575"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b/>
                <w:sz w:val="20"/>
                <w:szCs w:val="20"/>
              </w:rPr>
              <w:t>Shkalla e aftësisë së prokurorit</w:t>
            </w:r>
          </w:p>
        </w:tc>
        <w:tc>
          <w:tcPr>
            <w:tcW w:w="24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76" w14:textId="77777777" w:rsidR="00FC55A3" w:rsidRPr="004E1C3C" w:rsidRDefault="00FC55A3" w:rsidP="00423650">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57A"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7CC8578"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Nën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77CC8579"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w:t>
            </w:r>
          </w:p>
        </w:tc>
      </w:tr>
      <w:tr w:rsidR="00FC55A3" w:rsidRPr="004E1C3C" w14:paraId="77CC857D"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7CC857B"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 xml:space="preserve">Nën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77CC857C"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580"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7CC857E" w14:textId="3DD1BFE9" w:rsidR="00FC55A3" w:rsidRPr="004E1C3C" w:rsidRDefault="00B81EAF" w:rsidP="00423650">
            <w:pPr>
              <w:jc w:val="both"/>
              <w:rPr>
                <w:rFonts w:ascii="Garamond" w:hAnsi="Garamond" w:cs="Times New Roman"/>
                <w:sz w:val="20"/>
                <w:szCs w:val="20"/>
              </w:rPr>
            </w:pPr>
            <w:r w:rsidRPr="004E1C3C">
              <w:rPr>
                <w:rFonts w:ascii="Garamond" w:hAnsi="Garamond" w:cs="Times New Roman"/>
                <w:sz w:val="20"/>
                <w:szCs w:val="20"/>
              </w:rPr>
              <w:t>Baras</w:t>
            </w:r>
            <w:r w:rsidR="00FC55A3" w:rsidRPr="004E1C3C">
              <w:rPr>
                <w:rFonts w:ascii="Garamond" w:hAnsi="Garamond" w:cs="Times New Roman"/>
                <w:sz w:val="20"/>
                <w:szCs w:val="20"/>
              </w:rPr>
              <w:t xml:space="preserve"> me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77CC857F"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583"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7CC8581"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 xml:space="preserve">Mbi mesataren, për shumicën e viteve të vlerësimit </w:t>
            </w:r>
          </w:p>
        </w:tc>
        <w:tc>
          <w:tcPr>
            <w:tcW w:w="2410" w:type="dxa"/>
            <w:tcBorders>
              <w:top w:val="single" w:sz="4" w:space="0" w:color="000000"/>
              <w:left w:val="single" w:sz="4" w:space="0" w:color="000000"/>
              <w:bottom w:val="single" w:sz="4" w:space="0" w:color="000000"/>
              <w:right w:val="single" w:sz="4" w:space="0" w:color="000000"/>
            </w:tcBorders>
            <w:vAlign w:val="center"/>
          </w:tcPr>
          <w:p w14:paraId="77CC8582"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586" w14:textId="77777777" w:rsidTr="00423650">
        <w:trPr>
          <w:trHeight w:val="20"/>
          <w:jc w:val="center"/>
        </w:trPr>
        <w:tc>
          <w:tcPr>
            <w:tcW w:w="5763" w:type="dxa"/>
            <w:tcBorders>
              <w:top w:val="single" w:sz="4" w:space="0" w:color="000000"/>
              <w:left w:val="single" w:sz="4" w:space="0" w:color="000000"/>
              <w:bottom w:val="single" w:sz="4" w:space="0" w:color="000000"/>
              <w:right w:val="single" w:sz="4" w:space="0" w:color="000000"/>
            </w:tcBorders>
            <w:vAlign w:val="center"/>
          </w:tcPr>
          <w:p w14:paraId="77CC8584" w14:textId="77777777" w:rsidR="00FC55A3" w:rsidRPr="004E1C3C" w:rsidRDefault="00FC55A3" w:rsidP="00423650">
            <w:pPr>
              <w:jc w:val="both"/>
              <w:rPr>
                <w:rFonts w:ascii="Garamond" w:hAnsi="Garamond" w:cs="Times New Roman"/>
                <w:sz w:val="20"/>
                <w:szCs w:val="20"/>
              </w:rPr>
            </w:pPr>
            <w:r w:rsidRPr="004E1C3C">
              <w:rPr>
                <w:rFonts w:ascii="Garamond" w:hAnsi="Garamond" w:cs="Times New Roman"/>
                <w:sz w:val="20"/>
                <w:szCs w:val="20"/>
              </w:rPr>
              <w:t>Mbi mesataren, për të gjitha vitet e vlerësimit</w:t>
            </w:r>
          </w:p>
        </w:tc>
        <w:tc>
          <w:tcPr>
            <w:tcW w:w="2410" w:type="dxa"/>
            <w:tcBorders>
              <w:top w:val="single" w:sz="4" w:space="0" w:color="000000"/>
              <w:left w:val="single" w:sz="4" w:space="0" w:color="000000"/>
              <w:bottom w:val="single" w:sz="4" w:space="0" w:color="000000"/>
              <w:right w:val="single" w:sz="4" w:space="0" w:color="000000"/>
            </w:tcBorders>
            <w:vAlign w:val="center"/>
          </w:tcPr>
          <w:p w14:paraId="77CC8585"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10</w:t>
            </w:r>
          </w:p>
        </w:tc>
      </w:tr>
    </w:tbl>
    <w:p w14:paraId="77CC8587"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p>
    <w:p w14:paraId="77CC8588" w14:textId="77777777" w:rsidR="00FC55A3" w:rsidRPr="004E1C3C" w:rsidRDefault="00BA07F6" w:rsidP="00BA07F6">
      <w:pPr>
        <w:pStyle w:val="ListParagraph"/>
        <w:spacing w:after="0" w:line="240" w:lineRule="auto"/>
        <w:ind w:left="284"/>
        <w:jc w:val="both"/>
        <w:rPr>
          <w:rFonts w:ascii="Garamond" w:hAnsi="Garamond" w:cs="Times New Roman"/>
          <w:bCs/>
          <w:szCs w:val="24"/>
        </w:rPr>
      </w:pPr>
      <w:r w:rsidRPr="004E1C3C">
        <w:rPr>
          <w:rFonts w:ascii="Garamond" w:hAnsi="Garamond" w:cs="Times New Roman"/>
          <w:bCs/>
          <w:szCs w:val="24"/>
        </w:rPr>
        <w:t xml:space="preserve">3.1 </w:t>
      </w:r>
      <w:r w:rsidR="00FC55A3" w:rsidRPr="004E1C3C">
        <w:rPr>
          <w:rFonts w:ascii="Garamond" w:hAnsi="Garamond" w:cs="Times New Roman"/>
          <w:bCs/>
          <w:szCs w:val="24"/>
        </w:rPr>
        <w:t>ETIKA DHE ANGAZHIMI NDAJ VLERAVE PROFESIONALE (100 pikë)</w:t>
      </w:r>
    </w:p>
    <w:p w14:paraId="77CC8589" w14:textId="057164CD"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i treguesve të këtij kriteri vlerësimi bëhet sipas një rendi zbritës, bazuar në parimin kushtetues që çdo prokuror, për shkak të statusit të tij, ka etikë, integritet dhe shfaq paanësi në funksion. Çdo prokuror e fillon procesin e vlerësimit me totalin e 100 pikëve, referuar këtij kriteri të vlerësimit. Gjatë procedurës së vlerësimit, pikët mund të zbriten në varësi të problematikave të shfaqura</w:t>
      </w:r>
      <w:r w:rsidR="00D109FE" w:rsidRPr="004E1C3C">
        <w:rPr>
          <w:rFonts w:ascii="Garamond" w:hAnsi="Garamond" w:cs="Times New Roman"/>
          <w:sz w:val="24"/>
          <w:szCs w:val="24"/>
        </w:rPr>
        <w:t>,</w:t>
      </w:r>
      <w:r w:rsidRPr="004E1C3C">
        <w:rPr>
          <w:rFonts w:ascii="Garamond" w:hAnsi="Garamond" w:cs="Times New Roman"/>
          <w:sz w:val="24"/>
          <w:szCs w:val="24"/>
        </w:rPr>
        <w:t xml:space="preserve"> në lidhje me çdo tregues të dalë nga burimet e vlerësimit, krahasuar me ligjin, standardet e etikës dhe rregullat e sjelljes të miratuara nga Këshilli i Lartë i Prokurorisë</w:t>
      </w:r>
      <w:r w:rsidRPr="004E1C3C">
        <w:rPr>
          <w:rFonts w:ascii="Garamond" w:hAnsi="Garamond" w:cs="Times New Roman"/>
          <w:sz w:val="24"/>
          <w:szCs w:val="24"/>
          <w:vertAlign w:val="superscript"/>
        </w:rPr>
        <w:footnoteReference w:id="3"/>
      </w:r>
      <w:r w:rsidRPr="004E1C3C">
        <w:rPr>
          <w:rFonts w:ascii="Garamond" w:hAnsi="Garamond" w:cs="Times New Roman"/>
          <w:sz w:val="24"/>
          <w:szCs w:val="24"/>
        </w:rPr>
        <w:t xml:space="preserve">. </w:t>
      </w:r>
    </w:p>
    <w:p w14:paraId="77CC858B" w14:textId="77777777" w:rsidR="00FC55A3" w:rsidRPr="004E1C3C" w:rsidRDefault="00BA07F6" w:rsidP="00BA07F6">
      <w:pPr>
        <w:pStyle w:val="TEKSTIIII"/>
        <w:rPr>
          <w:b/>
          <w:lang w:eastAsia="sq-AL"/>
        </w:rPr>
      </w:pPr>
      <w:r w:rsidRPr="004E1C3C">
        <w:rPr>
          <w:b/>
          <w:lang w:eastAsia="sq-AL"/>
        </w:rPr>
        <w:t xml:space="preserve">A. </w:t>
      </w:r>
      <w:r w:rsidR="00FC55A3" w:rsidRPr="004E1C3C">
        <w:rPr>
          <w:b/>
          <w:lang w:eastAsia="sq-AL"/>
        </w:rPr>
        <w:t xml:space="preserve">Etika në punë (35 pikë) </w:t>
      </w:r>
    </w:p>
    <w:p w14:paraId="77CC858C" w14:textId="4C25717E" w:rsidR="00FC55A3" w:rsidRPr="004E1C3C" w:rsidRDefault="00BA07F6" w:rsidP="00423650">
      <w:pPr>
        <w:keepNext/>
        <w:keepLines/>
        <w:tabs>
          <w:tab w:val="left" w:pos="426"/>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a</w:t>
      </w:r>
      <w:r w:rsidR="00423650" w:rsidRPr="004E1C3C">
        <w:rPr>
          <w:rFonts w:ascii="Garamond" w:eastAsiaTheme="majorEastAsia" w:hAnsi="Garamond" w:cs="Times New Roman"/>
          <w:b/>
          <w:sz w:val="24"/>
          <w:szCs w:val="24"/>
          <w:lang w:eastAsia="sq-AL"/>
        </w:rPr>
        <w:t>)</w:t>
      </w:r>
      <w:r w:rsidRPr="004E1C3C">
        <w:rPr>
          <w:rFonts w:ascii="Garamond" w:eastAsiaTheme="majorEastAsia" w:hAnsi="Garamond" w:cs="Times New Roman"/>
          <w:b/>
          <w:sz w:val="24"/>
          <w:szCs w:val="24"/>
          <w:lang w:eastAsia="sq-AL"/>
        </w:rPr>
        <w:t xml:space="preserve"> </w:t>
      </w:r>
      <w:r w:rsidR="00FC55A3" w:rsidRPr="004E1C3C">
        <w:rPr>
          <w:rFonts w:ascii="Garamond" w:eastAsiaTheme="majorEastAsia" w:hAnsi="Garamond" w:cs="Times New Roman"/>
          <w:b/>
          <w:sz w:val="24"/>
          <w:szCs w:val="24"/>
          <w:lang w:eastAsia="sq-AL"/>
        </w:rPr>
        <w:t xml:space="preserve">Angazhimi dhe përgjegjshmëria në funksion (35 pikë) </w:t>
      </w:r>
    </w:p>
    <w:p w14:paraId="77CC858D" w14:textId="6A34B3E2" w:rsidR="00FC55A3" w:rsidRPr="004E1C3C" w:rsidRDefault="00FC55A3" w:rsidP="00FC55A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Për të vlerësuar këtë tregues, vlerësuesi përqendrohet në vendimet përfundimtare për masat disiplinore brenda periudhës së vlerësimit, rezultatet e ankesave dhe verifikimin e tyre</w:t>
      </w:r>
      <w:r w:rsidR="00D109FE" w:rsidRPr="004E1C3C">
        <w:rPr>
          <w:rFonts w:ascii="Garamond" w:hAnsi="Garamond" w:cs="Times New Roman"/>
          <w:sz w:val="24"/>
          <w:szCs w:val="24"/>
        </w:rPr>
        <w:t>,</w:t>
      </w:r>
      <w:r w:rsidRPr="004E1C3C">
        <w:rPr>
          <w:rFonts w:ascii="Garamond" w:hAnsi="Garamond" w:cs="Times New Roman"/>
          <w:sz w:val="24"/>
          <w:szCs w:val="24"/>
        </w:rPr>
        <w:t xml:space="preserve"> si dhe formularin e integruar të vlerësimit të prokurorit. </w:t>
      </w:r>
    </w:p>
    <w:p w14:paraId="77CC858E" w14:textId="77777777" w:rsidR="00FC55A3" w:rsidRPr="004E1C3C" w:rsidRDefault="00FC55A3" w:rsidP="00FC55A3">
      <w:pPr>
        <w:tabs>
          <w:tab w:val="left" w:pos="426"/>
        </w:tabs>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do të përqendrohet në elementet e mëposhtme:</w:t>
      </w:r>
    </w:p>
    <w:p w14:paraId="77CC858F" w14:textId="45FA1145" w:rsidR="00FC55A3" w:rsidRPr="004E1C3C" w:rsidRDefault="00BA07F6" w:rsidP="00D109FE">
      <w:pPr>
        <w:pStyle w:val="TEKSTIIII"/>
      </w:pPr>
      <w:r w:rsidRPr="004E1C3C">
        <w:t xml:space="preserve">- </w:t>
      </w:r>
      <w:r w:rsidR="00FC55A3" w:rsidRPr="004E1C3C">
        <w:t>Aftësia e prokurorit për të pasur një sjellje të kujdesshme, objektive, me vetëpërmbajtje dhe maturi, gjatë ushtrimit të detyrës në mënyrë korrekte, të ndërgjegjshme, sistematike dhe në kohë të arsyeshme</w:t>
      </w:r>
      <w:r w:rsidR="00D109FE" w:rsidRPr="004E1C3C">
        <w:t>.</w:t>
      </w:r>
    </w:p>
    <w:p w14:paraId="77CC8590" w14:textId="77777777" w:rsidR="00FC55A3" w:rsidRPr="004E1C3C" w:rsidRDefault="00BA07F6" w:rsidP="00BA07F6">
      <w:pPr>
        <w:pStyle w:val="TEKSTIIII"/>
      </w:pPr>
      <w:r w:rsidRPr="004E1C3C">
        <w:t xml:space="preserve">- </w:t>
      </w:r>
      <w:r w:rsidR="00FC55A3" w:rsidRPr="004E1C3C">
        <w:t>Aftësia për të shmangur çdo sjellje që tregon mungesë respekti, vetëpërmbajtjeje, ndjeshmërie, vëmendjeje apo qasje të papërshtatshme dhe fyese, duke mos u kufizuar vetëm në shmangien e sjelljeve që formalisht kualifikohen si në kundërshtim me ligjin.</w:t>
      </w:r>
    </w:p>
    <w:p w14:paraId="77CC8591"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592" w14:textId="77777777" w:rsidR="00BA07F6" w:rsidRPr="004E1C3C" w:rsidRDefault="00BA07F6" w:rsidP="00FC55A3">
      <w:pPr>
        <w:pStyle w:val="Title"/>
        <w:spacing w:before="0" w:line="240" w:lineRule="auto"/>
        <w:ind w:firstLine="284"/>
        <w:rPr>
          <w:rFonts w:ascii="Garamond" w:hAnsi="Garamond"/>
        </w:rPr>
      </w:pPr>
    </w:p>
    <w:p w14:paraId="77CC8593" w14:textId="77777777" w:rsidR="00FC55A3" w:rsidRPr="004E1C3C" w:rsidRDefault="00FC55A3" w:rsidP="00423650">
      <w:pPr>
        <w:pStyle w:val="Title"/>
        <w:spacing w:before="0" w:line="240" w:lineRule="auto"/>
        <w:ind w:firstLine="284"/>
        <w:jc w:val="center"/>
        <w:rPr>
          <w:rFonts w:ascii="Garamond" w:hAnsi="Garamond"/>
        </w:rPr>
      </w:pPr>
      <w:r w:rsidRPr="004E1C3C">
        <w:rPr>
          <w:rFonts w:ascii="Garamond" w:hAnsi="Garamond"/>
        </w:rPr>
        <w:t>Tabela 9</w:t>
      </w:r>
    </w:p>
    <w:tbl>
      <w:tblPr>
        <w:tblStyle w:val="TableGrid0"/>
        <w:tblW w:w="8318" w:type="dxa"/>
        <w:jc w:val="center"/>
        <w:tblInd w:w="0" w:type="dxa"/>
        <w:tblCellMar>
          <w:top w:w="7" w:type="dxa"/>
          <w:left w:w="107" w:type="dxa"/>
          <w:right w:w="55" w:type="dxa"/>
        </w:tblCellMar>
        <w:tblLook w:val="04A0" w:firstRow="1" w:lastRow="0" w:firstColumn="1" w:lastColumn="0" w:noHBand="0" w:noVBand="1"/>
      </w:tblPr>
      <w:tblGrid>
        <w:gridCol w:w="4775"/>
        <w:gridCol w:w="3543"/>
      </w:tblGrid>
      <w:tr w:rsidR="00FC55A3" w:rsidRPr="004E1C3C" w14:paraId="77CC8596" w14:textId="77777777" w:rsidTr="00423650">
        <w:trPr>
          <w:trHeight w:val="20"/>
          <w:jc w:val="center"/>
        </w:trPr>
        <w:tc>
          <w:tcPr>
            <w:tcW w:w="477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94" w14:textId="77777777" w:rsidR="00FC55A3" w:rsidRPr="004E1C3C" w:rsidRDefault="00FC55A3" w:rsidP="00423650">
            <w:pPr>
              <w:rPr>
                <w:rFonts w:ascii="Garamond" w:hAnsi="Garamond" w:cs="Times New Roman"/>
                <w:sz w:val="20"/>
                <w:szCs w:val="20"/>
              </w:rPr>
            </w:pPr>
            <w:r w:rsidRPr="004E1C3C">
              <w:rPr>
                <w:rFonts w:ascii="Garamond" w:hAnsi="Garamond" w:cs="Times New Roman"/>
                <w:b/>
                <w:sz w:val="20"/>
                <w:szCs w:val="20"/>
              </w:rPr>
              <w:t xml:space="preserve">Shkalla e etikës në punë e prokurorit </w:t>
            </w:r>
          </w:p>
        </w:tc>
        <w:tc>
          <w:tcPr>
            <w:tcW w:w="3543"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95"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599" w14:textId="77777777" w:rsidTr="00423650">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7CC8597"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E dobët</w:t>
            </w:r>
          </w:p>
        </w:tc>
        <w:tc>
          <w:tcPr>
            <w:tcW w:w="3543" w:type="dxa"/>
            <w:tcBorders>
              <w:top w:val="single" w:sz="4" w:space="0" w:color="000000"/>
              <w:left w:val="single" w:sz="4" w:space="0" w:color="000000"/>
              <w:bottom w:val="single" w:sz="4" w:space="0" w:color="000000"/>
              <w:right w:val="single" w:sz="4" w:space="0" w:color="000000"/>
            </w:tcBorders>
            <w:vAlign w:val="center"/>
          </w:tcPr>
          <w:p w14:paraId="77CC8598"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7</w:t>
            </w:r>
          </w:p>
        </w:tc>
      </w:tr>
      <w:tr w:rsidR="00FC55A3" w:rsidRPr="004E1C3C" w14:paraId="77CC859C" w14:textId="77777777" w:rsidTr="00423650">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7CC859A"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Nën mesataren</w:t>
            </w:r>
          </w:p>
        </w:tc>
        <w:tc>
          <w:tcPr>
            <w:tcW w:w="3543" w:type="dxa"/>
            <w:tcBorders>
              <w:top w:val="single" w:sz="4" w:space="0" w:color="000000"/>
              <w:left w:val="single" w:sz="4" w:space="0" w:color="000000"/>
              <w:bottom w:val="single" w:sz="4" w:space="0" w:color="000000"/>
              <w:right w:val="single" w:sz="4" w:space="0" w:color="000000"/>
            </w:tcBorders>
            <w:vAlign w:val="center"/>
          </w:tcPr>
          <w:p w14:paraId="77CC859B"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14</w:t>
            </w:r>
          </w:p>
        </w:tc>
      </w:tr>
      <w:tr w:rsidR="00FC55A3" w:rsidRPr="004E1C3C" w14:paraId="77CC859F" w14:textId="77777777" w:rsidTr="00423650">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7CC859D"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Mesatare</w:t>
            </w:r>
          </w:p>
        </w:tc>
        <w:tc>
          <w:tcPr>
            <w:tcW w:w="3543" w:type="dxa"/>
            <w:tcBorders>
              <w:top w:val="single" w:sz="4" w:space="0" w:color="000000"/>
              <w:left w:val="single" w:sz="4" w:space="0" w:color="000000"/>
              <w:bottom w:val="single" w:sz="4" w:space="0" w:color="000000"/>
              <w:right w:val="single" w:sz="4" w:space="0" w:color="000000"/>
            </w:tcBorders>
            <w:vAlign w:val="center"/>
          </w:tcPr>
          <w:p w14:paraId="77CC859E"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21</w:t>
            </w:r>
          </w:p>
        </w:tc>
      </w:tr>
      <w:tr w:rsidR="00FC55A3" w:rsidRPr="004E1C3C" w14:paraId="77CC85A2" w14:textId="77777777" w:rsidTr="00423650">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7CC85A0"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 xml:space="preserve">Mbi mesataren </w:t>
            </w:r>
          </w:p>
        </w:tc>
        <w:tc>
          <w:tcPr>
            <w:tcW w:w="3543" w:type="dxa"/>
            <w:tcBorders>
              <w:top w:val="single" w:sz="4" w:space="0" w:color="000000"/>
              <w:left w:val="single" w:sz="4" w:space="0" w:color="000000"/>
              <w:bottom w:val="single" w:sz="4" w:space="0" w:color="000000"/>
              <w:right w:val="single" w:sz="4" w:space="0" w:color="000000"/>
            </w:tcBorders>
            <w:vAlign w:val="center"/>
          </w:tcPr>
          <w:p w14:paraId="77CC85A1"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28</w:t>
            </w:r>
          </w:p>
        </w:tc>
      </w:tr>
      <w:tr w:rsidR="00FC55A3" w:rsidRPr="004E1C3C" w14:paraId="77CC85A5" w14:textId="77777777" w:rsidTr="00423650">
        <w:trPr>
          <w:trHeight w:val="20"/>
          <w:jc w:val="center"/>
        </w:trPr>
        <w:tc>
          <w:tcPr>
            <w:tcW w:w="4775" w:type="dxa"/>
            <w:tcBorders>
              <w:top w:val="single" w:sz="4" w:space="0" w:color="000000"/>
              <w:left w:val="single" w:sz="4" w:space="0" w:color="000000"/>
              <w:bottom w:val="single" w:sz="4" w:space="0" w:color="000000"/>
              <w:right w:val="nil"/>
            </w:tcBorders>
            <w:vAlign w:val="center"/>
          </w:tcPr>
          <w:p w14:paraId="77CC85A3" w14:textId="77777777" w:rsidR="00FC55A3" w:rsidRPr="004E1C3C" w:rsidRDefault="00FC55A3" w:rsidP="00423650">
            <w:pPr>
              <w:rPr>
                <w:rFonts w:ascii="Garamond" w:hAnsi="Garamond" w:cs="Times New Roman"/>
                <w:sz w:val="20"/>
                <w:szCs w:val="20"/>
              </w:rPr>
            </w:pPr>
            <w:r w:rsidRPr="004E1C3C">
              <w:rPr>
                <w:rFonts w:ascii="Garamond" w:hAnsi="Garamond" w:cs="Times New Roman"/>
                <w:sz w:val="20"/>
                <w:szCs w:val="20"/>
              </w:rPr>
              <w:t>Shumë e lartë</w:t>
            </w:r>
          </w:p>
        </w:tc>
        <w:tc>
          <w:tcPr>
            <w:tcW w:w="3543" w:type="dxa"/>
            <w:tcBorders>
              <w:top w:val="single" w:sz="4" w:space="0" w:color="000000"/>
              <w:left w:val="single" w:sz="4" w:space="0" w:color="000000"/>
              <w:bottom w:val="single" w:sz="4" w:space="0" w:color="000000"/>
              <w:right w:val="single" w:sz="4" w:space="0" w:color="000000"/>
            </w:tcBorders>
            <w:vAlign w:val="center"/>
          </w:tcPr>
          <w:p w14:paraId="77CC85A4" w14:textId="77777777" w:rsidR="00FC55A3" w:rsidRPr="004E1C3C" w:rsidRDefault="00FC55A3" w:rsidP="00423650">
            <w:pPr>
              <w:jc w:val="center"/>
              <w:rPr>
                <w:rFonts w:ascii="Garamond" w:hAnsi="Garamond" w:cs="Times New Roman"/>
                <w:b/>
                <w:sz w:val="20"/>
                <w:szCs w:val="20"/>
              </w:rPr>
            </w:pPr>
            <w:r w:rsidRPr="004E1C3C">
              <w:rPr>
                <w:rFonts w:ascii="Garamond" w:hAnsi="Garamond" w:cs="Times New Roman"/>
                <w:b/>
                <w:sz w:val="20"/>
                <w:szCs w:val="20"/>
              </w:rPr>
              <w:t>35</w:t>
            </w:r>
          </w:p>
        </w:tc>
      </w:tr>
    </w:tbl>
    <w:p w14:paraId="77CC85A6"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5A7" w14:textId="77777777" w:rsidR="00FC55A3" w:rsidRPr="004E1C3C" w:rsidRDefault="00BA07F6" w:rsidP="00BA07F6">
      <w:pPr>
        <w:pStyle w:val="TEKSTIIII"/>
        <w:rPr>
          <w:b/>
          <w:lang w:eastAsia="sq-AL"/>
        </w:rPr>
      </w:pPr>
      <w:r w:rsidRPr="004E1C3C">
        <w:rPr>
          <w:b/>
          <w:lang w:eastAsia="sq-AL"/>
        </w:rPr>
        <w:t xml:space="preserve">B. </w:t>
      </w:r>
      <w:r w:rsidR="00FC55A3" w:rsidRPr="004E1C3C">
        <w:rPr>
          <w:b/>
          <w:lang w:eastAsia="sq-AL"/>
        </w:rPr>
        <w:t xml:space="preserve">Integriteti (40 pikë) </w:t>
      </w:r>
    </w:p>
    <w:p w14:paraId="77CC85A8" w14:textId="38C8FCA9" w:rsidR="00FC55A3" w:rsidRPr="004E1C3C" w:rsidRDefault="00BA07F6" w:rsidP="00423650">
      <w:pPr>
        <w:keepNext/>
        <w:keepLines/>
        <w:tabs>
          <w:tab w:val="left" w:pos="709"/>
        </w:tabs>
        <w:spacing w:after="0" w:line="240" w:lineRule="auto"/>
        <w:ind w:left="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lastRenderedPageBreak/>
        <w:t>a</w:t>
      </w:r>
      <w:r w:rsidR="00423650" w:rsidRPr="004E1C3C">
        <w:rPr>
          <w:rFonts w:ascii="Garamond" w:eastAsiaTheme="majorEastAsia" w:hAnsi="Garamond" w:cs="Times New Roman"/>
          <w:b/>
          <w:sz w:val="24"/>
          <w:szCs w:val="24"/>
          <w:lang w:eastAsia="sq-AL"/>
        </w:rPr>
        <w:t>)</w:t>
      </w:r>
      <w:r w:rsidRPr="004E1C3C">
        <w:rPr>
          <w:rFonts w:ascii="Garamond" w:eastAsiaTheme="majorEastAsia" w:hAnsi="Garamond" w:cs="Times New Roman"/>
          <w:b/>
          <w:sz w:val="24"/>
          <w:szCs w:val="24"/>
          <w:lang w:eastAsia="sq-AL"/>
        </w:rPr>
        <w:t xml:space="preserve"> </w:t>
      </w:r>
      <w:r w:rsidR="00FC55A3" w:rsidRPr="004E1C3C">
        <w:rPr>
          <w:rFonts w:ascii="Garamond" w:eastAsiaTheme="majorEastAsia" w:hAnsi="Garamond" w:cs="Times New Roman"/>
          <w:b/>
          <w:sz w:val="24"/>
          <w:szCs w:val="24"/>
          <w:lang w:eastAsia="sq-AL"/>
        </w:rPr>
        <w:t>Imuniteti nga çdo ndikim apo presion i jashtëm, nderi dhe dinjiteti (40 pikë)</w:t>
      </w:r>
    </w:p>
    <w:p w14:paraId="77CC85A9"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vlerësuar këtë tregues, vlerësuesi përqendrohet në vendimet përfundimtare për masat disiplinore brenda periudhës së vlerësimit, në rezultatet e ankesave dhe verifikimin e tyre, në mendimin e Drejtuesit të Prokurorisë dhe në të dhënat e raporteve të Inspektoratit të Lartë të Deklarimit dhe Kontrollit të Pasurive dhe Konfliktit të Interesave. Të dhënat e dala nga burimet e vlerësimit do të analizohen në mënyrë objektive, duke shmangur qëndrimin subjektiv të vlerësuesit apo anëtarit të Këshillit, të krijuar mbi bazën e njohjeve personale me prokurorin. </w:t>
      </w:r>
    </w:p>
    <w:p w14:paraId="77CC85AB" w14:textId="77777777" w:rsidR="00FC55A3" w:rsidRPr="004E1C3C" w:rsidRDefault="00FC55A3" w:rsidP="00FC55A3">
      <w:pPr>
        <w:spacing w:after="0" w:line="240" w:lineRule="auto"/>
        <w:ind w:firstLine="284"/>
        <w:jc w:val="both"/>
        <w:rPr>
          <w:rFonts w:ascii="Garamond" w:hAnsi="Garamond" w:cs="Times New Roman"/>
          <w:b/>
          <w:bCs/>
          <w:sz w:val="24"/>
          <w:szCs w:val="24"/>
        </w:rPr>
      </w:pPr>
      <w:r w:rsidRPr="004E1C3C">
        <w:rPr>
          <w:rFonts w:ascii="Garamond" w:hAnsi="Garamond" w:cs="Times New Roman"/>
          <w:bCs/>
          <w:sz w:val="24"/>
          <w:szCs w:val="24"/>
        </w:rPr>
        <w:t>Vler</w:t>
      </w:r>
      <w:r w:rsidRPr="004E1C3C">
        <w:rPr>
          <w:rFonts w:ascii="Garamond" w:hAnsi="Garamond" w:cs="Times New Roman"/>
          <w:sz w:val="24"/>
          <w:szCs w:val="24"/>
        </w:rPr>
        <w:t>ësimi do të bazohet në elementet e mëposhtme</w:t>
      </w:r>
      <w:r w:rsidRPr="004E1C3C">
        <w:rPr>
          <w:rFonts w:ascii="Garamond" w:hAnsi="Garamond" w:cs="Times New Roman"/>
          <w:bCs/>
          <w:sz w:val="24"/>
          <w:szCs w:val="24"/>
        </w:rPr>
        <w:t xml:space="preserve">: </w:t>
      </w:r>
    </w:p>
    <w:p w14:paraId="77CC85AC" w14:textId="77777777" w:rsidR="00FC55A3" w:rsidRPr="004E1C3C" w:rsidRDefault="00BA07F6" w:rsidP="00BA07F6">
      <w:pPr>
        <w:pStyle w:val="TEKSTIIII"/>
      </w:pPr>
      <w:r w:rsidRPr="004E1C3C">
        <w:t xml:space="preserve">- </w:t>
      </w:r>
      <w:r w:rsidR="00FC55A3" w:rsidRPr="004E1C3C">
        <w:t xml:space="preserve">Shmangia e lidhjeve të papërshtatshme me palët në proces ose shmangia e sjelljeve që bëjnë të duket sikur ka lidhje të tilla të papërshtatshme; </w:t>
      </w:r>
    </w:p>
    <w:p w14:paraId="77CC85AD" w14:textId="1191B6C4" w:rsidR="00FC55A3" w:rsidRPr="004E1C3C" w:rsidRDefault="00BA07F6" w:rsidP="00BA07F6">
      <w:pPr>
        <w:pStyle w:val="TEKSTIIII"/>
      </w:pPr>
      <w:r w:rsidRPr="004E1C3C">
        <w:t>-</w:t>
      </w:r>
      <w:r w:rsidR="00423650" w:rsidRPr="004E1C3C">
        <w:t xml:space="preserve"> </w:t>
      </w:r>
      <w:r w:rsidR="00FC55A3" w:rsidRPr="004E1C3C">
        <w:t xml:space="preserve">Ushtrimi i detyrës me nder dhe dinjitet, në mënyrë që të përmbushë pritshmërinë e publikut; </w:t>
      </w:r>
    </w:p>
    <w:p w14:paraId="77CC85AE" w14:textId="1E1D3720" w:rsidR="00FC55A3" w:rsidRPr="004E1C3C" w:rsidRDefault="00BA07F6" w:rsidP="00BA07F6">
      <w:pPr>
        <w:pStyle w:val="TEKSTIIII"/>
      </w:pPr>
      <w:r w:rsidRPr="004E1C3C">
        <w:t>-</w:t>
      </w:r>
      <w:r w:rsidR="00423650" w:rsidRPr="004E1C3C">
        <w:t xml:space="preserve"> </w:t>
      </w:r>
      <w:r w:rsidR="00FC55A3" w:rsidRPr="004E1C3C">
        <w:t xml:space="preserve">Shmangia e çdo paragjykimi, që mund të jetë i dëmshëm ose mund të konsiderohet si i dëmshëm për hetimin; </w:t>
      </w:r>
    </w:p>
    <w:p w14:paraId="77CC85AF" w14:textId="3807CB59" w:rsidR="00FC55A3" w:rsidRPr="004E1C3C" w:rsidRDefault="00BA07F6" w:rsidP="00BA07F6">
      <w:pPr>
        <w:pStyle w:val="TEKSTIIII"/>
      </w:pPr>
      <w:r w:rsidRPr="004E1C3C">
        <w:rPr>
          <w:rFonts w:eastAsia="Calibri"/>
        </w:rPr>
        <w:t>-</w:t>
      </w:r>
      <w:r w:rsidR="00423650" w:rsidRPr="004E1C3C">
        <w:rPr>
          <w:rFonts w:eastAsia="Calibri"/>
        </w:rPr>
        <w:t xml:space="preserve"> </w:t>
      </w:r>
      <w:r w:rsidR="00FC55A3" w:rsidRPr="004E1C3C">
        <w:rPr>
          <w:rFonts w:eastAsia="Calibri"/>
        </w:rPr>
        <w:t>Vet</w:t>
      </w:r>
      <w:r w:rsidR="00FC55A3" w:rsidRPr="004E1C3C">
        <w:t>ëdija e prokurorit</w:t>
      </w:r>
      <w:r w:rsidR="005761A8" w:rsidRPr="004E1C3C">
        <w:t>, se</w:t>
      </w:r>
      <w:r w:rsidR="00FC55A3" w:rsidRPr="004E1C3C">
        <w:t xml:space="preserve"> sjellja profesionale, jeta private dhe sjellja në shoqëri kanë ndikim në imazhin e drejtësisë dhe besimin e publikut;</w:t>
      </w:r>
      <w:r w:rsidR="00FC55A3" w:rsidRPr="004E1C3C">
        <w:rPr>
          <w:rFonts w:eastAsia="Calibri"/>
        </w:rPr>
        <w:t xml:space="preserve"> </w:t>
      </w:r>
    </w:p>
    <w:p w14:paraId="77CC85B0" w14:textId="4B29CE16" w:rsidR="00FC55A3" w:rsidRPr="004E1C3C" w:rsidRDefault="00BA07F6" w:rsidP="00BA07F6">
      <w:pPr>
        <w:pStyle w:val="TEKSTIIII"/>
      </w:pPr>
      <w:r w:rsidRPr="004E1C3C">
        <w:rPr>
          <w:rFonts w:eastAsia="Calibri"/>
        </w:rPr>
        <w:t>-</w:t>
      </w:r>
      <w:r w:rsidR="00423650" w:rsidRPr="004E1C3C">
        <w:rPr>
          <w:rFonts w:eastAsia="Calibri"/>
        </w:rPr>
        <w:t xml:space="preserve"> </w:t>
      </w:r>
      <w:r w:rsidR="00FC55A3" w:rsidRPr="004E1C3C">
        <w:rPr>
          <w:rFonts w:eastAsia="Calibri"/>
        </w:rPr>
        <w:t>P</w:t>
      </w:r>
      <w:r w:rsidR="00FC55A3" w:rsidRPr="004E1C3C">
        <w:t xml:space="preserve">ërcjellja e vlerave personale dhe profesionale, duke shfaqur cilësitë personale, që i bëjnë të konsiderohen si shembuj të mirë për të tjerët; </w:t>
      </w:r>
    </w:p>
    <w:p w14:paraId="77CC85B1" w14:textId="1DD41070" w:rsidR="00FC55A3" w:rsidRPr="004E1C3C" w:rsidRDefault="00BA07F6" w:rsidP="00BA07F6">
      <w:pPr>
        <w:pStyle w:val="TEKSTIIII"/>
        <w:rPr>
          <w:rFonts w:eastAsia="Calibri"/>
        </w:rPr>
      </w:pPr>
      <w:r w:rsidRPr="004E1C3C">
        <w:rPr>
          <w:rFonts w:eastAsia="Calibri"/>
        </w:rPr>
        <w:t>-</w:t>
      </w:r>
      <w:r w:rsidR="00423650" w:rsidRPr="004E1C3C">
        <w:rPr>
          <w:rFonts w:eastAsia="Calibri"/>
        </w:rPr>
        <w:t xml:space="preserve"> </w:t>
      </w:r>
      <w:r w:rsidR="00FC55A3" w:rsidRPr="004E1C3C">
        <w:rPr>
          <w:rFonts w:eastAsia="Calibri"/>
        </w:rPr>
        <w:t>Shmangia e sjelljeve q</w:t>
      </w:r>
      <w:r w:rsidR="00FC55A3" w:rsidRPr="004E1C3C">
        <w:t>ë tregojnë mungesë respekti për dinjitetin e palëve;</w:t>
      </w:r>
    </w:p>
    <w:p w14:paraId="77CC85B2" w14:textId="77777777" w:rsidR="00FC55A3" w:rsidRPr="004E1C3C" w:rsidRDefault="00BA07F6" w:rsidP="00BA07F6">
      <w:pPr>
        <w:pStyle w:val="TEKSTIIII"/>
        <w:rPr>
          <w:rFonts w:eastAsia="Calibri"/>
        </w:rPr>
      </w:pPr>
      <w:r w:rsidRPr="004E1C3C">
        <w:rPr>
          <w:rFonts w:eastAsia="Calibri"/>
        </w:rPr>
        <w:t xml:space="preserve">- </w:t>
      </w:r>
      <w:r w:rsidR="00FC55A3" w:rsidRPr="004E1C3C">
        <w:rPr>
          <w:rFonts w:eastAsia="Calibri"/>
        </w:rPr>
        <w:t>Keqpërdorimi i orarit të pun</w:t>
      </w:r>
      <w:r w:rsidR="00FC55A3" w:rsidRPr="004E1C3C">
        <w:t xml:space="preserve">ës, personelit dhe burimeve të institucionit, për qëllime private; </w:t>
      </w:r>
    </w:p>
    <w:p w14:paraId="77CC85B3" w14:textId="77777777" w:rsidR="00FC55A3" w:rsidRPr="004E1C3C" w:rsidRDefault="00BA07F6" w:rsidP="00BA07F6">
      <w:pPr>
        <w:pStyle w:val="TEKSTIIII"/>
        <w:rPr>
          <w:rFonts w:eastAsia="Calibri"/>
        </w:rPr>
      </w:pPr>
      <w:r w:rsidRPr="004E1C3C">
        <w:rPr>
          <w:rFonts w:eastAsia="Calibri"/>
        </w:rPr>
        <w:t xml:space="preserve">- </w:t>
      </w:r>
      <w:r w:rsidR="00FC55A3" w:rsidRPr="004E1C3C">
        <w:rPr>
          <w:rFonts w:eastAsia="Calibri"/>
        </w:rPr>
        <w:t xml:space="preserve">Çdo sjellje apo veprimtari tjetër, që cenon </w:t>
      </w:r>
      <w:r w:rsidR="00FC55A3" w:rsidRPr="004E1C3C">
        <w:t>apo rrezikon të cenojë imazhin dhe figurën publike të prokurorit, prokurorisë dhe të sistemit të drejtësisë</w:t>
      </w:r>
      <w:r w:rsidR="00FC55A3" w:rsidRPr="004E1C3C">
        <w:rPr>
          <w:rFonts w:eastAsia="Calibri"/>
        </w:rPr>
        <w:t>.</w:t>
      </w:r>
    </w:p>
    <w:p w14:paraId="77CC85B4" w14:textId="38F70F28"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i/>
          <w:sz w:val="24"/>
          <w:szCs w:val="24"/>
        </w:rPr>
        <w:t>Parimet e Bangalorit</w:t>
      </w:r>
      <w:r w:rsidRPr="004E1C3C">
        <w:rPr>
          <w:rFonts w:ascii="Garamond" w:hAnsi="Garamond" w:cs="Times New Roman"/>
          <w:sz w:val="24"/>
          <w:szCs w:val="24"/>
        </w:rPr>
        <w:t xml:space="preserve"> konfirmojnë</w:t>
      </w:r>
      <w:r w:rsidR="00382546" w:rsidRPr="004E1C3C">
        <w:rPr>
          <w:rFonts w:ascii="Garamond" w:hAnsi="Garamond" w:cs="Times New Roman"/>
          <w:sz w:val="24"/>
          <w:szCs w:val="24"/>
        </w:rPr>
        <w:t>, se</w:t>
      </w:r>
      <w:r w:rsidRPr="004E1C3C">
        <w:rPr>
          <w:rFonts w:ascii="Garamond" w:hAnsi="Garamond" w:cs="Times New Roman"/>
          <w:sz w:val="24"/>
          <w:szCs w:val="24"/>
        </w:rPr>
        <w:t xml:space="preserve"> nuk ka shkallë integriteti të përkufizuara si të tilla. Integriteti është një karakteristikë që prokurori e ka ose nuk e ka. Integriteti është absolut. Në sistemin e drejtësisë, integriteti është më shumë se një virtyt, është një domosdoshmëri. Prandaj, në përputhje me rrethanat, në caktimin e pikëve në dispozicion, sipas këtij treguesi, Këshilli mund të marrë në konsideratë dy mundësi, si më poshtë: </w:t>
      </w:r>
    </w:p>
    <w:p w14:paraId="77CC85B5" w14:textId="77777777" w:rsidR="00FC55A3" w:rsidRPr="004E1C3C" w:rsidRDefault="00BA07F6" w:rsidP="00BA07F6">
      <w:pPr>
        <w:pStyle w:val="TEKSTIIII"/>
      </w:pPr>
      <w:r w:rsidRPr="004E1C3C">
        <w:t xml:space="preserve">a) </w:t>
      </w:r>
      <w:r w:rsidR="00FC55A3" w:rsidRPr="004E1C3C">
        <w:t>nëse ka informacione mjaftueshëm të besueshme se prokurorit i mungon integriteti, Këshilli do të caktojë minimumin e pikëve të mundshme;</w:t>
      </w:r>
    </w:p>
    <w:p w14:paraId="77CC85B6" w14:textId="77777777" w:rsidR="00FC55A3" w:rsidRPr="004E1C3C" w:rsidRDefault="00BA07F6" w:rsidP="00BA07F6">
      <w:pPr>
        <w:pStyle w:val="TEKSTIIII"/>
      </w:pPr>
      <w:r w:rsidRPr="004E1C3C">
        <w:t xml:space="preserve">b) </w:t>
      </w:r>
      <w:r w:rsidR="00FC55A3" w:rsidRPr="004E1C3C">
        <w:t xml:space="preserve">nëse nuk ka informacione në dispozicion, që tregojnë se prokurorit i mungon integriteti, konkluzioni duhet të jetë në favor të prokurorit dhe Këshilli do të caktojë maksimumin e pikëve të mundshme. </w:t>
      </w:r>
    </w:p>
    <w:p w14:paraId="77CC85B7"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77CC85B8" w14:textId="77777777" w:rsidR="00BA07F6" w:rsidRPr="004E1C3C" w:rsidRDefault="00BA07F6" w:rsidP="00FC55A3">
      <w:pPr>
        <w:pStyle w:val="Title"/>
        <w:spacing w:before="0" w:line="240" w:lineRule="auto"/>
        <w:ind w:firstLine="284"/>
        <w:rPr>
          <w:rFonts w:ascii="Garamond" w:hAnsi="Garamond"/>
        </w:rPr>
      </w:pPr>
    </w:p>
    <w:p w14:paraId="77CC85B9" w14:textId="77777777" w:rsidR="00FC55A3" w:rsidRPr="004E1C3C" w:rsidRDefault="00FC55A3" w:rsidP="0098409E">
      <w:pPr>
        <w:pStyle w:val="Title"/>
        <w:spacing w:before="0" w:line="240" w:lineRule="auto"/>
        <w:ind w:firstLine="284"/>
        <w:jc w:val="center"/>
        <w:rPr>
          <w:rFonts w:ascii="Garamond" w:hAnsi="Garamond"/>
        </w:rPr>
      </w:pPr>
      <w:r w:rsidRPr="004E1C3C">
        <w:rPr>
          <w:rFonts w:ascii="Garamond" w:hAnsi="Garamond"/>
        </w:rPr>
        <w:t>Tabela 10</w:t>
      </w:r>
    </w:p>
    <w:tbl>
      <w:tblPr>
        <w:tblStyle w:val="TableGrid0"/>
        <w:tblW w:w="8318" w:type="dxa"/>
        <w:jc w:val="center"/>
        <w:tblInd w:w="0" w:type="dxa"/>
        <w:tblCellMar>
          <w:top w:w="10" w:type="dxa"/>
          <w:left w:w="107" w:type="dxa"/>
          <w:right w:w="56" w:type="dxa"/>
        </w:tblCellMar>
        <w:tblLook w:val="04A0" w:firstRow="1" w:lastRow="0" w:firstColumn="1" w:lastColumn="0" w:noHBand="0" w:noVBand="1"/>
      </w:tblPr>
      <w:tblGrid>
        <w:gridCol w:w="4349"/>
        <w:gridCol w:w="3969"/>
      </w:tblGrid>
      <w:tr w:rsidR="00FC55A3" w:rsidRPr="004E1C3C" w14:paraId="77CC85BC" w14:textId="77777777" w:rsidTr="0098409E">
        <w:trPr>
          <w:trHeight w:val="20"/>
          <w:jc w:val="center"/>
        </w:trPr>
        <w:tc>
          <w:tcPr>
            <w:tcW w:w="434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BA"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b/>
                <w:sz w:val="20"/>
                <w:szCs w:val="20"/>
              </w:rPr>
              <w:t xml:space="preserve">Shkalla e integritetit të prokurorit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BB" w14:textId="77777777" w:rsidR="00FC55A3" w:rsidRPr="004E1C3C" w:rsidRDefault="00FC55A3" w:rsidP="0098409E">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5BF" w14:textId="77777777" w:rsidTr="0098409E">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7CC85BD"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5BE"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0</w:t>
            </w:r>
          </w:p>
        </w:tc>
      </w:tr>
      <w:tr w:rsidR="00FC55A3" w:rsidRPr="004E1C3C" w14:paraId="77CC85C2" w14:textId="77777777" w:rsidTr="0098409E">
        <w:trPr>
          <w:trHeight w:val="20"/>
          <w:jc w:val="center"/>
        </w:trPr>
        <w:tc>
          <w:tcPr>
            <w:tcW w:w="4349" w:type="dxa"/>
            <w:tcBorders>
              <w:top w:val="single" w:sz="4" w:space="0" w:color="000000"/>
              <w:left w:val="single" w:sz="4" w:space="0" w:color="000000"/>
              <w:bottom w:val="single" w:sz="4" w:space="0" w:color="000000"/>
              <w:right w:val="single" w:sz="4" w:space="0" w:color="000000"/>
            </w:tcBorders>
          </w:tcPr>
          <w:p w14:paraId="77CC85C0"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5C1"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40</w:t>
            </w:r>
          </w:p>
        </w:tc>
      </w:tr>
    </w:tbl>
    <w:p w14:paraId="77CC85C3"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5C4" w14:textId="77777777" w:rsidR="00FC55A3" w:rsidRPr="004E1C3C" w:rsidRDefault="00BA07F6" w:rsidP="00FC55A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C. Paanësia (25 pikë)</w:t>
      </w:r>
    </w:p>
    <w:p w14:paraId="77CC85C5"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Paanësia e prokurorit nënkupton mungesën e paragjykimit në favor ose kundër palëve apo grupeve të veçanta. Këtu, Këshilli do të vlerësojë aftësinë e prokurorit për të shmangur një konflikt të mundshëm interesi, që ndikon ose mund të krijojë dyshime për paanësinë e tij, si dhe respektimin e çështjeve të grupeve në nevojë, duke përfshirë edhe çështjet e barazisë gjinore dhe të pakicave. Prokurori duhet të jetë i drejtë dhe të duket si i tillë. Paraqitja dhe cilësia e drejtësisë janë thelbësore. </w:t>
      </w:r>
    </w:p>
    <w:p w14:paraId="77CC85C6" w14:textId="364160E4" w:rsidR="00FC55A3" w:rsidRPr="004E1C3C" w:rsidRDefault="00BA07F6" w:rsidP="0098409E">
      <w:pPr>
        <w:spacing w:after="0" w:line="240" w:lineRule="auto"/>
        <w:ind w:firstLine="284"/>
        <w:jc w:val="both"/>
        <w:rPr>
          <w:rFonts w:ascii="Garamond" w:eastAsiaTheme="majorEastAsia" w:hAnsi="Garamond" w:cs="Times New Roman"/>
          <w:b/>
          <w:sz w:val="24"/>
          <w:szCs w:val="24"/>
          <w:lang w:eastAsia="sq-AL"/>
        </w:rPr>
      </w:pPr>
      <w:r w:rsidRPr="004E1C3C">
        <w:rPr>
          <w:rFonts w:ascii="Garamond" w:hAnsi="Garamond" w:cs="Times New Roman"/>
          <w:b/>
          <w:sz w:val="24"/>
          <w:szCs w:val="24"/>
        </w:rPr>
        <w:t>a</w:t>
      </w:r>
      <w:r w:rsidR="0098409E" w:rsidRPr="004E1C3C">
        <w:rPr>
          <w:rFonts w:ascii="Garamond" w:hAnsi="Garamond" w:cs="Times New Roman"/>
          <w:b/>
          <w:sz w:val="24"/>
          <w:szCs w:val="24"/>
        </w:rPr>
        <w:t>)</w:t>
      </w:r>
      <w:r w:rsidR="00FC55A3" w:rsidRPr="004E1C3C">
        <w:rPr>
          <w:rFonts w:ascii="Garamond" w:hAnsi="Garamond" w:cs="Times New Roman"/>
          <w:b/>
          <w:sz w:val="24"/>
          <w:szCs w:val="24"/>
        </w:rPr>
        <w:t xml:space="preserve"> </w:t>
      </w:r>
      <w:r w:rsidR="00FC55A3" w:rsidRPr="004E1C3C">
        <w:rPr>
          <w:rFonts w:ascii="Garamond" w:eastAsiaTheme="majorEastAsia" w:hAnsi="Garamond" w:cs="Times New Roman"/>
          <w:b/>
          <w:sz w:val="24"/>
          <w:szCs w:val="24"/>
          <w:lang w:eastAsia="sq-AL"/>
        </w:rPr>
        <w:t xml:space="preserve">Përdorimi ose jo i gjuhës diskriminuese (10 pikë) </w:t>
      </w:r>
    </w:p>
    <w:p w14:paraId="77CC85C7"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kriter shërbejnë dokumentet ligjore të dorëzuara nga prokurori dhe aktet e dosjeve të përzgjedhura me short, duke përfshirë edhe regjistrimet e seancave gjyqësore me mjete audio ose video, si dhe rezultatet e ankesave dhe verifikimit të tyre.</w:t>
      </w:r>
    </w:p>
    <w:p w14:paraId="77CC85C9"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Prokurorët duhet të jenë të vetëdijshëm dhe të shmangin përdorimin e gjuhës diskriminuese si dhe çdo tendencë për paragjykime. Qëndrimet personale nuk duhet të ndërhyjnë në vendimmarrjen e prokurorit. </w:t>
      </w:r>
    </w:p>
    <w:p w14:paraId="77CC85CA"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77CC85CB" w14:textId="77777777" w:rsidR="00FC55A3" w:rsidRPr="004E1C3C" w:rsidRDefault="00BA07F6" w:rsidP="00BA07F6">
      <w:pPr>
        <w:pStyle w:val="TEKSTIIII"/>
      </w:pPr>
      <w:r w:rsidRPr="004E1C3C">
        <w:t xml:space="preserve">- </w:t>
      </w:r>
      <w:r w:rsidR="00FC55A3" w:rsidRPr="004E1C3C">
        <w:t>Respektimi i grupeve të cenueshme, i barazisë gjinore dhe i të drejtave të pakicave;</w:t>
      </w:r>
    </w:p>
    <w:p w14:paraId="77CC85CC" w14:textId="77777777" w:rsidR="00FC55A3" w:rsidRPr="004E1C3C" w:rsidRDefault="00BA07F6" w:rsidP="00BA07F6">
      <w:pPr>
        <w:pStyle w:val="TEKSTIIII"/>
      </w:pPr>
      <w:r w:rsidRPr="004E1C3C">
        <w:t xml:space="preserve">- </w:t>
      </w:r>
      <w:r w:rsidR="00FC55A3" w:rsidRPr="004E1C3C">
        <w:t>Shmangia e përdorimit të gjuhës diskriminuese;</w:t>
      </w:r>
    </w:p>
    <w:p w14:paraId="77CC85CD" w14:textId="77777777" w:rsidR="00FC55A3" w:rsidRPr="004E1C3C" w:rsidRDefault="00BA07F6" w:rsidP="00BA07F6">
      <w:pPr>
        <w:pStyle w:val="TEKSTIIII"/>
      </w:pPr>
      <w:r w:rsidRPr="004E1C3C">
        <w:t xml:space="preserve">- </w:t>
      </w:r>
      <w:r w:rsidR="00FC55A3" w:rsidRPr="004E1C3C">
        <w:t xml:space="preserve">Shmangia e çdo tendence për paragjykim; </w:t>
      </w:r>
    </w:p>
    <w:p w14:paraId="77CC85CE" w14:textId="77777777" w:rsidR="00FC55A3" w:rsidRPr="004E1C3C" w:rsidRDefault="00BA07F6" w:rsidP="00BA07F6">
      <w:pPr>
        <w:pStyle w:val="TEKSTIIII"/>
      </w:pPr>
      <w:r w:rsidRPr="004E1C3C">
        <w:t xml:space="preserve">- </w:t>
      </w:r>
      <w:r w:rsidR="00FC55A3" w:rsidRPr="004E1C3C">
        <w:t>Shmangia e ndërhyrjes së mendimeve personale në vendimmarrjen e prokurorit.</w:t>
      </w:r>
    </w:p>
    <w:p w14:paraId="77CC85CF"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7CC85D0" w14:textId="77777777" w:rsidR="00FC55A3" w:rsidRPr="004E1C3C" w:rsidRDefault="00FC55A3" w:rsidP="00FC55A3">
      <w:pPr>
        <w:spacing w:after="0" w:line="240" w:lineRule="auto"/>
        <w:ind w:firstLine="284"/>
        <w:contextualSpacing/>
        <w:jc w:val="both"/>
        <w:rPr>
          <w:rFonts w:ascii="Garamond" w:hAnsi="Garamond" w:cs="Times New Roman"/>
          <w:sz w:val="24"/>
          <w:szCs w:val="24"/>
        </w:rPr>
      </w:pPr>
    </w:p>
    <w:p w14:paraId="77CC85D1" w14:textId="77777777" w:rsidR="00FC55A3" w:rsidRPr="004E1C3C" w:rsidRDefault="00FC55A3" w:rsidP="0098409E">
      <w:pPr>
        <w:pStyle w:val="Title"/>
        <w:spacing w:before="0" w:line="240" w:lineRule="auto"/>
        <w:ind w:firstLine="284"/>
        <w:jc w:val="center"/>
        <w:rPr>
          <w:rFonts w:ascii="Garamond" w:hAnsi="Garamond"/>
        </w:rPr>
      </w:pPr>
      <w:r w:rsidRPr="004E1C3C">
        <w:rPr>
          <w:rFonts w:ascii="Garamond" w:hAnsi="Garamond"/>
        </w:rPr>
        <w:t>Tabela 11</w:t>
      </w:r>
    </w:p>
    <w:tbl>
      <w:tblPr>
        <w:tblStyle w:val="TableGrid0"/>
        <w:tblW w:w="8318" w:type="dxa"/>
        <w:jc w:val="center"/>
        <w:tblInd w:w="0" w:type="dxa"/>
        <w:tblCellMar>
          <w:top w:w="7" w:type="dxa"/>
          <w:left w:w="107" w:type="dxa"/>
          <w:right w:w="115" w:type="dxa"/>
        </w:tblCellMar>
        <w:tblLook w:val="04A0" w:firstRow="1" w:lastRow="0" w:firstColumn="1" w:lastColumn="0" w:noHBand="0" w:noVBand="1"/>
      </w:tblPr>
      <w:tblGrid>
        <w:gridCol w:w="5200"/>
        <w:gridCol w:w="3118"/>
      </w:tblGrid>
      <w:tr w:rsidR="00FC55A3" w:rsidRPr="004E1C3C" w14:paraId="77CC85D4" w14:textId="77777777" w:rsidTr="006716DB">
        <w:trPr>
          <w:trHeight w:val="20"/>
          <w:jc w:val="center"/>
        </w:trPr>
        <w:tc>
          <w:tcPr>
            <w:tcW w:w="520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D2" w14:textId="08690A8B" w:rsidR="00FC55A3" w:rsidRPr="004E1C3C" w:rsidRDefault="00FC55A3" w:rsidP="006716DB">
            <w:pPr>
              <w:rPr>
                <w:rFonts w:ascii="Garamond" w:hAnsi="Garamond" w:cs="Times New Roman"/>
                <w:sz w:val="20"/>
                <w:szCs w:val="20"/>
              </w:rPr>
            </w:pPr>
            <w:r w:rsidRPr="004E1C3C">
              <w:rPr>
                <w:rFonts w:ascii="Garamond" w:hAnsi="Garamond" w:cs="Times New Roman"/>
                <w:b/>
                <w:sz w:val="20"/>
                <w:szCs w:val="20"/>
              </w:rPr>
              <w:t>Aftësia për të shmangur përdorimin e gjuhës diskriminuese</w:t>
            </w:r>
          </w:p>
        </w:tc>
        <w:tc>
          <w:tcPr>
            <w:tcW w:w="311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D3" w14:textId="77777777" w:rsidR="00FC55A3" w:rsidRPr="004E1C3C" w:rsidRDefault="00FC55A3" w:rsidP="006716DB">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5D7" w14:textId="77777777" w:rsidTr="0098409E">
        <w:trPr>
          <w:trHeight w:val="20"/>
          <w:jc w:val="center"/>
        </w:trPr>
        <w:tc>
          <w:tcPr>
            <w:tcW w:w="5200" w:type="dxa"/>
            <w:tcBorders>
              <w:top w:val="single" w:sz="4" w:space="0" w:color="000000"/>
              <w:left w:val="single" w:sz="4" w:space="0" w:color="000000"/>
              <w:bottom w:val="single" w:sz="4" w:space="0" w:color="000000"/>
              <w:right w:val="nil"/>
            </w:tcBorders>
          </w:tcPr>
          <w:p w14:paraId="77CC85D5"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E dobët</w:t>
            </w:r>
          </w:p>
        </w:tc>
        <w:tc>
          <w:tcPr>
            <w:tcW w:w="3118" w:type="dxa"/>
            <w:tcBorders>
              <w:top w:val="single" w:sz="4" w:space="0" w:color="000000"/>
              <w:left w:val="single" w:sz="4" w:space="0" w:color="000000"/>
              <w:bottom w:val="single" w:sz="4" w:space="0" w:color="000000"/>
              <w:right w:val="single" w:sz="4" w:space="0" w:color="000000"/>
            </w:tcBorders>
            <w:vAlign w:val="center"/>
          </w:tcPr>
          <w:p w14:paraId="77CC85D6"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2</w:t>
            </w:r>
          </w:p>
        </w:tc>
      </w:tr>
      <w:tr w:rsidR="00FC55A3" w:rsidRPr="004E1C3C" w14:paraId="77CC85DA" w14:textId="77777777" w:rsidTr="0098409E">
        <w:trPr>
          <w:trHeight w:val="20"/>
          <w:jc w:val="center"/>
        </w:trPr>
        <w:tc>
          <w:tcPr>
            <w:tcW w:w="5200" w:type="dxa"/>
            <w:tcBorders>
              <w:top w:val="single" w:sz="4" w:space="0" w:color="000000"/>
              <w:left w:val="single" w:sz="4" w:space="0" w:color="000000"/>
              <w:bottom w:val="single" w:sz="4" w:space="0" w:color="000000"/>
              <w:right w:val="nil"/>
            </w:tcBorders>
          </w:tcPr>
          <w:p w14:paraId="77CC85D8"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Nën mesataren</w:t>
            </w:r>
          </w:p>
        </w:tc>
        <w:tc>
          <w:tcPr>
            <w:tcW w:w="3118" w:type="dxa"/>
            <w:tcBorders>
              <w:top w:val="single" w:sz="4" w:space="0" w:color="000000"/>
              <w:left w:val="single" w:sz="4" w:space="0" w:color="000000"/>
              <w:bottom w:val="single" w:sz="4" w:space="0" w:color="000000"/>
              <w:right w:val="single" w:sz="4" w:space="0" w:color="000000"/>
            </w:tcBorders>
            <w:vAlign w:val="center"/>
          </w:tcPr>
          <w:p w14:paraId="77CC85D9"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5DD" w14:textId="77777777" w:rsidTr="0098409E">
        <w:trPr>
          <w:trHeight w:val="20"/>
          <w:jc w:val="center"/>
        </w:trPr>
        <w:tc>
          <w:tcPr>
            <w:tcW w:w="5200" w:type="dxa"/>
            <w:tcBorders>
              <w:top w:val="single" w:sz="4" w:space="0" w:color="000000"/>
              <w:left w:val="single" w:sz="4" w:space="0" w:color="000000"/>
              <w:bottom w:val="single" w:sz="4" w:space="0" w:color="000000"/>
              <w:right w:val="nil"/>
            </w:tcBorders>
          </w:tcPr>
          <w:p w14:paraId="77CC85DB"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Mesatare</w:t>
            </w:r>
          </w:p>
        </w:tc>
        <w:tc>
          <w:tcPr>
            <w:tcW w:w="3118" w:type="dxa"/>
            <w:tcBorders>
              <w:top w:val="single" w:sz="4" w:space="0" w:color="000000"/>
              <w:left w:val="single" w:sz="4" w:space="0" w:color="000000"/>
              <w:bottom w:val="single" w:sz="4" w:space="0" w:color="000000"/>
              <w:right w:val="single" w:sz="4" w:space="0" w:color="000000"/>
            </w:tcBorders>
            <w:vAlign w:val="center"/>
          </w:tcPr>
          <w:p w14:paraId="77CC85DC"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5E0" w14:textId="77777777" w:rsidTr="0098409E">
        <w:trPr>
          <w:trHeight w:val="20"/>
          <w:jc w:val="center"/>
        </w:trPr>
        <w:tc>
          <w:tcPr>
            <w:tcW w:w="5200" w:type="dxa"/>
            <w:tcBorders>
              <w:top w:val="single" w:sz="4" w:space="0" w:color="000000"/>
              <w:left w:val="single" w:sz="4" w:space="0" w:color="000000"/>
              <w:bottom w:val="single" w:sz="4" w:space="0" w:color="000000"/>
              <w:right w:val="nil"/>
            </w:tcBorders>
          </w:tcPr>
          <w:p w14:paraId="77CC85DE"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118" w:type="dxa"/>
            <w:tcBorders>
              <w:top w:val="single" w:sz="4" w:space="0" w:color="000000"/>
              <w:left w:val="single" w:sz="4" w:space="0" w:color="000000"/>
              <w:bottom w:val="single" w:sz="4" w:space="0" w:color="000000"/>
              <w:right w:val="single" w:sz="4" w:space="0" w:color="000000"/>
            </w:tcBorders>
            <w:vAlign w:val="center"/>
          </w:tcPr>
          <w:p w14:paraId="77CC85DF"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5E3" w14:textId="77777777" w:rsidTr="0098409E">
        <w:trPr>
          <w:trHeight w:val="20"/>
          <w:jc w:val="center"/>
        </w:trPr>
        <w:tc>
          <w:tcPr>
            <w:tcW w:w="5200" w:type="dxa"/>
            <w:tcBorders>
              <w:top w:val="single" w:sz="4" w:space="0" w:color="000000"/>
              <w:left w:val="single" w:sz="4" w:space="0" w:color="000000"/>
              <w:bottom w:val="single" w:sz="4" w:space="0" w:color="000000"/>
              <w:right w:val="nil"/>
            </w:tcBorders>
          </w:tcPr>
          <w:p w14:paraId="77CC85E1" w14:textId="77777777" w:rsidR="00FC55A3" w:rsidRPr="004E1C3C" w:rsidRDefault="00FC55A3" w:rsidP="0098409E">
            <w:pPr>
              <w:jc w:val="both"/>
              <w:rPr>
                <w:rFonts w:ascii="Garamond" w:hAnsi="Garamond" w:cs="Times New Roman"/>
                <w:sz w:val="20"/>
                <w:szCs w:val="20"/>
              </w:rPr>
            </w:pPr>
            <w:r w:rsidRPr="004E1C3C">
              <w:rPr>
                <w:rFonts w:ascii="Garamond" w:hAnsi="Garamond" w:cs="Times New Roman"/>
                <w:sz w:val="20"/>
                <w:szCs w:val="20"/>
              </w:rPr>
              <w:t>Shumë e lartë</w:t>
            </w:r>
          </w:p>
        </w:tc>
        <w:tc>
          <w:tcPr>
            <w:tcW w:w="3118" w:type="dxa"/>
            <w:tcBorders>
              <w:top w:val="single" w:sz="4" w:space="0" w:color="000000"/>
              <w:left w:val="single" w:sz="4" w:space="0" w:color="000000"/>
              <w:bottom w:val="single" w:sz="4" w:space="0" w:color="000000"/>
              <w:right w:val="single" w:sz="4" w:space="0" w:color="000000"/>
            </w:tcBorders>
            <w:vAlign w:val="center"/>
          </w:tcPr>
          <w:p w14:paraId="77CC85E2" w14:textId="77777777" w:rsidR="00FC55A3" w:rsidRPr="004E1C3C" w:rsidRDefault="00FC55A3" w:rsidP="0098409E">
            <w:pPr>
              <w:jc w:val="center"/>
              <w:rPr>
                <w:rFonts w:ascii="Garamond" w:hAnsi="Garamond" w:cs="Times New Roman"/>
                <w:b/>
                <w:sz w:val="20"/>
                <w:szCs w:val="20"/>
              </w:rPr>
            </w:pPr>
            <w:r w:rsidRPr="004E1C3C">
              <w:rPr>
                <w:rFonts w:ascii="Garamond" w:hAnsi="Garamond" w:cs="Times New Roman"/>
                <w:b/>
                <w:sz w:val="20"/>
                <w:szCs w:val="20"/>
              </w:rPr>
              <w:t>10</w:t>
            </w:r>
          </w:p>
        </w:tc>
      </w:tr>
    </w:tbl>
    <w:p w14:paraId="77CC85E4" w14:textId="77777777" w:rsidR="00FC55A3" w:rsidRPr="004E1C3C" w:rsidRDefault="00FC55A3" w:rsidP="00FC55A3">
      <w:pPr>
        <w:spacing w:after="0" w:line="240" w:lineRule="auto"/>
        <w:ind w:firstLine="284"/>
        <w:jc w:val="both"/>
        <w:rPr>
          <w:rFonts w:ascii="Garamond" w:hAnsi="Garamond" w:cs="Times New Roman"/>
          <w:b/>
          <w:sz w:val="24"/>
          <w:szCs w:val="24"/>
        </w:rPr>
      </w:pPr>
      <w:r w:rsidRPr="004E1C3C">
        <w:rPr>
          <w:rFonts w:ascii="Garamond" w:hAnsi="Garamond" w:cs="Times New Roman"/>
          <w:b/>
          <w:sz w:val="24"/>
          <w:szCs w:val="24"/>
        </w:rPr>
        <w:t xml:space="preserve"> </w:t>
      </w:r>
    </w:p>
    <w:p w14:paraId="77CC85E5" w14:textId="5DBBE008" w:rsidR="00FC55A3" w:rsidRPr="004E1C3C" w:rsidRDefault="00BA07F6" w:rsidP="0098409E">
      <w:pPr>
        <w:pStyle w:val="TEKSTIIII"/>
        <w:rPr>
          <w:b/>
          <w:lang w:eastAsia="sq-AL"/>
        </w:rPr>
      </w:pPr>
      <w:r w:rsidRPr="004E1C3C">
        <w:rPr>
          <w:b/>
          <w:lang w:eastAsia="sq-AL"/>
        </w:rPr>
        <w:t>b</w:t>
      </w:r>
      <w:r w:rsidR="0098409E" w:rsidRPr="004E1C3C">
        <w:rPr>
          <w:b/>
          <w:lang w:eastAsia="sq-AL"/>
        </w:rPr>
        <w:t>)</w:t>
      </w:r>
      <w:r w:rsidRPr="004E1C3C">
        <w:rPr>
          <w:b/>
          <w:lang w:eastAsia="sq-AL"/>
        </w:rPr>
        <w:t xml:space="preserve"> </w:t>
      </w:r>
      <w:r w:rsidR="00FC55A3" w:rsidRPr="004E1C3C">
        <w:rPr>
          <w:b/>
          <w:lang w:eastAsia="sq-AL"/>
        </w:rPr>
        <w:t xml:space="preserve">Numri tejet i lartë i kërkesave të pranuara të palëve për përjashtimin e prokurorit (15 pikë) </w:t>
      </w:r>
    </w:p>
    <w:p w14:paraId="77CC85E7" w14:textId="2B5B8529"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statistikore</w:t>
      </w:r>
      <w:r w:rsidR="00421BE7" w:rsidRPr="004E1C3C">
        <w:rPr>
          <w:rFonts w:ascii="Garamond" w:hAnsi="Garamond" w:cs="Times New Roman"/>
          <w:sz w:val="24"/>
          <w:szCs w:val="24"/>
        </w:rPr>
        <w:t>,</w:t>
      </w:r>
      <w:r w:rsidRPr="004E1C3C">
        <w:rPr>
          <w:rFonts w:ascii="Garamond" w:hAnsi="Garamond" w:cs="Times New Roman"/>
          <w:sz w:val="24"/>
          <w:szCs w:val="24"/>
        </w:rPr>
        <w:t xml:space="preserve"> si dhe formulari i integruar i vlerësimit të prokurorit. </w:t>
      </w:r>
    </w:p>
    <w:p w14:paraId="77CC85E8"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i këtij treguesi bëhet sipas një rendi zbritës, bazuar në parimin kushtetues që çdo prokuror, për shkak të statusit të tij, është dhe duhet të shfaqë paanësi në funksion. Në bazë të kësaj qasjeje, çdo prokuror e fillon procesin e vlerësimit me totalin e 15 pikëve, referuar këtij kriteri. Gjatë procedurës së vlerësimit, nëse konstatohet se numri i kërkesave të pranuara të palëve për përjashtim është “tejet i lartë”, prokurori do të vlerësohet me pikët minimale. </w:t>
      </w:r>
    </w:p>
    <w:p w14:paraId="77CC85E9"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Për të vendosur, nëse numri i kërkesave të pranuara të palëve për përjashtimin e prokurorit është apo jo “tejet i lartë”, vlerësuesi, rast pas rasti, nuk përqendrohet vetëm në numrin e vendimeve të pranuara për përjashtimin e prokurorit, por analizon dhe krahason edhe tregues të tjerë të dalë nga burimet e vlerësimit, si për shembull: raportin ndërmjet kërkesave për heqje dorë të paraqitura nga prokurori, me kërkesat e pranuara të palëve për përjashtimin e tij. Prokurori nuk penalizohet, nëse, para vendimit të zëvendësimit, ai ka hequr dorë paraprakisht nga hetimi i çështjes, por kërkesa e tij nuk është pranuar nga drejtuesi i prokurorisë. </w:t>
      </w:r>
    </w:p>
    <w:p w14:paraId="77CC85EA"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5EB" w14:textId="77777777" w:rsidR="00BA07F6" w:rsidRPr="004E1C3C" w:rsidRDefault="00BA07F6" w:rsidP="00FC55A3">
      <w:pPr>
        <w:pStyle w:val="Title"/>
        <w:spacing w:before="0" w:line="240" w:lineRule="auto"/>
        <w:ind w:firstLine="284"/>
        <w:rPr>
          <w:rFonts w:ascii="Garamond" w:hAnsi="Garamond"/>
        </w:rPr>
      </w:pPr>
    </w:p>
    <w:p w14:paraId="77CC85EC" w14:textId="77777777" w:rsidR="00FC55A3" w:rsidRPr="004E1C3C" w:rsidRDefault="00FC55A3" w:rsidP="0098409E">
      <w:pPr>
        <w:pStyle w:val="Title"/>
        <w:spacing w:before="0" w:line="240" w:lineRule="auto"/>
        <w:ind w:firstLine="284"/>
        <w:jc w:val="center"/>
        <w:rPr>
          <w:rFonts w:ascii="Garamond" w:hAnsi="Garamond"/>
        </w:rPr>
      </w:pPr>
      <w:r w:rsidRPr="004E1C3C">
        <w:rPr>
          <w:rFonts w:ascii="Garamond" w:hAnsi="Garamond"/>
        </w:rPr>
        <w:t>Tabela 12</w:t>
      </w:r>
    </w:p>
    <w:tbl>
      <w:tblPr>
        <w:tblStyle w:val="TableGrid0"/>
        <w:tblW w:w="8044" w:type="dxa"/>
        <w:jc w:val="center"/>
        <w:tblInd w:w="0" w:type="dxa"/>
        <w:tblCellMar>
          <w:top w:w="7" w:type="dxa"/>
          <w:left w:w="107" w:type="dxa"/>
          <w:right w:w="115" w:type="dxa"/>
        </w:tblCellMar>
        <w:tblLook w:val="04A0" w:firstRow="1" w:lastRow="0" w:firstColumn="1" w:lastColumn="0" w:noHBand="0" w:noVBand="1"/>
      </w:tblPr>
      <w:tblGrid>
        <w:gridCol w:w="5116"/>
        <w:gridCol w:w="2928"/>
      </w:tblGrid>
      <w:tr w:rsidR="00FC55A3" w:rsidRPr="004E1C3C" w14:paraId="77CC85EF" w14:textId="77777777" w:rsidTr="0098409E">
        <w:trPr>
          <w:trHeight w:val="20"/>
          <w:jc w:val="center"/>
        </w:trPr>
        <w:tc>
          <w:tcPr>
            <w:tcW w:w="51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ED" w14:textId="77777777" w:rsidR="00FC55A3" w:rsidRPr="004E1C3C" w:rsidRDefault="00FC55A3" w:rsidP="00BA07F6">
            <w:pPr>
              <w:jc w:val="both"/>
              <w:rPr>
                <w:rFonts w:ascii="Garamond" w:hAnsi="Garamond" w:cs="Times New Roman"/>
                <w:sz w:val="20"/>
                <w:szCs w:val="20"/>
              </w:rPr>
            </w:pPr>
            <w:r w:rsidRPr="004E1C3C">
              <w:rPr>
                <w:rFonts w:ascii="Garamond" w:hAnsi="Garamond" w:cs="Times New Roman"/>
                <w:b/>
                <w:sz w:val="20"/>
                <w:szCs w:val="20"/>
              </w:rPr>
              <w:t xml:space="preserve">Numri i kërkesave të pranuara të palëve për përjashtimin e prokurorit </w:t>
            </w:r>
          </w:p>
        </w:tc>
        <w:tc>
          <w:tcPr>
            <w:tcW w:w="2928"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5EE" w14:textId="77777777" w:rsidR="00FC55A3" w:rsidRPr="004E1C3C" w:rsidRDefault="00FC55A3" w:rsidP="00BA07F6">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5F2" w14:textId="77777777" w:rsidTr="0098409E">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77CC85F0" w14:textId="77777777" w:rsidR="00FC55A3" w:rsidRPr="004E1C3C" w:rsidRDefault="00FC55A3" w:rsidP="00BA07F6">
            <w:pPr>
              <w:jc w:val="both"/>
              <w:rPr>
                <w:rFonts w:ascii="Garamond" w:hAnsi="Garamond" w:cs="Times New Roman"/>
                <w:sz w:val="20"/>
                <w:szCs w:val="20"/>
              </w:rPr>
            </w:pPr>
            <w:r w:rsidRPr="004E1C3C">
              <w:rPr>
                <w:rFonts w:ascii="Garamond" w:hAnsi="Garamond" w:cs="Times New Roman"/>
                <w:sz w:val="20"/>
                <w:szCs w:val="20"/>
              </w:rPr>
              <w:t xml:space="preserve">Tejet i lartë </w:t>
            </w:r>
          </w:p>
        </w:tc>
        <w:tc>
          <w:tcPr>
            <w:tcW w:w="2928" w:type="dxa"/>
            <w:tcBorders>
              <w:top w:val="single" w:sz="4" w:space="0" w:color="000000"/>
              <w:left w:val="single" w:sz="4" w:space="0" w:color="000000"/>
              <w:bottom w:val="single" w:sz="4" w:space="0" w:color="000000"/>
              <w:right w:val="single" w:sz="4" w:space="0" w:color="000000"/>
            </w:tcBorders>
            <w:vAlign w:val="center"/>
          </w:tcPr>
          <w:p w14:paraId="77CC85F1" w14:textId="77777777" w:rsidR="00FC55A3" w:rsidRPr="004E1C3C" w:rsidRDefault="00FC55A3" w:rsidP="00BA07F6">
            <w:pPr>
              <w:jc w:val="center"/>
              <w:rPr>
                <w:rFonts w:ascii="Garamond" w:hAnsi="Garamond" w:cs="Times New Roman"/>
                <w:b/>
                <w:sz w:val="20"/>
                <w:szCs w:val="20"/>
              </w:rPr>
            </w:pPr>
            <w:r w:rsidRPr="004E1C3C">
              <w:rPr>
                <w:rFonts w:ascii="Garamond" w:hAnsi="Garamond" w:cs="Times New Roman"/>
                <w:b/>
                <w:sz w:val="20"/>
                <w:szCs w:val="20"/>
              </w:rPr>
              <w:t>3</w:t>
            </w:r>
          </w:p>
        </w:tc>
      </w:tr>
      <w:tr w:rsidR="00FC55A3" w:rsidRPr="004E1C3C" w14:paraId="77CC85F5" w14:textId="77777777" w:rsidTr="0098409E">
        <w:trPr>
          <w:trHeight w:val="20"/>
          <w:jc w:val="center"/>
        </w:trPr>
        <w:tc>
          <w:tcPr>
            <w:tcW w:w="5116" w:type="dxa"/>
            <w:tcBorders>
              <w:top w:val="single" w:sz="4" w:space="0" w:color="000000"/>
              <w:left w:val="single" w:sz="4" w:space="0" w:color="000000"/>
              <w:bottom w:val="single" w:sz="4" w:space="0" w:color="000000"/>
              <w:right w:val="single" w:sz="4" w:space="0" w:color="000000"/>
            </w:tcBorders>
          </w:tcPr>
          <w:p w14:paraId="77CC85F3" w14:textId="77777777" w:rsidR="00FC55A3" w:rsidRPr="004E1C3C" w:rsidRDefault="00FC55A3" w:rsidP="00BA07F6">
            <w:pPr>
              <w:jc w:val="both"/>
              <w:rPr>
                <w:rFonts w:ascii="Garamond" w:hAnsi="Garamond" w:cs="Times New Roman"/>
                <w:sz w:val="20"/>
                <w:szCs w:val="20"/>
              </w:rPr>
            </w:pPr>
            <w:r w:rsidRPr="004E1C3C">
              <w:rPr>
                <w:rFonts w:ascii="Garamond" w:hAnsi="Garamond" w:cs="Times New Roman"/>
                <w:sz w:val="20"/>
                <w:szCs w:val="20"/>
              </w:rPr>
              <w:t xml:space="preserve">I pakonsiderueshëm </w:t>
            </w:r>
          </w:p>
        </w:tc>
        <w:tc>
          <w:tcPr>
            <w:tcW w:w="2928" w:type="dxa"/>
            <w:tcBorders>
              <w:top w:val="single" w:sz="4" w:space="0" w:color="000000"/>
              <w:left w:val="single" w:sz="4" w:space="0" w:color="000000"/>
              <w:bottom w:val="single" w:sz="4" w:space="0" w:color="000000"/>
              <w:right w:val="single" w:sz="4" w:space="0" w:color="000000"/>
            </w:tcBorders>
            <w:vAlign w:val="center"/>
          </w:tcPr>
          <w:p w14:paraId="77CC85F4" w14:textId="77777777" w:rsidR="00FC55A3" w:rsidRPr="004E1C3C" w:rsidRDefault="00FC55A3" w:rsidP="00BA07F6">
            <w:pPr>
              <w:jc w:val="center"/>
              <w:rPr>
                <w:rFonts w:ascii="Garamond" w:hAnsi="Garamond" w:cs="Times New Roman"/>
                <w:b/>
                <w:sz w:val="20"/>
                <w:szCs w:val="20"/>
              </w:rPr>
            </w:pPr>
            <w:r w:rsidRPr="004E1C3C">
              <w:rPr>
                <w:rFonts w:ascii="Garamond" w:hAnsi="Garamond" w:cs="Times New Roman"/>
                <w:b/>
                <w:sz w:val="20"/>
                <w:szCs w:val="20"/>
              </w:rPr>
              <w:t>15</w:t>
            </w:r>
          </w:p>
        </w:tc>
      </w:tr>
    </w:tbl>
    <w:p w14:paraId="77CC85F6"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p>
    <w:p w14:paraId="77CC85F7" w14:textId="77777777" w:rsidR="00FC55A3" w:rsidRPr="004E1C3C" w:rsidRDefault="00BA07F6" w:rsidP="00BA07F6">
      <w:pPr>
        <w:pStyle w:val="Heading2"/>
        <w:numPr>
          <w:ilvl w:val="0"/>
          <w:numId w:val="0"/>
        </w:numPr>
        <w:spacing w:line="240" w:lineRule="auto"/>
        <w:ind w:left="284"/>
        <w:rPr>
          <w:rFonts w:ascii="Garamond" w:hAnsi="Garamond"/>
          <w:b w:val="0"/>
          <w:bCs/>
        </w:rPr>
      </w:pPr>
      <w:r w:rsidRPr="004E1C3C">
        <w:rPr>
          <w:rFonts w:ascii="Garamond" w:hAnsi="Garamond"/>
          <w:b w:val="0"/>
          <w:bCs/>
        </w:rPr>
        <w:t xml:space="preserve">4.1 </w:t>
      </w:r>
      <w:r w:rsidR="00FC55A3" w:rsidRPr="004E1C3C">
        <w:rPr>
          <w:rFonts w:ascii="Garamond" w:hAnsi="Garamond"/>
          <w:b w:val="0"/>
          <w:bCs/>
        </w:rPr>
        <w:t xml:space="preserve">AFTËSIA PERSONALE DHE ANGAZHIMI PROFESIONAL (100 pikë) </w:t>
      </w:r>
    </w:p>
    <w:p w14:paraId="77CC85F8"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Ky kriter vlerëson kapacitetin personal dhe angazhimin profesional të prokurorit, siç detajohet në treguesit e mëposhtëm. </w:t>
      </w:r>
    </w:p>
    <w:p w14:paraId="77CC85FA" w14:textId="77777777" w:rsidR="00FC55A3" w:rsidRPr="004E1C3C" w:rsidRDefault="00FC55A3" w:rsidP="00BA07F6">
      <w:pPr>
        <w:pStyle w:val="TEKSTIIII"/>
        <w:rPr>
          <w:b/>
          <w:lang w:eastAsia="sq-AL"/>
        </w:rPr>
      </w:pPr>
      <w:r w:rsidRPr="004E1C3C">
        <w:rPr>
          <w:b/>
          <w:lang w:eastAsia="sq-AL"/>
        </w:rPr>
        <w:t>A.</w:t>
      </w:r>
      <w:r w:rsidRPr="004E1C3C">
        <w:rPr>
          <w:rFonts w:eastAsia="Arial"/>
          <w:b/>
          <w:lang w:eastAsia="sq-AL"/>
        </w:rPr>
        <w:t xml:space="preserve"> </w:t>
      </w:r>
      <w:r w:rsidRPr="004E1C3C">
        <w:rPr>
          <w:b/>
          <w:lang w:eastAsia="sq-AL"/>
        </w:rPr>
        <w:t xml:space="preserve">Aftësia e komunikimit (40 pikë) </w:t>
      </w:r>
    </w:p>
    <w:p w14:paraId="77CC85FB" w14:textId="14D91867" w:rsidR="00FC55A3" w:rsidRPr="004E1C3C" w:rsidRDefault="00BA07F6" w:rsidP="0098409E">
      <w:pPr>
        <w:pStyle w:val="TEKSTIIII"/>
        <w:rPr>
          <w:rFonts w:eastAsiaTheme="majorEastAsia"/>
          <w:b/>
          <w:lang w:eastAsia="sq-AL"/>
        </w:rPr>
      </w:pPr>
      <w:r w:rsidRPr="004E1C3C">
        <w:rPr>
          <w:rFonts w:eastAsiaTheme="majorEastAsia"/>
          <w:b/>
          <w:lang w:eastAsia="sq-AL"/>
        </w:rPr>
        <w:t>a</w:t>
      </w:r>
      <w:r w:rsidR="0098409E" w:rsidRPr="004E1C3C">
        <w:rPr>
          <w:rFonts w:eastAsiaTheme="majorEastAsia"/>
          <w:b/>
          <w:lang w:eastAsia="sq-AL"/>
        </w:rPr>
        <w:t>)</w:t>
      </w:r>
      <w:r w:rsidRPr="004E1C3C">
        <w:rPr>
          <w:rFonts w:eastAsiaTheme="majorEastAsia"/>
          <w:b/>
          <w:lang w:eastAsia="sq-AL"/>
        </w:rPr>
        <w:t xml:space="preserve"> </w:t>
      </w:r>
      <w:r w:rsidR="00FC55A3" w:rsidRPr="004E1C3C">
        <w:rPr>
          <w:rFonts w:eastAsiaTheme="majorEastAsia"/>
          <w:b/>
          <w:lang w:eastAsia="sq-AL"/>
        </w:rPr>
        <w:t xml:space="preserve">Komunikimi i qartë dhe transparent </w:t>
      </w:r>
      <w:r w:rsidR="00FC55A3" w:rsidRPr="004E1C3C">
        <w:rPr>
          <w:b/>
          <w:lang w:eastAsia="sq-AL"/>
        </w:rPr>
        <w:t>me palët në proces, publikun, subjektet e tjera, të tretët</w:t>
      </w:r>
      <w:r w:rsidR="00FC55A3" w:rsidRPr="004E1C3C">
        <w:rPr>
          <w:rFonts w:eastAsiaTheme="majorEastAsia"/>
          <w:b/>
          <w:lang w:eastAsia="sq-AL"/>
        </w:rPr>
        <w:t xml:space="preserve"> </w:t>
      </w:r>
      <w:r w:rsidR="002106D0" w:rsidRPr="004E1C3C">
        <w:rPr>
          <w:rFonts w:eastAsiaTheme="majorEastAsia"/>
          <w:b/>
          <w:lang w:eastAsia="sq-AL"/>
        </w:rPr>
        <w:t>(25 pikë)</w:t>
      </w:r>
    </w:p>
    <w:p w14:paraId="77CC85FC"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7CC85FD"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77CC85FE" w14:textId="57F02E9A" w:rsidR="00FC55A3" w:rsidRPr="004E1C3C" w:rsidRDefault="00BA07F6" w:rsidP="00BA07F6">
      <w:pPr>
        <w:pStyle w:val="TEKSTIIII"/>
      </w:pPr>
      <w:r w:rsidRPr="004E1C3C">
        <w:t>-</w:t>
      </w:r>
      <w:r w:rsidR="00E82472" w:rsidRPr="004E1C3C">
        <w:t xml:space="preserve"> </w:t>
      </w:r>
      <w:r w:rsidR="00FC55A3" w:rsidRPr="004E1C3C">
        <w:t>Aftësia për të komunikuar në mënyrë efektive dhe transparente;</w:t>
      </w:r>
    </w:p>
    <w:p w14:paraId="77CC85FF" w14:textId="3438B64B" w:rsidR="00FC55A3" w:rsidRPr="004E1C3C" w:rsidRDefault="00BA07F6" w:rsidP="00BA07F6">
      <w:pPr>
        <w:pStyle w:val="TEKSTIIII"/>
      </w:pPr>
      <w:r w:rsidRPr="004E1C3C">
        <w:t>-</w:t>
      </w:r>
      <w:r w:rsidR="00E82472" w:rsidRPr="004E1C3C">
        <w:t xml:space="preserve"> </w:t>
      </w:r>
      <w:r w:rsidR="00FC55A3" w:rsidRPr="004E1C3C">
        <w:t xml:space="preserve">Aftësia për t’u shprehur në mënyrë të kuptueshme, të qartë dhe të saktë, me subjektet e procedimit penal, publikun, subjektet e tjera dhe të tretët. </w:t>
      </w:r>
    </w:p>
    <w:p w14:paraId="77CC8600"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7CC8601" w14:textId="77777777" w:rsidR="00BA07F6" w:rsidRPr="004E1C3C" w:rsidRDefault="00BA07F6" w:rsidP="00FC55A3">
      <w:pPr>
        <w:pStyle w:val="Title"/>
        <w:spacing w:before="0" w:line="240" w:lineRule="auto"/>
        <w:ind w:firstLine="284"/>
        <w:rPr>
          <w:rFonts w:ascii="Garamond" w:hAnsi="Garamond"/>
        </w:rPr>
      </w:pPr>
    </w:p>
    <w:p w14:paraId="77CC8602" w14:textId="77777777" w:rsidR="00FC55A3" w:rsidRPr="004E1C3C" w:rsidRDefault="00FC55A3" w:rsidP="00E82472">
      <w:pPr>
        <w:pStyle w:val="Title"/>
        <w:spacing w:before="0" w:line="240" w:lineRule="auto"/>
        <w:ind w:firstLine="284"/>
        <w:jc w:val="center"/>
        <w:rPr>
          <w:rFonts w:ascii="Garamond" w:hAnsi="Garamond"/>
        </w:rPr>
      </w:pPr>
      <w:r w:rsidRPr="004E1C3C">
        <w:rPr>
          <w:rFonts w:ascii="Garamond" w:hAnsi="Garamond"/>
        </w:rPr>
        <w:t>Tabela 13</w:t>
      </w:r>
    </w:p>
    <w:tbl>
      <w:tblPr>
        <w:tblStyle w:val="TableGrid1"/>
        <w:tblW w:w="8177" w:type="dxa"/>
        <w:jc w:val="center"/>
        <w:tblInd w:w="0" w:type="dxa"/>
        <w:tblCellMar>
          <w:top w:w="7" w:type="dxa"/>
          <w:left w:w="107" w:type="dxa"/>
          <w:right w:w="115" w:type="dxa"/>
        </w:tblCellMar>
        <w:tblLook w:val="04A0" w:firstRow="1" w:lastRow="0" w:firstColumn="1" w:lastColumn="0" w:noHBand="0" w:noVBand="1"/>
      </w:tblPr>
      <w:tblGrid>
        <w:gridCol w:w="4916"/>
        <w:gridCol w:w="3261"/>
      </w:tblGrid>
      <w:tr w:rsidR="00FC55A3" w:rsidRPr="004E1C3C" w14:paraId="77CC8605" w14:textId="77777777" w:rsidTr="00E82472">
        <w:trPr>
          <w:trHeight w:val="20"/>
          <w:jc w:val="center"/>
        </w:trPr>
        <w:tc>
          <w:tcPr>
            <w:tcW w:w="491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03"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b/>
                <w:sz w:val="20"/>
                <w:szCs w:val="20"/>
              </w:rPr>
              <w:t xml:space="preserve">Qartësia dhe transparenca e komunikimit </w:t>
            </w:r>
          </w:p>
        </w:tc>
        <w:tc>
          <w:tcPr>
            <w:tcW w:w="3261"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04"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608" w14:textId="77777777" w:rsidTr="00E82472">
        <w:trPr>
          <w:trHeight w:val="20"/>
          <w:jc w:val="center"/>
        </w:trPr>
        <w:tc>
          <w:tcPr>
            <w:tcW w:w="4916" w:type="dxa"/>
            <w:tcBorders>
              <w:top w:val="single" w:sz="4" w:space="0" w:color="000000"/>
              <w:left w:val="single" w:sz="4" w:space="0" w:color="000000"/>
              <w:bottom w:val="single" w:sz="4" w:space="0" w:color="000000"/>
              <w:right w:val="nil"/>
            </w:tcBorders>
          </w:tcPr>
          <w:p w14:paraId="77CC8606"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E dobët</w:t>
            </w:r>
          </w:p>
        </w:tc>
        <w:tc>
          <w:tcPr>
            <w:tcW w:w="3261" w:type="dxa"/>
            <w:tcBorders>
              <w:top w:val="single" w:sz="4" w:space="0" w:color="000000"/>
              <w:left w:val="single" w:sz="4" w:space="0" w:color="000000"/>
              <w:bottom w:val="single" w:sz="4" w:space="0" w:color="000000"/>
              <w:right w:val="single" w:sz="4" w:space="0" w:color="000000"/>
            </w:tcBorders>
            <w:vAlign w:val="center"/>
          </w:tcPr>
          <w:p w14:paraId="77CC8607"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5</w:t>
            </w:r>
          </w:p>
        </w:tc>
      </w:tr>
      <w:tr w:rsidR="00FC55A3" w:rsidRPr="004E1C3C" w14:paraId="77CC860B" w14:textId="77777777" w:rsidTr="00E82472">
        <w:trPr>
          <w:trHeight w:val="20"/>
          <w:jc w:val="center"/>
        </w:trPr>
        <w:tc>
          <w:tcPr>
            <w:tcW w:w="4916" w:type="dxa"/>
            <w:tcBorders>
              <w:top w:val="single" w:sz="4" w:space="0" w:color="000000"/>
              <w:left w:val="single" w:sz="4" w:space="0" w:color="000000"/>
              <w:bottom w:val="single" w:sz="4" w:space="0" w:color="000000"/>
              <w:right w:val="nil"/>
            </w:tcBorders>
          </w:tcPr>
          <w:p w14:paraId="77CC8609"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Nën mesataren</w:t>
            </w:r>
          </w:p>
        </w:tc>
        <w:tc>
          <w:tcPr>
            <w:tcW w:w="3261" w:type="dxa"/>
            <w:tcBorders>
              <w:top w:val="single" w:sz="4" w:space="0" w:color="000000"/>
              <w:left w:val="single" w:sz="4" w:space="0" w:color="000000"/>
              <w:bottom w:val="single" w:sz="4" w:space="0" w:color="000000"/>
              <w:right w:val="single" w:sz="4" w:space="0" w:color="000000"/>
            </w:tcBorders>
            <w:vAlign w:val="center"/>
          </w:tcPr>
          <w:p w14:paraId="77CC860A"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10</w:t>
            </w:r>
          </w:p>
        </w:tc>
      </w:tr>
      <w:tr w:rsidR="00FC55A3" w:rsidRPr="004E1C3C" w14:paraId="77CC860E" w14:textId="77777777" w:rsidTr="00E82472">
        <w:trPr>
          <w:trHeight w:val="20"/>
          <w:jc w:val="center"/>
        </w:trPr>
        <w:tc>
          <w:tcPr>
            <w:tcW w:w="4916" w:type="dxa"/>
            <w:tcBorders>
              <w:top w:val="single" w:sz="4" w:space="0" w:color="000000"/>
              <w:left w:val="single" w:sz="4" w:space="0" w:color="000000"/>
              <w:bottom w:val="single" w:sz="4" w:space="0" w:color="000000"/>
              <w:right w:val="nil"/>
            </w:tcBorders>
          </w:tcPr>
          <w:p w14:paraId="77CC860C"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Mesatare</w:t>
            </w:r>
          </w:p>
        </w:tc>
        <w:tc>
          <w:tcPr>
            <w:tcW w:w="3261" w:type="dxa"/>
            <w:tcBorders>
              <w:top w:val="single" w:sz="4" w:space="0" w:color="000000"/>
              <w:left w:val="single" w:sz="4" w:space="0" w:color="000000"/>
              <w:bottom w:val="single" w:sz="4" w:space="0" w:color="000000"/>
              <w:right w:val="single" w:sz="4" w:space="0" w:color="000000"/>
            </w:tcBorders>
            <w:vAlign w:val="center"/>
          </w:tcPr>
          <w:p w14:paraId="77CC860D"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15</w:t>
            </w:r>
          </w:p>
        </w:tc>
      </w:tr>
      <w:tr w:rsidR="00FC55A3" w:rsidRPr="004E1C3C" w14:paraId="77CC8611" w14:textId="77777777" w:rsidTr="00E82472">
        <w:trPr>
          <w:trHeight w:val="20"/>
          <w:jc w:val="center"/>
        </w:trPr>
        <w:tc>
          <w:tcPr>
            <w:tcW w:w="4916" w:type="dxa"/>
            <w:tcBorders>
              <w:top w:val="single" w:sz="4" w:space="0" w:color="000000"/>
              <w:left w:val="single" w:sz="4" w:space="0" w:color="000000"/>
              <w:bottom w:val="single" w:sz="4" w:space="0" w:color="000000"/>
              <w:right w:val="nil"/>
            </w:tcBorders>
          </w:tcPr>
          <w:p w14:paraId="77CC860F"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261" w:type="dxa"/>
            <w:tcBorders>
              <w:top w:val="single" w:sz="4" w:space="0" w:color="000000"/>
              <w:left w:val="single" w:sz="4" w:space="0" w:color="000000"/>
              <w:bottom w:val="single" w:sz="4" w:space="0" w:color="000000"/>
              <w:right w:val="single" w:sz="4" w:space="0" w:color="000000"/>
            </w:tcBorders>
            <w:vAlign w:val="center"/>
          </w:tcPr>
          <w:p w14:paraId="77CC8610"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20</w:t>
            </w:r>
          </w:p>
        </w:tc>
      </w:tr>
      <w:tr w:rsidR="00FC55A3" w:rsidRPr="004E1C3C" w14:paraId="77CC8614" w14:textId="77777777" w:rsidTr="00E82472">
        <w:trPr>
          <w:trHeight w:val="20"/>
          <w:jc w:val="center"/>
        </w:trPr>
        <w:tc>
          <w:tcPr>
            <w:tcW w:w="4916" w:type="dxa"/>
            <w:tcBorders>
              <w:top w:val="single" w:sz="4" w:space="0" w:color="000000"/>
              <w:left w:val="single" w:sz="4" w:space="0" w:color="000000"/>
              <w:bottom w:val="single" w:sz="4" w:space="0" w:color="000000"/>
              <w:right w:val="nil"/>
            </w:tcBorders>
          </w:tcPr>
          <w:p w14:paraId="77CC8612"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Shumë e lartë</w:t>
            </w:r>
          </w:p>
        </w:tc>
        <w:tc>
          <w:tcPr>
            <w:tcW w:w="3261" w:type="dxa"/>
            <w:tcBorders>
              <w:top w:val="single" w:sz="4" w:space="0" w:color="000000"/>
              <w:left w:val="single" w:sz="4" w:space="0" w:color="000000"/>
              <w:bottom w:val="single" w:sz="4" w:space="0" w:color="000000"/>
              <w:right w:val="single" w:sz="4" w:space="0" w:color="000000"/>
            </w:tcBorders>
            <w:vAlign w:val="center"/>
          </w:tcPr>
          <w:p w14:paraId="77CC8613"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25</w:t>
            </w:r>
          </w:p>
        </w:tc>
      </w:tr>
    </w:tbl>
    <w:p w14:paraId="77CC8615"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616" w14:textId="4EE0BD06" w:rsidR="00FC55A3" w:rsidRPr="004E1C3C" w:rsidRDefault="00BA07F6" w:rsidP="00E82472">
      <w:pPr>
        <w:pStyle w:val="TEKSTIIII"/>
        <w:rPr>
          <w:b/>
          <w:lang w:eastAsia="sq-AL"/>
        </w:rPr>
      </w:pPr>
      <w:r w:rsidRPr="004E1C3C">
        <w:rPr>
          <w:b/>
          <w:lang w:eastAsia="sq-AL"/>
        </w:rPr>
        <w:t>b</w:t>
      </w:r>
      <w:r w:rsidR="00E82472" w:rsidRPr="004E1C3C">
        <w:rPr>
          <w:b/>
          <w:lang w:eastAsia="sq-AL"/>
        </w:rPr>
        <w:t>)</w:t>
      </w:r>
      <w:r w:rsidRPr="004E1C3C">
        <w:rPr>
          <w:b/>
          <w:lang w:eastAsia="sq-AL"/>
        </w:rPr>
        <w:t xml:space="preserve"> </w:t>
      </w:r>
      <w:r w:rsidR="00FC55A3" w:rsidRPr="004E1C3C">
        <w:rPr>
          <w:b/>
          <w:lang w:eastAsia="sq-AL"/>
        </w:rPr>
        <w:t xml:space="preserve">Respektimi i konfidencialitetit dhe mbrojtjes së të dhënave personale (15 pikë) </w:t>
      </w:r>
    </w:p>
    <w:p w14:paraId="77CC8617"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dokumentet ligjore të dorëzuara nga prokurori, aktet e dosjeve të përzgjedhura me short si dhe formulari i integruar i vlerësimit të prokurorit.</w:t>
      </w:r>
      <w:r w:rsidRPr="004E1C3C">
        <w:rPr>
          <w:rFonts w:ascii="Garamond" w:hAnsi="Garamond" w:cs="Times New Roman"/>
          <w:b/>
          <w:sz w:val="24"/>
          <w:szCs w:val="24"/>
        </w:rPr>
        <w:t xml:space="preserve"> </w:t>
      </w:r>
    </w:p>
    <w:p w14:paraId="77CC8618" w14:textId="2FEE6175"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Prokurori duhet të tregojë kujdes maksimal për ruajtjen e konfidencialitetit dhe për mbrojtjen e të dhënave personale në lidhje me informacionet dhe të dhënat për të cilat ai vihet në dijeni</w:t>
      </w:r>
      <w:r w:rsidR="00D06176" w:rsidRPr="004E1C3C">
        <w:rPr>
          <w:rFonts w:ascii="Garamond" w:hAnsi="Garamond" w:cs="Times New Roman"/>
          <w:sz w:val="24"/>
          <w:szCs w:val="24"/>
        </w:rPr>
        <w:t>,</w:t>
      </w:r>
      <w:r w:rsidRPr="004E1C3C">
        <w:rPr>
          <w:rFonts w:ascii="Garamond" w:hAnsi="Garamond" w:cs="Times New Roman"/>
          <w:sz w:val="24"/>
          <w:szCs w:val="24"/>
        </w:rPr>
        <w:t xml:space="preserve"> për shkak të funksionit. Pikëzimi i këtij treguesi behet sipas një rendi zbritës, duke prezumuar që prokurori i gëzon cilësi të tilla. Çdo prokuror e fillon pikëzimin me 15 pikë, të cilat zbriten sipas tabelës së mëposhtme, në varësi të treguesve që dalin nga burimet e vlerësimit. </w:t>
      </w:r>
    </w:p>
    <w:p w14:paraId="77CC8619"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këtij treguesi do të bazohet në elementet e mëposhtme:</w:t>
      </w:r>
    </w:p>
    <w:p w14:paraId="77CC861A" w14:textId="1EC07BE7" w:rsidR="00FC55A3" w:rsidRPr="004E1C3C" w:rsidRDefault="00BA07F6" w:rsidP="00BA07F6">
      <w:pPr>
        <w:pStyle w:val="TEKSTIIII"/>
      </w:pPr>
      <w:r w:rsidRPr="004E1C3C">
        <w:t>-</w:t>
      </w:r>
      <w:r w:rsidR="00E82472" w:rsidRPr="004E1C3C">
        <w:t xml:space="preserve"> </w:t>
      </w:r>
      <w:r w:rsidR="00FC55A3" w:rsidRPr="004E1C3C">
        <w:t>Respektimi i dispozitave ligjore për konfidencialitetin dhe mbrojtjen e të dhënave personale;</w:t>
      </w:r>
    </w:p>
    <w:p w14:paraId="77CC861B" w14:textId="595E15E6" w:rsidR="00FC55A3" w:rsidRPr="004E1C3C" w:rsidRDefault="00BA07F6" w:rsidP="00BA07F6">
      <w:pPr>
        <w:pStyle w:val="TEKSTIIII"/>
      </w:pPr>
      <w:r w:rsidRPr="004E1C3C">
        <w:t>-</w:t>
      </w:r>
      <w:r w:rsidR="00E82472" w:rsidRPr="004E1C3C">
        <w:t xml:space="preserve"> </w:t>
      </w:r>
      <w:r w:rsidR="00FC55A3" w:rsidRPr="004E1C3C">
        <w:t>Respektimi i udhëzimeve dhe akteve nënligjore të nxjerra nga Komisioneri për të Drejtën e Informimit dhe Mbrojtjen e të Dhënave Personale, për aq sa gjejnë zbatim;</w:t>
      </w:r>
    </w:p>
    <w:p w14:paraId="77CC861C" w14:textId="097AEF40" w:rsidR="00FC55A3" w:rsidRPr="004E1C3C" w:rsidRDefault="00BA07F6" w:rsidP="00BA07F6">
      <w:pPr>
        <w:pStyle w:val="TEKSTIIII"/>
      </w:pPr>
      <w:r w:rsidRPr="004E1C3C">
        <w:t>-</w:t>
      </w:r>
      <w:r w:rsidR="00E82472" w:rsidRPr="004E1C3C">
        <w:t xml:space="preserve"> </w:t>
      </w:r>
      <w:r w:rsidR="00FC55A3" w:rsidRPr="004E1C3C">
        <w:t>Kushtimi i një vëmendjeje të veçantë ndaj të dhënave personale të rasteve delikate që përfshijnë të miturit, dhunën në familje etj.</w:t>
      </w:r>
    </w:p>
    <w:p w14:paraId="77CC861D"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r w:rsidRPr="004E1C3C">
        <w:rPr>
          <w:rFonts w:ascii="Garamond" w:hAnsi="Garamond" w:cs="Times New Roman"/>
          <w:szCs w:val="24"/>
        </w:rPr>
        <w:t xml:space="preserve">Pikëzimi bëhet sipas tabelës së mëposhtme: </w:t>
      </w:r>
    </w:p>
    <w:p w14:paraId="77CC861E" w14:textId="77777777" w:rsidR="00BA07F6" w:rsidRPr="004E1C3C" w:rsidRDefault="00BA07F6" w:rsidP="00FC55A3">
      <w:pPr>
        <w:pStyle w:val="Title"/>
        <w:spacing w:before="0" w:line="240" w:lineRule="auto"/>
        <w:ind w:firstLine="284"/>
        <w:rPr>
          <w:rFonts w:ascii="Garamond" w:hAnsi="Garamond"/>
        </w:rPr>
      </w:pPr>
    </w:p>
    <w:p w14:paraId="77CC861F" w14:textId="77777777" w:rsidR="00FC55A3" w:rsidRPr="004E1C3C" w:rsidRDefault="00FC55A3" w:rsidP="00E82472">
      <w:pPr>
        <w:pStyle w:val="Title"/>
        <w:spacing w:before="0" w:line="240" w:lineRule="auto"/>
        <w:ind w:firstLine="284"/>
        <w:jc w:val="center"/>
        <w:rPr>
          <w:rFonts w:ascii="Garamond" w:hAnsi="Garamond"/>
        </w:rPr>
      </w:pPr>
      <w:r w:rsidRPr="004E1C3C">
        <w:rPr>
          <w:rFonts w:ascii="Garamond" w:hAnsi="Garamond"/>
        </w:rPr>
        <w:t>Tabela 14</w:t>
      </w:r>
    </w:p>
    <w:tbl>
      <w:tblPr>
        <w:tblStyle w:val="TableGrid1"/>
        <w:tblW w:w="8318" w:type="dxa"/>
        <w:jc w:val="center"/>
        <w:tblInd w:w="0" w:type="dxa"/>
        <w:tblCellMar>
          <w:top w:w="7" w:type="dxa"/>
          <w:left w:w="107" w:type="dxa"/>
          <w:right w:w="62" w:type="dxa"/>
        </w:tblCellMar>
        <w:tblLook w:val="04A0" w:firstRow="1" w:lastRow="0" w:firstColumn="1" w:lastColumn="0" w:noHBand="0" w:noVBand="1"/>
      </w:tblPr>
      <w:tblGrid>
        <w:gridCol w:w="4066"/>
        <w:gridCol w:w="4252"/>
      </w:tblGrid>
      <w:tr w:rsidR="00FC55A3" w:rsidRPr="004E1C3C" w14:paraId="77CC8622" w14:textId="77777777" w:rsidTr="00E82472">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tcPr>
          <w:p w14:paraId="77CC8620"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b/>
                <w:sz w:val="20"/>
                <w:szCs w:val="20"/>
              </w:rPr>
              <w:t xml:space="preserve">Respektimi i konfidencialitetit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21" w14:textId="77777777" w:rsidR="00FC55A3" w:rsidRPr="004E1C3C" w:rsidRDefault="00FC55A3" w:rsidP="00E82472">
            <w:pPr>
              <w:jc w:val="center"/>
              <w:rPr>
                <w:rFonts w:ascii="Garamond" w:hAnsi="Garamond" w:cs="Times New Roman"/>
                <w:sz w:val="20"/>
                <w:szCs w:val="20"/>
              </w:rPr>
            </w:pPr>
            <w:r w:rsidRPr="004E1C3C">
              <w:rPr>
                <w:rFonts w:ascii="Garamond" w:hAnsi="Garamond" w:cs="Times New Roman"/>
                <w:b/>
                <w:sz w:val="20"/>
                <w:szCs w:val="20"/>
              </w:rPr>
              <w:t>Numri i pikëve</w:t>
            </w:r>
          </w:p>
        </w:tc>
      </w:tr>
      <w:tr w:rsidR="00FC55A3" w:rsidRPr="004E1C3C" w14:paraId="77CC8625" w14:textId="77777777" w:rsidTr="00E82472">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77CC8623"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 xml:space="preserve">I dobët </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24"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3</w:t>
            </w:r>
          </w:p>
        </w:tc>
      </w:tr>
      <w:tr w:rsidR="00FC55A3" w:rsidRPr="004E1C3C" w14:paraId="77CC8628" w14:textId="77777777" w:rsidTr="00E82472">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77CC8626"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 xml:space="preserve">Mesatar </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27"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9</w:t>
            </w:r>
          </w:p>
        </w:tc>
      </w:tr>
      <w:tr w:rsidR="00FC55A3" w:rsidRPr="004E1C3C" w14:paraId="77CC862B" w14:textId="77777777" w:rsidTr="00E82472">
        <w:trPr>
          <w:trHeight w:val="20"/>
          <w:jc w:val="center"/>
        </w:trPr>
        <w:tc>
          <w:tcPr>
            <w:tcW w:w="4066" w:type="dxa"/>
            <w:tcBorders>
              <w:top w:val="single" w:sz="4" w:space="0" w:color="000000"/>
              <w:left w:val="single" w:sz="4" w:space="0" w:color="000000"/>
              <w:bottom w:val="single" w:sz="4" w:space="0" w:color="000000"/>
              <w:right w:val="single" w:sz="4" w:space="0" w:color="000000"/>
            </w:tcBorders>
          </w:tcPr>
          <w:p w14:paraId="77CC8629"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 xml:space="preserve">I lartë </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2A"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15</w:t>
            </w:r>
          </w:p>
        </w:tc>
      </w:tr>
    </w:tbl>
    <w:p w14:paraId="77CC862C"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62D" w14:textId="77777777" w:rsidR="00FC55A3" w:rsidRPr="004E1C3C" w:rsidRDefault="00BA07F6" w:rsidP="00BA07F6">
      <w:pPr>
        <w:pStyle w:val="TEKSTIIII"/>
        <w:rPr>
          <w:b/>
          <w:lang w:eastAsia="sq-AL"/>
        </w:rPr>
      </w:pPr>
      <w:r w:rsidRPr="004E1C3C">
        <w:rPr>
          <w:b/>
          <w:lang w:eastAsia="sq-AL"/>
        </w:rPr>
        <w:t xml:space="preserve">B. </w:t>
      </w:r>
      <w:r w:rsidR="00FC55A3" w:rsidRPr="004E1C3C">
        <w:rPr>
          <w:b/>
          <w:lang w:eastAsia="sq-AL"/>
        </w:rPr>
        <w:t xml:space="preserve">Aftësia për të bashkëpunuar me kolegët (25 pikë) </w:t>
      </w:r>
    </w:p>
    <w:p w14:paraId="77CC862E" w14:textId="52BD6B4D" w:rsidR="00FC55A3" w:rsidRPr="004E1C3C" w:rsidRDefault="00BA07F6" w:rsidP="00E82472">
      <w:pPr>
        <w:pStyle w:val="TEKSTIIII"/>
        <w:rPr>
          <w:b/>
          <w:lang w:eastAsia="sq-AL"/>
        </w:rPr>
      </w:pPr>
      <w:r w:rsidRPr="004E1C3C">
        <w:rPr>
          <w:b/>
          <w:lang w:eastAsia="sq-AL"/>
        </w:rPr>
        <w:t>a</w:t>
      </w:r>
      <w:r w:rsidR="00E82472" w:rsidRPr="004E1C3C">
        <w:rPr>
          <w:b/>
          <w:lang w:eastAsia="sq-AL"/>
        </w:rPr>
        <w:t>)</w:t>
      </w:r>
      <w:r w:rsidRPr="004E1C3C">
        <w:rPr>
          <w:b/>
          <w:lang w:eastAsia="sq-AL"/>
        </w:rPr>
        <w:t xml:space="preserve"> </w:t>
      </w:r>
      <w:r w:rsidR="00FC55A3" w:rsidRPr="004E1C3C">
        <w:rPr>
          <w:b/>
          <w:lang w:eastAsia="sq-AL"/>
        </w:rPr>
        <w:t>Shkalla e komunikimit dhe bashkëpunimit me kolegët, duke përfshirë shkëmbimin e njohurive dhe përvojë</w:t>
      </w:r>
      <w:r w:rsidR="00FB3B14" w:rsidRPr="004E1C3C">
        <w:rPr>
          <w:b/>
          <w:lang w:eastAsia="sq-AL"/>
        </w:rPr>
        <w:t>s profesionale me ta (15 pikë)</w:t>
      </w:r>
    </w:p>
    <w:p w14:paraId="77CC862F" w14:textId="7B08552C"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w:t>
      </w:r>
      <w:r w:rsidR="001E62B5" w:rsidRPr="004E1C3C">
        <w:rPr>
          <w:rFonts w:ascii="Garamond" w:hAnsi="Garamond" w:cs="Times New Roman"/>
          <w:sz w:val="24"/>
          <w:szCs w:val="24"/>
        </w:rPr>
        <w:t>,</w:t>
      </w:r>
      <w:r w:rsidRPr="004E1C3C">
        <w:rPr>
          <w:rFonts w:ascii="Garamond" w:hAnsi="Garamond" w:cs="Times New Roman"/>
          <w:sz w:val="24"/>
          <w:szCs w:val="24"/>
        </w:rPr>
        <w:t xml:space="preserve"> si dhe formulari i integruar i vlerësimit të prokurorit.</w:t>
      </w:r>
    </w:p>
    <w:p w14:paraId="77CC8630"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Prokurori duhet të ketë aftësinë dhe gatishmërinë për të bashkëpunuar me kolegët, pa cenuar pavarësinë e tij në vendimmarrje. </w:t>
      </w:r>
    </w:p>
    <w:p w14:paraId="77CC8631"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Vlerësimi i këtij treguesi do të bazohet në elementet e mëposhtme:</w:t>
      </w:r>
    </w:p>
    <w:p w14:paraId="77CC8632" w14:textId="20C0DBFF" w:rsidR="00FC55A3" w:rsidRPr="004E1C3C" w:rsidRDefault="00BA07F6" w:rsidP="00BA07F6">
      <w:pPr>
        <w:pStyle w:val="TEKSTIIII"/>
      </w:pPr>
      <w:r w:rsidRPr="004E1C3C">
        <w:t>-</w:t>
      </w:r>
      <w:r w:rsidR="00E82472" w:rsidRPr="004E1C3C">
        <w:t xml:space="preserve"> </w:t>
      </w:r>
      <w:r w:rsidR="00FC55A3" w:rsidRPr="004E1C3C">
        <w:t xml:space="preserve">Angazhimi në ngritjen e problematikave mbi çështje të caktuara juridike, përmirësimet e legjislacionit, diskutimin rreth zbatimit të vendimeve njësuese, hartimin e modeleve të unifikuara të akteve procedurale, dhe në çdo çështje tjetër që lidhet me veprimtarinë e prokurorisë; </w:t>
      </w:r>
    </w:p>
    <w:p w14:paraId="77CC8633" w14:textId="21C49A4F" w:rsidR="00FC55A3" w:rsidRPr="004E1C3C" w:rsidRDefault="00BA07F6" w:rsidP="00BA07F6">
      <w:pPr>
        <w:pStyle w:val="TEKSTIIII"/>
      </w:pPr>
      <w:r w:rsidRPr="004E1C3C">
        <w:t>-</w:t>
      </w:r>
      <w:r w:rsidR="00E82472" w:rsidRPr="004E1C3C">
        <w:t xml:space="preserve"> </w:t>
      </w:r>
      <w:r w:rsidR="00FC55A3" w:rsidRPr="004E1C3C">
        <w:t xml:space="preserve">Gatishmëria për të ndarë me kolegët përvojën e përftuar në aktivitetet e ndryshme trajnuese. </w:t>
      </w:r>
    </w:p>
    <w:p w14:paraId="77CC8634"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 Pikëzimi bëhet sipas tabelës së mëposhtme: </w:t>
      </w:r>
    </w:p>
    <w:p w14:paraId="77CC8635" w14:textId="77777777" w:rsidR="00BA07F6" w:rsidRPr="004E1C3C" w:rsidRDefault="00BA07F6" w:rsidP="00FC55A3">
      <w:pPr>
        <w:pStyle w:val="Title"/>
        <w:spacing w:before="0" w:line="240" w:lineRule="auto"/>
        <w:ind w:firstLine="284"/>
        <w:rPr>
          <w:rFonts w:ascii="Garamond" w:hAnsi="Garamond"/>
        </w:rPr>
      </w:pPr>
    </w:p>
    <w:p w14:paraId="77CC8636" w14:textId="77777777" w:rsidR="00FC55A3" w:rsidRPr="004E1C3C" w:rsidRDefault="00FC55A3" w:rsidP="00E82472">
      <w:pPr>
        <w:pStyle w:val="Title"/>
        <w:spacing w:before="0" w:line="240" w:lineRule="auto"/>
        <w:ind w:firstLine="284"/>
        <w:jc w:val="center"/>
        <w:rPr>
          <w:rFonts w:ascii="Garamond" w:hAnsi="Garamond"/>
        </w:rPr>
      </w:pPr>
      <w:r w:rsidRPr="004E1C3C">
        <w:rPr>
          <w:rFonts w:ascii="Garamond" w:hAnsi="Garamond"/>
        </w:rPr>
        <w:t>Tabela 15</w:t>
      </w:r>
    </w:p>
    <w:tbl>
      <w:tblPr>
        <w:tblStyle w:val="TableGrid1"/>
        <w:tblW w:w="8318" w:type="dxa"/>
        <w:jc w:val="center"/>
        <w:tblInd w:w="0" w:type="dxa"/>
        <w:tblCellMar>
          <w:top w:w="7" w:type="dxa"/>
          <w:left w:w="107" w:type="dxa"/>
          <w:right w:w="115" w:type="dxa"/>
        </w:tblCellMar>
        <w:tblLook w:val="04A0" w:firstRow="1" w:lastRow="0" w:firstColumn="1" w:lastColumn="0" w:noHBand="0" w:noVBand="1"/>
      </w:tblPr>
      <w:tblGrid>
        <w:gridCol w:w="4066"/>
        <w:gridCol w:w="4252"/>
      </w:tblGrid>
      <w:tr w:rsidR="00FC55A3" w:rsidRPr="004E1C3C" w14:paraId="77CC8639" w14:textId="77777777" w:rsidTr="00E82472">
        <w:trPr>
          <w:trHeight w:val="20"/>
          <w:jc w:val="center"/>
        </w:trPr>
        <w:tc>
          <w:tcPr>
            <w:tcW w:w="406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37" w14:textId="77777777" w:rsidR="00FC55A3" w:rsidRPr="004E1C3C" w:rsidRDefault="00FC55A3" w:rsidP="00E82472">
            <w:pPr>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4252"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38"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63C" w14:textId="77777777" w:rsidTr="00E82472">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7CC863A" w14:textId="77777777" w:rsidR="00FC55A3" w:rsidRPr="004E1C3C" w:rsidRDefault="00FC55A3" w:rsidP="00E82472">
            <w:pPr>
              <w:rPr>
                <w:rFonts w:ascii="Garamond" w:hAnsi="Garamond" w:cs="Times New Roman"/>
                <w:sz w:val="20"/>
                <w:szCs w:val="20"/>
              </w:rPr>
            </w:pPr>
            <w:r w:rsidRPr="004E1C3C">
              <w:rPr>
                <w:rFonts w:ascii="Garamond" w:hAnsi="Garamond" w:cs="Times New Roman"/>
                <w:sz w:val="20"/>
                <w:szCs w:val="20"/>
              </w:rPr>
              <w:t>E dobët</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3B"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3</w:t>
            </w:r>
          </w:p>
        </w:tc>
      </w:tr>
      <w:tr w:rsidR="00FC55A3" w:rsidRPr="004E1C3C" w14:paraId="77CC863F" w14:textId="77777777" w:rsidTr="00E82472">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7CC863D" w14:textId="77777777" w:rsidR="00FC55A3" w:rsidRPr="004E1C3C" w:rsidRDefault="00FC55A3" w:rsidP="00E82472">
            <w:pPr>
              <w:rPr>
                <w:rFonts w:ascii="Garamond" w:hAnsi="Garamond" w:cs="Times New Roman"/>
                <w:sz w:val="20"/>
                <w:szCs w:val="20"/>
              </w:rPr>
            </w:pPr>
            <w:r w:rsidRPr="004E1C3C">
              <w:rPr>
                <w:rFonts w:ascii="Garamond" w:hAnsi="Garamond" w:cs="Times New Roman"/>
                <w:sz w:val="20"/>
                <w:szCs w:val="20"/>
              </w:rPr>
              <w:t>Nën mesataren</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3E"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642" w14:textId="77777777" w:rsidTr="00E82472">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7CC8640" w14:textId="77777777" w:rsidR="00FC55A3" w:rsidRPr="004E1C3C" w:rsidRDefault="00FC55A3" w:rsidP="00E82472">
            <w:pPr>
              <w:rPr>
                <w:rFonts w:ascii="Garamond" w:hAnsi="Garamond" w:cs="Times New Roman"/>
                <w:sz w:val="20"/>
                <w:szCs w:val="20"/>
              </w:rPr>
            </w:pPr>
            <w:r w:rsidRPr="004E1C3C">
              <w:rPr>
                <w:rFonts w:ascii="Garamond" w:hAnsi="Garamond" w:cs="Times New Roman"/>
                <w:sz w:val="20"/>
                <w:szCs w:val="20"/>
              </w:rPr>
              <w:t>Mesatare</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41"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9</w:t>
            </w:r>
          </w:p>
        </w:tc>
      </w:tr>
      <w:tr w:rsidR="00FC55A3" w:rsidRPr="004E1C3C" w14:paraId="77CC8645" w14:textId="77777777" w:rsidTr="00E82472">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7CC8643" w14:textId="77777777" w:rsidR="00FC55A3" w:rsidRPr="004E1C3C" w:rsidRDefault="00FC55A3" w:rsidP="00E82472">
            <w:pPr>
              <w:rPr>
                <w:rFonts w:ascii="Garamond" w:hAnsi="Garamond" w:cs="Times New Roman"/>
                <w:sz w:val="20"/>
                <w:szCs w:val="20"/>
              </w:rPr>
            </w:pPr>
            <w:r w:rsidRPr="004E1C3C">
              <w:rPr>
                <w:rFonts w:ascii="Garamond" w:hAnsi="Garamond" w:cs="Times New Roman"/>
                <w:sz w:val="20"/>
                <w:szCs w:val="20"/>
              </w:rPr>
              <w:t xml:space="preserve">Mbi mesataren </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44"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12</w:t>
            </w:r>
          </w:p>
        </w:tc>
      </w:tr>
      <w:tr w:rsidR="00FC55A3" w:rsidRPr="004E1C3C" w14:paraId="77CC8648" w14:textId="77777777" w:rsidTr="00E82472">
        <w:trPr>
          <w:trHeight w:val="20"/>
          <w:jc w:val="center"/>
        </w:trPr>
        <w:tc>
          <w:tcPr>
            <w:tcW w:w="4066" w:type="dxa"/>
            <w:tcBorders>
              <w:top w:val="single" w:sz="4" w:space="0" w:color="000000"/>
              <w:left w:val="single" w:sz="4" w:space="0" w:color="000000"/>
              <w:bottom w:val="single" w:sz="4" w:space="0" w:color="000000"/>
              <w:right w:val="nil"/>
            </w:tcBorders>
            <w:vAlign w:val="center"/>
          </w:tcPr>
          <w:p w14:paraId="77CC8646" w14:textId="77777777" w:rsidR="00FC55A3" w:rsidRPr="004E1C3C" w:rsidRDefault="00FC55A3" w:rsidP="00E82472">
            <w:pPr>
              <w:rPr>
                <w:rFonts w:ascii="Garamond" w:hAnsi="Garamond" w:cs="Times New Roman"/>
                <w:sz w:val="20"/>
                <w:szCs w:val="20"/>
              </w:rPr>
            </w:pPr>
            <w:r w:rsidRPr="004E1C3C">
              <w:rPr>
                <w:rFonts w:ascii="Garamond" w:hAnsi="Garamond" w:cs="Times New Roman"/>
                <w:sz w:val="20"/>
                <w:szCs w:val="20"/>
              </w:rPr>
              <w:t>Shumë e lartë</w:t>
            </w:r>
          </w:p>
        </w:tc>
        <w:tc>
          <w:tcPr>
            <w:tcW w:w="4252" w:type="dxa"/>
            <w:tcBorders>
              <w:top w:val="single" w:sz="4" w:space="0" w:color="000000"/>
              <w:left w:val="single" w:sz="4" w:space="0" w:color="000000"/>
              <w:bottom w:val="single" w:sz="4" w:space="0" w:color="000000"/>
              <w:right w:val="single" w:sz="4" w:space="0" w:color="000000"/>
            </w:tcBorders>
            <w:vAlign w:val="center"/>
          </w:tcPr>
          <w:p w14:paraId="77CC8647"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15</w:t>
            </w:r>
          </w:p>
        </w:tc>
      </w:tr>
    </w:tbl>
    <w:p w14:paraId="77CC8649"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64A" w14:textId="2C4FF008" w:rsidR="00FC55A3" w:rsidRPr="004E1C3C" w:rsidRDefault="00BA07F6" w:rsidP="00E82472">
      <w:pPr>
        <w:pStyle w:val="TEKSTIIII"/>
        <w:rPr>
          <w:b/>
          <w:lang w:eastAsia="sq-AL"/>
        </w:rPr>
      </w:pPr>
      <w:r w:rsidRPr="004E1C3C">
        <w:rPr>
          <w:b/>
          <w:lang w:eastAsia="sq-AL"/>
        </w:rPr>
        <w:t>b</w:t>
      </w:r>
      <w:r w:rsidR="00E82472" w:rsidRPr="004E1C3C">
        <w:rPr>
          <w:b/>
          <w:lang w:eastAsia="sq-AL"/>
        </w:rPr>
        <w:t>)</w:t>
      </w:r>
      <w:r w:rsidRPr="004E1C3C">
        <w:rPr>
          <w:b/>
          <w:lang w:eastAsia="sq-AL"/>
        </w:rPr>
        <w:t xml:space="preserve"> </w:t>
      </w:r>
      <w:r w:rsidR="00FC55A3" w:rsidRPr="004E1C3C">
        <w:rPr>
          <w:b/>
          <w:lang w:eastAsia="sq-AL"/>
        </w:rPr>
        <w:t>Shkalla e komunikimit dhe e bashkëpuni</w:t>
      </w:r>
      <w:r w:rsidR="00960075" w:rsidRPr="004E1C3C">
        <w:rPr>
          <w:b/>
          <w:lang w:eastAsia="sq-AL"/>
        </w:rPr>
        <w:t>mit me administratën (10 pikë)</w:t>
      </w:r>
    </w:p>
    <w:p w14:paraId="77CC864B" w14:textId="11B8204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vlerësimi lidhur me këtë tregues shërbejnë të dhënat për verifikimin e ankesave të paraqitura ndaj prokurorit gjatë periudhës së vlerësimit</w:t>
      </w:r>
      <w:r w:rsidR="00960075" w:rsidRPr="004E1C3C">
        <w:rPr>
          <w:rFonts w:ascii="Garamond" w:hAnsi="Garamond" w:cs="Times New Roman"/>
          <w:sz w:val="24"/>
          <w:szCs w:val="24"/>
        </w:rPr>
        <w:t>,</w:t>
      </w:r>
      <w:r w:rsidRPr="004E1C3C">
        <w:rPr>
          <w:rFonts w:ascii="Garamond" w:hAnsi="Garamond" w:cs="Times New Roman"/>
          <w:sz w:val="24"/>
          <w:szCs w:val="24"/>
        </w:rPr>
        <w:t xml:space="preserve"> si dhe formulari i integruar i vlerësimit të prokurorit. </w:t>
      </w:r>
    </w:p>
    <w:p w14:paraId="77CC864C"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Prokurorët e të gjitha niveleve ndërveprojnë rregullisht me personelin e prokurorisë. Nxitja e marrëdhënieve bashkëpunuese me personelin e prokurorisë krijon një ambient pune harmonik dhe produktiv. Këshilli do të vlerësojë, nëse nga burimet e vlerësimit rezultojnë të dhëna mbi shfaqjen e mungesës së respektit ndaj punonjësve të administratës së prokurorisë, keqtrajtimin progresiv dhe sistematik të tyre, nëpërmjet përdorimit të fjalorit të papërshtatshëm, thashethemeve, përjashtimit social, etj.</w:t>
      </w:r>
    </w:p>
    <w:p w14:paraId="77CC864D"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Pikëzimi bëhet sipas tabelës së mëposhtme: </w:t>
      </w:r>
    </w:p>
    <w:p w14:paraId="77CC864E" w14:textId="77777777" w:rsidR="00FC55A3" w:rsidRPr="004E1C3C" w:rsidRDefault="00FC55A3" w:rsidP="00E82472">
      <w:pPr>
        <w:pStyle w:val="Title"/>
        <w:spacing w:before="0" w:line="240" w:lineRule="auto"/>
        <w:ind w:firstLine="284"/>
        <w:jc w:val="center"/>
        <w:rPr>
          <w:rFonts w:ascii="Garamond" w:hAnsi="Garamond"/>
        </w:rPr>
      </w:pPr>
      <w:r w:rsidRPr="004E1C3C">
        <w:rPr>
          <w:rFonts w:ascii="Garamond" w:hAnsi="Garamond"/>
        </w:rPr>
        <w:t>Tabela 16</w:t>
      </w:r>
    </w:p>
    <w:tbl>
      <w:tblPr>
        <w:tblStyle w:val="TableGrid1"/>
        <w:tblW w:w="8505" w:type="dxa"/>
        <w:jc w:val="center"/>
        <w:tblInd w:w="0" w:type="dxa"/>
        <w:tblCellMar>
          <w:top w:w="7" w:type="dxa"/>
          <w:left w:w="107" w:type="dxa"/>
          <w:right w:w="115" w:type="dxa"/>
        </w:tblCellMar>
        <w:tblLook w:val="04A0" w:firstRow="1" w:lastRow="0" w:firstColumn="1" w:lastColumn="0" w:noHBand="0" w:noVBand="1"/>
      </w:tblPr>
      <w:tblGrid>
        <w:gridCol w:w="4536"/>
        <w:gridCol w:w="3969"/>
      </w:tblGrid>
      <w:tr w:rsidR="00FC55A3" w:rsidRPr="004E1C3C" w14:paraId="77CC8651" w14:textId="77777777" w:rsidTr="00E82472">
        <w:trPr>
          <w:trHeight w:val="20"/>
          <w:jc w:val="center"/>
        </w:trPr>
        <w:tc>
          <w:tcPr>
            <w:tcW w:w="4536" w:type="dxa"/>
            <w:tcBorders>
              <w:top w:val="single" w:sz="4" w:space="0" w:color="000000"/>
              <w:left w:val="single" w:sz="4" w:space="0" w:color="000000"/>
              <w:bottom w:val="single" w:sz="4" w:space="0" w:color="000000"/>
              <w:right w:val="single" w:sz="4" w:space="0" w:color="000000"/>
            </w:tcBorders>
            <w:shd w:val="clear" w:color="auto" w:fill="B4C6E7"/>
          </w:tcPr>
          <w:p w14:paraId="77CC864F"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b/>
                <w:sz w:val="20"/>
                <w:szCs w:val="20"/>
              </w:rPr>
              <w:t xml:space="preserve">Shkalla e komunikimit </w:t>
            </w:r>
          </w:p>
        </w:tc>
        <w:tc>
          <w:tcPr>
            <w:tcW w:w="3969"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7CC8650"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Numri i pikëve</w:t>
            </w:r>
          </w:p>
        </w:tc>
      </w:tr>
      <w:tr w:rsidR="00FC55A3" w:rsidRPr="004E1C3C" w14:paraId="77CC8654" w14:textId="77777777" w:rsidTr="00E82472">
        <w:trPr>
          <w:trHeight w:val="20"/>
          <w:jc w:val="center"/>
        </w:trPr>
        <w:tc>
          <w:tcPr>
            <w:tcW w:w="4536" w:type="dxa"/>
            <w:tcBorders>
              <w:top w:val="single" w:sz="4" w:space="0" w:color="000000"/>
              <w:left w:val="single" w:sz="4" w:space="0" w:color="000000"/>
              <w:bottom w:val="single" w:sz="4" w:space="0" w:color="000000"/>
              <w:right w:val="nil"/>
            </w:tcBorders>
          </w:tcPr>
          <w:p w14:paraId="77CC8652"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E dobët</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653"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2</w:t>
            </w:r>
          </w:p>
        </w:tc>
      </w:tr>
      <w:tr w:rsidR="00FC55A3" w:rsidRPr="004E1C3C" w14:paraId="77CC8657" w14:textId="77777777" w:rsidTr="00E82472">
        <w:trPr>
          <w:trHeight w:val="20"/>
          <w:jc w:val="center"/>
        </w:trPr>
        <w:tc>
          <w:tcPr>
            <w:tcW w:w="4536" w:type="dxa"/>
            <w:tcBorders>
              <w:top w:val="single" w:sz="4" w:space="0" w:color="000000"/>
              <w:left w:val="single" w:sz="4" w:space="0" w:color="000000"/>
              <w:bottom w:val="single" w:sz="4" w:space="0" w:color="000000"/>
              <w:right w:val="nil"/>
            </w:tcBorders>
          </w:tcPr>
          <w:p w14:paraId="77CC8655"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Nën mesataren</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656"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4</w:t>
            </w:r>
          </w:p>
        </w:tc>
      </w:tr>
      <w:tr w:rsidR="00FC55A3" w:rsidRPr="004E1C3C" w14:paraId="77CC865A" w14:textId="77777777" w:rsidTr="00E82472">
        <w:trPr>
          <w:trHeight w:val="20"/>
          <w:jc w:val="center"/>
        </w:trPr>
        <w:tc>
          <w:tcPr>
            <w:tcW w:w="4536" w:type="dxa"/>
            <w:tcBorders>
              <w:top w:val="single" w:sz="4" w:space="0" w:color="000000"/>
              <w:left w:val="single" w:sz="4" w:space="0" w:color="000000"/>
              <w:bottom w:val="single" w:sz="4" w:space="0" w:color="000000"/>
              <w:right w:val="nil"/>
            </w:tcBorders>
          </w:tcPr>
          <w:p w14:paraId="77CC8658"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Mesatare</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659"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6</w:t>
            </w:r>
          </w:p>
        </w:tc>
      </w:tr>
      <w:tr w:rsidR="00FC55A3" w:rsidRPr="004E1C3C" w14:paraId="77CC865D" w14:textId="77777777" w:rsidTr="00E82472">
        <w:trPr>
          <w:trHeight w:val="20"/>
          <w:jc w:val="center"/>
        </w:trPr>
        <w:tc>
          <w:tcPr>
            <w:tcW w:w="4536" w:type="dxa"/>
            <w:tcBorders>
              <w:top w:val="single" w:sz="4" w:space="0" w:color="000000"/>
              <w:left w:val="single" w:sz="4" w:space="0" w:color="000000"/>
              <w:bottom w:val="single" w:sz="4" w:space="0" w:color="000000"/>
              <w:right w:val="nil"/>
            </w:tcBorders>
          </w:tcPr>
          <w:p w14:paraId="77CC865B"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 xml:space="preserve">Mbi mesataren </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65C"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8</w:t>
            </w:r>
          </w:p>
        </w:tc>
      </w:tr>
      <w:tr w:rsidR="00FC55A3" w:rsidRPr="004E1C3C" w14:paraId="77CC8660" w14:textId="77777777" w:rsidTr="00E82472">
        <w:trPr>
          <w:trHeight w:val="20"/>
          <w:jc w:val="center"/>
        </w:trPr>
        <w:tc>
          <w:tcPr>
            <w:tcW w:w="4536" w:type="dxa"/>
            <w:tcBorders>
              <w:top w:val="single" w:sz="4" w:space="0" w:color="000000"/>
              <w:left w:val="single" w:sz="4" w:space="0" w:color="000000"/>
              <w:bottom w:val="single" w:sz="4" w:space="0" w:color="000000"/>
              <w:right w:val="nil"/>
            </w:tcBorders>
          </w:tcPr>
          <w:p w14:paraId="77CC865E" w14:textId="77777777" w:rsidR="00FC55A3" w:rsidRPr="004E1C3C" w:rsidRDefault="00FC55A3" w:rsidP="00E82472">
            <w:pPr>
              <w:jc w:val="both"/>
              <w:rPr>
                <w:rFonts w:ascii="Garamond" w:hAnsi="Garamond" w:cs="Times New Roman"/>
                <w:sz w:val="20"/>
                <w:szCs w:val="20"/>
              </w:rPr>
            </w:pPr>
            <w:r w:rsidRPr="004E1C3C">
              <w:rPr>
                <w:rFonts w:ascii="Garamond" w:hAnsi="Garamond" w:cs="Times New Roman"/>
                <w:sz w:val="20"/>
                <w:szCs w:val="20"/>
              </w:rPr>
              <w:t>Shumë e lartë</w:t>
            </w:r>
          </w:p>
        </w:tc>
        <w:tc>
          <w:tcPr>
            <w:tcW w:w="3969" w:type="dxa"/>
            <w:tcBorders>
              <w:top w:val="single" w:sz="4" w:space="0" w:color="000000"/>
              <w:left w:val="single" w:sz="4" w:space="0" w:color="000000"/>
              <w:bottom w:val="single" w:sz="4" w:space="0" w:color="000000"/>
              <w:right w:val="single" w:sz="4" w:space="0" w:color="000000"/>
            </w:tcBorders>
            <w:vAlign w:val="center"/>
          </w:tcPr>
          <w:p w14:paraId="77CC865F" w14:textId="77777777" w:rsidR="00FC55A3" w:rsidRPr="004E1C3C" w:rsidRDefault="00FC55A3" w:rsidP="00E82472">
            <w:pPr>
              <w:jc w:val="center"/>
              <w:rPr>
                <w:rFonts w:ascii="Garamond" w:hAnsi="Garamond" w:cs="Times New Roman"/>
                <w:b/>
                <w:sz w:val="20"/>
                <w:szCs w:val="20"/>
              </w:rPr>
            </w:pPr>
            <w:r w:rsidRPr="004E1C3C">
              <w:rPr>
                <w:rFonts w:ascii="Garamond" w:hAnsi="Garamond" w:cs="Times New Roman"/>
                <w:b/>
                <w:sz w:val="20"/>
                <w:szCs w:val="20"/>
              </w:rPr>
              <w:t>10</w:t>
            </w:r>
          </w:p>
        </w:tc>
      </w:tr>
    </w:tbl>
    <w:p w14:paraId="77CC8661" w14:textId="77777777" w:rsidR="00FC55A3" w:rsidRPr="004E1C3C" w:rsidRDefault="00FC55A3" w:rsidP="00FC55A3">
      <w:pPr>
        <w:spacing w:after="0" w:line="240" w:lineRule="auto"/>
        <w:ind w:firstLine="284"/>
        <w:jc w:val="both"/>
        <w:rPr>
          <w:rFonts w:ascii="Garamond" w:hAnsi="Garamond" w:cs="Times New Roman"/>
          <w:sz w:val="24"/>
          <w:szCs w:val="24"/>
        </w:rPr>
      </w:pPr>
    </w:p>
    <w:p w14:paraId="77CC8662" w14:textId="77777777" w:rsidR="00FC55A3" w:rsidRPr="004E1C3C" w:rsidRDefault="00FC55A3" w:rsidP="00D90DAB">
      <w:pPr>
        <w:pStyle w:val="TEKSTIIII"/>
        <w:rPr>
          <w:b/>
        </w:rPr>
      </w:pPr>
      <w:r w:rsidRPr="004E1C3C">
        <w:rPr>
          <w:b/>
        </w:rPr>
        <w:t>C.</w:t>
      </w:r>
      <w:r w:rsidRPr="004E1C3C">
        <w:rPr>
          <w:rFonts w:eastAsia="Arial"/>
          <w:b/>
        </w:rPr>
        <w:t xml:space="preserve"> </w:t>
      </w:r>
      <w:r w:rsidRPr="004E1C3C">
        <w:rPr>
          <w:b/>
        </w:rPr>
        <w:t xml:space="preserve">Gatishmëria e prokurorit për t’u angazhuar në veprimtari të tjera (35 pikë) </w:t>
      </w:r>
    </w:p>
    <w:p w14:paraId="77CC8663" w14:textId="5A0F48D7" w:rsidR="00FC55A3" w:rsidRPr="004E1C3C" w:rsidRDefault="00D90DAB" w:rsidP="00853557">
      <w:pPr>
        <w:pStyle w:val="TEKSTIIII"/>
        <w:rPr>
          <w:rFonts w:eastAsiaTheme="majorEastAsia"/>
          <w:b/>
          <w:lang w:eastAsia="sq-AL"/>
        </w:rPr>
      </w:pPr>
      <w:r w:rsidRPr="004E1C3C">
        <w:rPr>
          <w:rFonts w:eastAsiaTheme="majorEastAsia"/>
          <w:b/>
          <w:lang w:eastAsia="sq-AL"/>
        </w:rPr>
        <w:t>a</w:t>
      </w:r>
      <w:r w:rsidR="00853557" w:rsidRPr="004E1C3C">
        <w:rPr>
          <w:rFonts w:eastAsiaTheme="majorEastAsia"/>
          <w:b/>
          <w:lang w:eastAsia="sq-AL"/>
        </w:rPr>
        <w:t>)</w:t>
      </w:r>
      <w:r w:rsidRPr="004E1C3C">
        <w:rPr>
          <w:rFonts w:eastAsiaTheme="majorEastAsia"/>
          <w:b/>
          <w:lang w:eastAsia="sq-AL"/>
        </w:rPr>
        <w:t xml:space="preserve"> </w:t>
      </w:r>
      <w:r w:rsidR="00FC55A3" w:rsidRPr="004E1C3C">
        <w:rPr>
          <w:rFonts w:eastAsiaTheme="majorEastAsia"/>
          <w:b/>
          <w:lang w:eastAsia="sq-AL"/>
        </w:rPr>
        <w:t xml:space="preserve">Pjesëmarrja e prokurorit në programet e formimit vazhdues të Shkollës së Magjistraturës dhe në trajnime të tjera profesionale (20 pikë) </w:t>
      </w:r>
    </w:p>
    <w:p w14:paraId="77CC8664" w14:textId="6D0D63D7" w:rsidR="00FC55A3" w:rsidRPr="004E1C3C" w:rsidRDefault="00FC55A3" w:rsidP="008E2899">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Një nga objektivat e vlerësimit të veprimtarisë profesionale është edhe identifikimi i nevojave për trajnim, duke i dhënë mundësi prokurorit t’i kushtojë kohë vetëpërmirësimit, në lidhje me njohjen dhe zbatimin e ligjit, jurisprudencës dhe doktrinës. Me qëllim ngritjen e tyre profesionale, prokurorët kanë detyrimin ligjor të ndjekin programin e formimit vazhdues të Shkollës së Magjistraturës. Prokurori duhet t</w:t>
      </w:r>
      <w:r w:rsidR="008E2899" w:rsidRPr="004E1C3C">
        <w:rPr>
          <w:rFonts w:ascii="Garamond" w:hAnsi="Garamond" w:cs="Times New Roman"/>
          <w:sz w:val="24"/>
          <w:szCs w:val="24"/>
        </w:rPr>
        <w:t>’</w:t>
      </w:r>
      <w:r w:rsidRPr="004E1C3C">
        <w:rPr>
          <w:rFonts w:ascii="Garamond" w:hAnsi="Garamond" w:cs="Times New Roman"/>
          <w:sz w:val="24"/>
          <w:szCs w:val="24"/>
        </w:rPr>
        <w:t xml:space="preserve">i kushtojë kohë zhvillimit të mendimit juridik dhe jurisprudencës dhe të ndjekë programe trajnimi që nxitin specializimin e tij, të organizuara edhe nga institucione të tjera trajnimi në nivel kombëtar ose ndërkombëtar, të njohura nga Këshilli. </w:t>
      </w:r>
    </w:p>
    <w:p w14:paraId="77CC8665"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Në lidhje me pikëzimin e aftësisë së prokurorit për t’u angazhuar në veprimtari të tjera, treguesi i pjesëmarrjes në programin e formimit vazhdues të Shkollës së Magjistraturës matet duke u bazuar në informacionin me shkrim që përcillet nga Shkolla e Magjistraturës, i cili vërteton pjesëmarrjen dhe përfshirjen e prokurorit në trajnime. Pjesëmarrja e prokurorit në trajnime të tjera vlerësohet, bazuar në dokumente të dorëzuara prej tij që tregojnë ngritjen profesionale. </w:t>
      </w:r>
    </w:p>
    <w:p w14:paraId="77CC8666"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Pikëzimi i këtij treguesi bëhet, referuar numrit të trajnimeve, kohëzgjatjes tërësore të tyre, në raport me një temë të caktuar. Këshilli konsideron vlerë të shtuar për ngritjen profesionale, trajnimet afatgjata, përfshirë edhe trajnimet afatshkurtra të specializuara në një fushë të caktuar, të organizuara në periudha kohore të ndërprera. </w:t>
      </w:r>
    </w:p>
    <w:p w14:paraId="77CC8667"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Pikëzimi bëhet sipas tabelës së mëposhtme:</w:t>
      </w:r>
    </w:p>
    <w:p w14:paraId="77CC8668" w14:textId="77777777" w:rsidR="00D90DAB" w:rsidRPr="004E1C3C" w:rsidRDefault="00D90DAB" w:rsidP="00FC55A3">
      <w:pPr>
        <w:pStyle w:val="Title"/>
        <w:spacing w:before="0" w:line="240" w:lineRule="auto"/>
        <w:ind w:firstLine="284"/>
        <w:contextualSpacing/>
        <w:rPr>
          <w:rFonts w:ascii="Garamond" w:hAnsi="Garamond"/>
        </w:rPr>
      </w:pPr>
    </w:p>
    <w:p w14:paraId="77CC8669" w14:textId="77777777" w:rsidR="00FC55A3" w:rsidRPr="004E1C3C" w:rsidRDefault="00FC55A3" w:rsidP="00B70D86">
      <w:pPr>
        <w:pStyle w:val="Title"/>
        <w:spacing w:before="0" w:line="240" w:lineRule="auto"/>
        <w:ind w:firstLine="284"/>
        <w:contextualSpacing/>
        <w:jc w:val="center"/>
        <w:rPr>
          <w:rFonts w:ascii="Garamond" w:hAnsi="Garamond"/>
        </w:rPr>
      </w:pPr>
      <w:r w:rsidRPr="004E1C3C">
        <w:rPr>
          <w:rFonts w:ascii="Garamond" w:hAnsi="Garamond"/>
        </w:rPr>
        <w:t>Tabela 17</w:t>
      </w:r>
    </w:p>
    <w:tbl>
      <w:tblPr>
        <w:tblStyle w:val="TableGrid"/>
        <w:tblW w:w="9740" w:type="dxa"/>
        <w:jc w:val="center"/>
        <w:tblLook w:val="04A0" w:firstRow="1" w:lastRow="0" w:firstColumn="1" w:lastColumn="0" w:noHBand="0" w:noVBand="1"/>
      </w:tblPr>
      <w:tblGrid>
        <w:gridCol w:w="2806"/>
        <w:gridCol w:w="1915"/>
        <w:gridCol w:w="673"/>
        <w:gridCol w:w="2734"/>
        <w:gridCol w:w="1612"/>
      </w:tblGrid>
      <w:tr w:rsidR="00784A25" w:rsidRPr="004E1C3C" w14:paraId="77CC8671" w14:textId="77777777" w:rsidTr="00784A25">
        <w:trPr>
          <w:jc w:val="center"/>
        </w:trPr>
        <w:tc>
          <w:tcPr>
            <w:tcW w:w="2806" w:type="dxa"/>
            <w:shd w:val="clear" w:color="auto" w:fill="8DB3E2" w:themeFill="text2" w:themeFillTint="66"/>
          </w:tcPr>
          <w:p w14:paraId="77CC866A" w14:textId="77777777" w:rsidR="00784A25" w:rsidRPr="004E1C3C" w:rsidRDefault="00784A25" w:rsidP="00784A25">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77CC866B" w14:textId="77777777" w:rsidR="00784A25" w:rsidRPr="004E1C3C" w:rsidRDefault="00784A25" w:rsidP="00784A25">
            <w:pPr>
              <w:pStyle w:val="TEKSTIIII"/>
              <w:ind w:firstLine="0"/>
              <w:jc w:val="center"/>
              <w:rPr>
                <w:b/>
                <w:bCs/>
                <w:sz w:val="20"/>
                <w:szCs w:val="20"/>
              </w:rPr>
            </w:pPr>
            <w:r w:rsidRPr="004E1C3C">
              <w:rPr>
                <w:rFonts w:cs="Times New Roman"/>
                <w:b/>
                <w:bCs/>
                <w:sz w:val="20"/>
                <w:szCs w:val="20"/>
              </w:rPr>
              <w:t>Periudha 3-vjeçare</w:t>
            </w:r>
          </w:p>
        </w:tc>
        <w:tc>
          <w:tcPr>
            <w:tcW w:w="1915" w:type="dxa"/>
            <w:shd w:val="clear" w:color="auto" w:fill="8DB3E2" w:themeFill="text2" w:themeFillTint="66"/>
          </w:tcPr>
          <w:p w14:paraId="77CC866C" w14:textId="77777777" w:rsidR="00784A25" w:rsidRPr="004E1C3C" w:rsidRDefault="00784A25" w:rsidP="00784A25">
            <w:pPr>
              <w:pStyle w:val="TEKSTIIII"/>
              <w:ind w:firstLine="0"/>
              <w:rPr>
                <w:sz w:val="20"/>
                <w:szCs w:val="20"/>
              </w:rPr>
            </w:pPr>
            <w:r w:rsidRPr="004E1C3C">
              <w:rPr>
                <w:rFonts w:cs="Times New Roman"/>
                <w:b/>
                <w:sz w:val="20"/>
                <w:szCs w:val="20"/>
              </w:rPr>
              <w:t>Nr. i pikëve</w:t>
            </w:r>
          </w:p>
        </w:tc>
        <w:tc>
          <w:tcPr>
            <w:tcW w:w="673" w:type="dxa"/>
            <w:tcBorders>
              <w:top w:val="nil"/>
              <w:bottom w:val="nil"/>
            </w:tcBorders>
            <w:shd w:val="clear" w:color="auto" w:fill="8DB3E2" w:themeFill="text2" w:themeFillTint="66"/>
          </w:tcPr>
          <w:p w14:paraId="77CC866D" w14:textId="77777777" w:rsidR="00784A25" w:rsidRPr="004E1C3C" w:rsidRDefault="00784A25" w:rsidP="00784A25">
            <w:pPr>
              <w:pStyle w:val="TEKSTIIII"/>
              <w:ind w:firstLine="0"/>
              <w:rPr>
                <w:sz w:val="20"/>
                <w:szCs w:val="20"/>
              </w:rPr>
            </w:pPr>
          </w:p>
        </w:tc>
        <w:tc>
          <w:tcPr>
            <w:tcW w:w="2734" w:type="dxa"/>
            <w:shd w:val="clear" w:color="auto" w:fill="8DB3E2" w:themeFill="text2" w:themeFillTint="66"/>
          </w:tcPr>
          <w:p w14:paraId="77CC866E" w14:textId="77777777" w:rsidR="00784A25" w:rsidRPr="004E1C3C" w:rsidRDefault="00784A25" w:rsidP="00784A25">
            <w:pPr>
              <w:jc w:val="center"/>
              <w:rPr>
                <w:rFonts w:ascii="Garamond" w:hAnsi="Garamond" w:cs="Times New Roman"/>
                <w:b/>
                <w:sz w:val="20"/>
                <w:szCs w:val="20"/>
              </w:rPr>
            </w:pPr>
            <w:r w:rsidRPr="004E1C3C">
              <w:rPr>
                <w:rFonts w:ascii="Garamond" w:hAnsi="Garamond" w:cs="Times New Roman"/>
                <w:b/>
                <w:sz w:val="20"/>
                <w:szCs w:val="20"/>
              </w:rPr>
              <w:t>Pjesëmarrja e prokurorit</w:t>
            </w:r>
          </w:p>
          <w:p w14:paraId="77CC866F" w14:textId="77777777" w:rsidR="00784A25" w:rsidRPr="004E1C3C" w:rsidRDefault="00784A25" w:rsidP="00784A25">
            <w:pPr>
              <w:pStyle w:val="TEKSTIIII"/>
              <w:ind w:firstLine="0"/>
              <w:jc w:val="center"/>
              <w:rPr>
                <w:sz w:val="20"/>
                <w:szCs w:val="20"/>
              </w:rPr>
            </w:pPr>
            <w:r w:rsidRPr="004E1C3C">
              <w:rPr>
                <w:rFonts w:cs="Times New Roman"/>
                <w:sz w:val="20"/>
                <w:szCs w:val="20"/>
              </w:rPr>
              <w:t>Periudha 5-vjeçare</w:t>
            </w:r>
          </w:p>
        </w:tc>
        <w:tc>
          <w:tcPr>
            <w:tcW w:w="1612" w:type="dxa"/>
            <w:shd w:val="clear" w:color="auto" w:fill="8DB3E2" w:themeFill="text2" w:themeFillTint="66"/>
          </w:tcPr>
          <w:p w14:paraId="77CC8670" w14:textId="77777777" w:rsidR="00784A25" w:rsidRPr="004E1C3C" w:rsidRDefault="00784A25" w:rsidP="00784A25">
            <w:pPr>
              <w:pStyle w:val="TEKSTIIII"/>
              <w:ind w:firstLine="0"/>
              <w:jc w:val="center"/>
              <w:rPr>
                <w:sz w:val="20"/>
                <w:szCs w:val="20"/>
              </w:rPr>
            </w:pPr>
            <w:r w:rsidRPr="004E1C3C">
              <w:rPr>
                <w:rFonts w:cs="Times New Roman"/>
                <w:b/>
                <w:sz w:val="20"/>
                <w:szCs w:val="20"/>
              </w:rPr>
              <w:t>Nr. i pikëve</w:t>
            </w:r>
          </w:p>
        </w:tc>
      </w:tr>
      <w:tr w:rsidR="00784A25" w:rsidRPr="004E1C3C" w14:paraId="77CC8677" w14:textId="77777777" w:rsidTr="00784A25">
        <w:trPr>
          <w:jc w:val="center"/>
        </w:trPr>
        <w:tc>
          <w:tcPr>
            <w:tcW w:w="2806" w:type="dxa"/>
          </w:tcPr>
          <w:p w14:paraId="77CC8672" w14:textId="5C167A6C" w:rsidR="00784A25" w:rsidRPr="004E1C3C" w:rsidRDefault="00784A25" w:rsidP="00784A25">
            <w:pPr>
              <w:pStyle w:val="TEKSTIIII"/>
              <w:ind w:firstLine="0"/>
              <w:rPr>
                <w:sz w:val="20"/>
                <w:szCs w:val="20"/>
              </w:rPr>
            </w:pPr>
            <w:r w:rsidRPr="004E1C3C">
              <w:rPr>
                <w:rFonts w:cs="Times New Roman"/>
                <w:sz w:val="20"/>
                <w:szCs w:val="20"/>
              </w:rPr>
              <w:t>15</w:t>
            </w:r>
            <w:r w:rsidR="00853557" w:rsidRPr="004E1C3C">
              <w:rPr>
                <w:rFonts w:cs="Times New Roman"/>
                <w:sz w:val="20"/>
                <w:szCs w:val="20"/>
              </w:rPr>
              <w:t>–</w:t>
            </w:r>
            <w:r w:rsidRPr="004E1C3C">
              <w:rPr>
                <w:rFonts w:cs="Times New Roman"/>
                <w:sz w:val="20"/>
                <w:szCs w:val="20"/>
              </w:rPr>
              <w:t>120 ditë:</w:t>
            </w:r>
          </w:p>
        </w:tc>
        <w:tc>
          <w:tcPr>
            <w:tcW w:w="1915" w:type="dxa"/>
          </w:tcPr>
          <w:p w14:paraId="77CC8673" w14:textId="77777777" w:rsidR="00784A25" w:rsidRPr="004E1C3C" w:rsidRDefault="00784A25" w:rsidP="00784A25">
            <w:pPr>
              <w:pStyle w:val="TEKSTIIII"/>
              <w:ind w:firstLine="0"/>
              <w:jc w:val="center"/>
              <w:rPr>
                <w:sz w:val="20"/>
                <w:szCs w:val="20"/>
              </w:rPr>
            </w:pPr>
            <w:r w:rsidRPr="004E1C3C">
              <w:rPr>
                <w:rFonts w:cs="Times New Roman"/>
                <w:b/>
                <w:sz w:val="20"/>
                <w:szCs w:val="20"/>
              </w:rPr>
              <w:t>20</w:t>
            </w:r>
          </w:p>
        </w:tc>
        <w:tc>
          <w:tcPr>
            <w:tcW w:w="673" w:type="dxa"/>
            <w:tcBorders>
              <w:top w:val="nil"/>
              <w:bottom w:val="nil"/>
            </w:tcBorders>
          </w:tcPr>
          <w:p w14:paraId="77CC8674" w14:textId="77777777" w:rsidR="00784A25" w:rsidRPr="004E1C3C" w:rsidRDefault="00784A25" w:rsidP="00784A25">
            <w:pPr>
              <w:pStyle w:val="TEKSTIIII"/>
              <w:ind w:firstLine="0"/>
              <w:rPr>
                <w:sz w:val="20"/>
                <w:szCs w:val="20"/>
              </w:rPr>
            </w:pPr>
          </w:p>
        </w:tc>
        <w:tc>
          <w:tcPr>
            <w:tcW w:w="2734" w:type="dxa"/>
          </w:tcPr>
          <w:p w14:paraId="77CC8675" w14:textId="5A1498E0" w:rsidR="00784A25" w:rsidRPr="004E1C3C" w:rsidRDefault="00784A25" w:rsidP="00784A25">
            <w:pPr>
              <w:pStyle w:val="TEKSTIIII"/>
              <w:ind w:firstLine="0"/>
              <w:rPr>
                <w:sz w:val="20"/>
                <w:szCs w:val="20"/>
              </w:rPr>
            </w:pPr>
            <w:r w:rsidRPr="004E1C3C">
              <w:rPr>
                <w:rFonts w:cs="Times New Roman"/>
                <w:sz w:val="20"/>
                <w:szCs w:val="20"/>
              </w:rPr>
              <w:t>30</w:t>
            </w:r>
            <w:r w:rsidR="00853557" w:rsidRPr="004E1C3C">
              <w:rPr>
                <w:rFonts w:cs="Times New Roman"/>
                <w:sz w:val="20"/>
                <w:szCs w:val="20"/>
              </w:rPr>
              <w:t>–</w:t>
            </w:r>
            <w:r w:rsidRPr="004E1C3C">
              <w:rPr>
                <w:rFonts w:cs="Times New Roman"/>
                <w:sz w:val="20"/>
                <w:szCs w:val="20"/>
              </w:rPr>
              <w:t>200 ditë:</w:t>
            </w:r>
          </w:p>
        </w:tc>
        <w:tc>
          <w:tcPr>
            <w:tcW w:w="1612" w:type="dxa"/>
          </w:tcPr>
          <w:p w14:paraId="77CC8676" w14:textId="77777777" w:rsidR="00784A25" w:rsidRPr="004E1C3C" w:rsidRDefault="00784A25" w:rsidP="00784A25">
            <w:pPr>
              <w:pStyle w:val="TEKSTIIII"/>
              <w:ind w:firstLine="0"/>
              <w:jc w:val="center"/>
              <w:rPr>
                <w:sz w:val="20"/>
                <w:szCs w:val="20"/>
              </w:rPr>
            </w:pPr>
            <w:r w:rsidRPr="004E1C3C">
              <w:rPr>
                <w:rFonts w:cs="Times New Roman"/>
                <w:b/>
                <w:sz w:val="20"/>
                <w:szCs w:val="20"/>
              </w:rPr>
              <w:t>20</w:t>
            </w:r>
          </w:p>
        </w:tc>
      </w:tr>
      <w:tr w:rsidR="00784A25" w:rsidRPr="004E1C3C" w14:paraId="77CC867F" w14:textId="77777777" w:rsidTr="00784A25">
        <w:trPr>
          <w:jc w:val="center"/>
        </w:trPr>
        <w:tc>
          <w:tcPr>
            <w:tcW w:w="2806" w:type="dxa"/>
          </w:tcPr>
          <w:p w14:paraId="77CC8678" w14:textId="77777777" w:rsidR="00784A25" w:rsidRPr="004E1C3C" w:rsidRDefault="00784A25" w:rsidP="00784A25">
            <w:pPr>
              <w:jc w:val="both"/>
              <w:rPr>
                <w:rFonts w:ascii="Garamond" w:hAnsi="Garamond" w:cs="Times New Roman"/>
                <w:sz w:val="20"/>
                <w:szCs w:val="20"/>
              </w:rPr>
            </w:pPr>
            <w:r w:rsidRPr="004E1C3C">
              <w:rPr>
                <w:rFonts w:ascii="Garamond" w:hAnsi="Garamond" w:cs="Times New Roman"/>
                <w:sz w:val="20"/>
                <w:szCs w:val="20"/>
              </w:rPr>
              <w:t>Më pak se 15 ditë</w:t>
            </w:r>
          </w:p>
          <w:p w14:paraId="77CC8679" w14:textId="77777777" w:rsidR="00784A25" w:rsidRPr="004E1C3C" w:rsidRDefault="00784A25" w:rsidP="00784A25">
            <w:pPr>
              <w:pStyle w:val="TEKSTIIII"/>
              <w:ind w:firstLine="0"/>
              <w:rPr>
                <w:sz w:val="20"/>
                <w:szCs w:val="20"/>
              </w:rPr>
            </w:pPr>
            <w:r w:rsidRPr="004E1C3C">
              <w:rPr>
                <w:rFonts w:cs="Times New Roman"/>
                <w:sz w:val="20"/>
                <w:szCs w:val="20"/>
              </w:rPr>
              <w:t>ose më shumë 120 ditë:</w:t>
            </w:r>
          </w:p>
        </w:tc>
        <w:tc>
          <w:tcPr>
            <w:tcW w:w="1915" w:type="dxa"/>
          </w:tcPr>
          <w:p w14:paraId="77CC867A" w14:textId="77777777" w:rsidR="00784A25" w:rsidRPr="004E1C3C" w:rsidRDefault="00784A25" w:rsidP="00784A25">
            <w:pPr>
              <w:pStyle w:val="TEKSTIIII"/>
              <w:ind w:firstLine="0"/>
              <w:jc w:val="center"/>
              <w:rPr>
                <w:sz w:val="20"/>
                <w:szCs w:val="20"/>
              </w:rPr>
            </w:pPr>
            <w:r w:rsidRPr="004E1C3C">
              <w:rPr>
                <w:rFonts w:cs="Times New Roman"/>
                <w:b/>
                <w:sz w:val="20"/>
                <w:szCs w:val="20"/>
              </w:rPr>
              <w:t>4</w:t>
            </w:r>
          </w:p>
        </w:tc>
        <w:tc>
          <w:tcPr>
            <w:tcW w:w="673" w:type="dxa"/>
            <w:tcBorders>
              <w:top w:val="nil"/>
              <w:bottom w:val="nil"/>
            </w:tcBorders>
          </w:tcPr>
          <w:p w14:paraId="77CC867B" w14:textId="77777777" w:rsidR="00784A25" w:rsidRPr="004E1C3C" w:rsidRDefault="00784A25" w:rsidP="00784A25">
            <w:pPr>
              <w:pStyle w:val="TEKSTIIII"/>
              <w:ind w:firstLine="0"/>
              <w:rPr>
                <w:sz w:val="20"/>
                <w:szCs w:val="20"/>
              </w:rPr>
            </w:pPr>
          </w:p>
        </w:tc>
        <w:tc>
          <w:tcPr>
            <w:tcW w:w="2734" w:type="dxa"/>
          </w:tcPr>
          <w:p w14:paraId="77CC867C" w14:textId="77777777" w:rsidR="00784A25" w:rsidRPr="004E1C3C" w:rsidRDefault="00784A25" w:rsidP="00784A25">
            <w:pPr>
              <w:jc w:val="both"/>
              <w:rPr>
                <w:rFonts w:ascii="Garamond" w:hAnsi="Garamond" w:cs="Times New Roman"/>
                <w:sz w:val="20"/>
                <w:szCs w:val="20"/>
              </w:rPr>
            </w:pPr>
            <w:r w:rsidRPr="004E1C3C">
              <w:rPr>
                <w:rFonts w:ascii="Garamond" w:hAnsi="Garamond" w:cs="Times New Roman"/>
                <w:sz w:val="20"/>
                <w:szCs w:val="20"/>
              </w:rPr>
              <w:t>Më pak se 30 ditë</w:t>
            </w:r>
          </w:p>
          <w:p w14:paraId="77CC867D" w14:textId="77777777" w:rsidR="00784A25" w:rsidRPr="004E1C3C" w:rsidRDefault="00784A25" w:rsidP="00784A25">
            <w:pPr>
              <w:pStyle w:val="TEKSTIIII"/>
              <w:ind w:firstLine="0"/>
              <w:rPr>
                <w:sz w:val="20"/>
                <w:szCs w:val="20"/>
              </w:rPr>
            </w:pPr>
            <w:r w:rsidRPr="004E1C3C">
              <w:rPr>
                <w:rFonts w:cs="Times New Roman"/>
                <w:sz w:val="20"/>
                <w:szCs w:val="20"/>
              </w:rPr>
              <w:t>ose më shumë 120 ditë:</w:t>
            </w:r>
          </w:p>
        </w:tc>
        <w:tc>
          <w:tcPr>
            <w:tcW w:w="1612" w:type="dxa"/>
          </w:tcPr>
          <w:p w14:paraId="77CC867E" w14:textId="77777777" w:rsidR="00784A25" w:rsidRPr="004E1C3C" w:rsidRDefault="00784A25" w:rsidP="00784A25">
            <w:pPr>
              <w:pStyle w:val="TEKSTIIII"/>
              <w:ind w:firstLine="0"/>
              <w:jc w:val="center"/>
              <w:rPr>
                <w:sz w:val="20"/>
                <w:szCs w:val="20"/>
              </w:rPr>
            </w:pPr>
            <w:r w:rsidRPr="004E1C3C">
              <w:rPr>
                <w:rFonts w:cs="Times New Roman"/>
                <w:b/>
                <w:sz w:val="20"/>
                <w:szCs w:val="20"/>
              </w:rPr>
              <w:t>4</w:t>
            </w:r>
          </w:p>
        </w:tc>
      </w:tr>
    </w:tbl>
    <w:p w14:paraId="77CC8680" w14:textId="77777777" w:rsidR="00D90DAB" w:rsidRPr="004E1C3C" w:rsidRDefault="00D90DAB" w:rsidP="00D90DAB">
      <w:pPr>
        <w:pStyle w:val="TEKSTIIII"/>
      </w:pPr>
    </w:p>
    <w:p w14:paraId="77CC8681" w14:textId="0E803705" w:rsidR="00FC55A3" w:rsidRPr="004E1C3C" w:rsidRDefault="00FC55A3" w:rsidP="0025563B">
      <w:pPr>
        <w:pStyle w:val="TEKSTIIII"/>
        <w:rPr>
          <w:b/>
        </w:rPr>
      </w:pPr>
      <w:r w:rsidRPr="004E1C3C">
        <w:rPr>
          <w:b/>
        </w:rPr>
        <w:t>b</w:t>
      </w:r>
      <w:r w:rsidR="0025563B" w:rsidRPr="004E1C3C">
        <w:rPr>
          <w:b/>
        </w:rPr>
        <w:t>)</w:t>
      </w:r>
      <w:r w:rsidR="00D90DAB" w:rsidRPr="004E1C3C">
        <w:rPr>
          <w:b/>
        </w:rPr>
        <w:t xml:space="preserve"> </w:t>
      </w:r>
      <w:r w:rsidRPr="004E1C3C">
        <w:rPr>
          <w:b/>
        </w:rPr>
        <w:t xml:space="preserve">Pjesëmarrja e prokurorit në veprimtari ndërinstitucionale për përmirësimin e sistemit të drejtësisë dhe në veprimtaritë për marrëdhëniet </w:t>
      </w:r>
      <w:r w:rsidR="00B70D86" w:rsidRPr="004E1C3C">
        <w:rPr>
          <w:b/>
        </w:rPr>
        <w:t>me publikun (5 pikë)</w:t>
      </w:r>
    </w:p>
    <w:p w14:paraId="77CC8682" w14:textId="3EBE6743"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burime për pikëzimin shërbejnë formulari i integruar i vlerësimit të prokurorit, të dhënat e dosjes personale të prokurorit</w:t>
      </w:r>
      <w:r w:rsidR="00127C38" w:rsidRPr="004E1C3C">
        <w:rPr>
          <w:rFonts w:ascii="Garamond" w:hAnsi="Garamond" w:cs="Times New Roman"/>
          <w:sz w:val="24"/>
          <w:szCs w:val="24"/>
        </w:rPr>
        <w:t>,</w:t>
      </w:r>
      <w:r w:rsidRPr="004E1C3C">
        <w:rPr>
          <w:rFonts w:ascii="Garamond" w:hAnsi="Garamond" w:cs="Times New Roman"/>
          <w:sz w:val="24"/>
          <w:szCs w:val="24"/>
        </w:rPr>
        <w:t xml:space="preserve"> si dhe çdo e dhënë tjetër që tregon ngritjen profesionale të prokurorit. </w:t>
      </w:r>
    </w:p>
    <w:p w14:paraId="77CC8683" w14:textId="7943203F"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Prokurori mund të dedikojë kohë dhe përpjekje për të përmirësuar sistemin e drejtësisë, në mënyra të ndryshme. Këto përfshijnë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efikasitetit; kontribute në hartimin e legjislacionit; aktivitete mësimdhënëse për çështje ligjore; bashkëpunimi me grupe e ndryshme të interesit</w:t>
      </w:r>
      <w:r w:rsidR="00E043BA" w:rsidRPr="004E1C3C">
        <w:rPr>
          <w:rFonts w:ascii="Garamond" w:hAnsi="Garamond" w:cs="Times New Roman"/>
          <w:sz w:val="24"/>
          <w:szCs w:val="24"/>
        </w:rPr>
        <w:t>,</w:t>
      </w:r>
      <w:r w:rsidRPr="004E1C3C">
        <w:rPr>
          <w:rFonts w:ascii="Garamond" w:hAnsi="Garamond" w:cs="Times New Roman"/>
          <w:sz w:val="24"/>
          <w:szCs w:val="24"/>
        </w:rPr>
        <w:t xml:space="preserve"> me qëllim rritjen e cilësisë së sistemit të prokurorisë dhe ndërgjegjësimin e publikut për forcën e zbatimit të ligjit, si edhe çdo veprimtari tjetër e ngjashme në fushën juridike. </w:t>
      </w:r>
    </w:p>
    <w:p w14:paraId="77CC8684" w14:textId="250C5B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Duke marrë parasysh</w:t>
      </w:r>
      <w:r w:rsidR="00E043BA" w:rsidRPr="004E1C3C">
        <w:rPr>
          <w:rFonts w:ascii="Garamond" w:hAnsi="Garamond" w:cs="Times New Roman"/>
          <w:sz w:val="24"/>
          <w:szCs w:val="24"/>
        </w:rPr>
        <w:t>, se</w:t>
      </w:r>
      <w:r w:rsidRPr="004E1C3C">
        <w:rPr>
          <w:rFonts w:ascii="Garamond" w:hAnsi="Garamond" w:cs="Times New Roman"/>
          <w:sz w:val="24"/>
          <w:szCs w:val="24"/>
        </w:rPr>
        <w:t xml:space="preserve"> pjesëmarrja në veprimtari të tilla nuk është gjithmonë në varësi të vullnetit të prokurorit, të gjithë prokurorët e fillojnë vlerësimin për këtë tregues, me 3 pikë. Një ose dy pikë të tjera iu shtohen në vlerësim prokurorëve që kryejnë këto veprimtari njëkohësisht me veprimtarinë hetimore, duke marrë parasysh sasinë dhe cilësinë e angazhimit, shkallën e pjesëmarrjes së prokurorit, ndikimin në veprimtarinë specifike dhe shtrirjen ndërkombëtare të angazhimit, si dhe çdo të dhënë tjetër që del nga burimet e vlerësimit të këtij treguesi. </w:t>
      </w:r>
    </w:p>
    <w:p w14:paraId="77CC8686" w14:textId="40A0D496" w:rsidR="00FC55A3" w:rsidRPr="004E1C3C" w:rsidRDefault="00FC55A3" w:rsidP="0025563B">
      <w:pPr>
        <w:keepNext/>
        <w:keepLines/>
        <w:spacing w:after="0" w:line="240" w:lineRule="auto"/>
        <w:ind w:firstLine="284"/>
        <w:jc w:val="both"/>
        <w:outlineLvl w:val="2"/>
        <w:rPr>
          <w:rFonts w:ascii="Garamond" w:eastAsiaTheme="majorEastAsia" w:hAnsi="Garamond" w:cs="Times New Roman"/>
          <w:b/>
          <w:sz w:val="24"/>
          <w:szCs w:val="24"/>
          <w:lang w:eastAsia="sq-AL"/>
        </w:rPr>
      </w:pPr>
      <w:r w:rsidRPr="004E1C3C">
        <w:rPr>
          <w:rFonts w:ascii="Garamond" w:eastAsiaTheme="majorEastAsia" w:hAnsi="Garamond" w:cs="Times New Roman"/>
          <w:b/>
          <w:sz w:val="24"/>
          <w:szCs w:val="24"/>
          <w:lang w:eastAsia="sq-AL"/>
        </w:rPr>
        <w:t>c</w:t>
      </w:r>
      <w:r w:rsidR="0025563B" w:rsidRPr="004E1C3C">
        <w:rPr>
          <w:rFonts w:ascii="Garamond" w:eastAsiaTheme="majorEastAsia" w:hAnsi="Garamond" w:cs="Times New Roman"/>
          <w:b/>
          <w:sz w:val="24"/>
          <w:szCs w:val="24"/>
          <w:lang w:eastAsia="sq-AL"/>
        </w:rPr>
        <w:t>)</w:t>
      </w:r>
      <w:r w:rsidRPr="004E1C3C">
        <w:rPr>
          <w:rFonts w:ascii="Garamond" w:eastAsiaTheme="majorEastAsia" w:hAnsi="Garamond" w:cs="Times New Roman"/>
          <w:b/>
          <w:sz w:val="24"/>
          <w:szCs w:val="24"/>
          <w:lang w:eastAsia="sq-AL"/>
        </w:rPr>
        <w:t xml:space="preserve"> Publikimet ligjore akademike (10 pikë)</w:t>
      </w:r>
    </w:p>
    <w:p w14:paraId="77CC8687"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Si burim vlerësimi shërbejnë dosja personale e prokurorit dhe çdo e dhënë tjetër, që tregon ngritjen profesionale të tij, të cilat japin të dhëna për sasinë, tipologjinë dhe impaktin e punimeve dhe publikimeve ligjore akademike.</w:t>
      </w:r>
    </w:p>
    <w:p w14:paraId="77CC8688"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Me anë të këtij kriteri, Këshilli konsideron vlerë të shtuar për prokurorin, publikime ligjore akademike me qëllim dhënien e kontributit për zhvillimin e doktrinës. Nga 5 deri në 10 pikë caktohen për publikimet ligjore akademike, ku përfshihen artikuj, kapituj, monografi ose publikime shkencore të tjera, të botuara brenda dhe jashtë vendit, të shoqëruara me numër identifikimi (ISBN, ISSN).</w:t>
      </w:r>
    </w:p>
    <w:p w14:paraId="77CC868A" w14:textId="77777777" w:rsidR="00FC55A3" w:rsidRPr="004E1C3C" w:rsidRDefault="00FC55A3" w:rsidP="00FC55A3">
      <w:pPr>
        <w:spacing w:after="0" w:line="240" w:lineRule="auto"/>
        <w:ind w:firstLine="284"/>
        <w:jc w:val="both"/>
        <w:rPr>
          <w:rFonts w:ascii="Garamond" w:hAnsi="Garamond" w:cs="Times New Roman"/>
          <w:bCs/>
          <w:sz w:val="24"/>
          <w:szCs w:val="24"/>
        </w:rPr>
      </w:pPr>
      <w:r w:rsidRPr="004E1C3C">
        <w:rPr>
          <w:rFonts w:ascii="Garamond" w:hAnsi="Garamond" w:cs="Times New Roman"/>
          <w:bCs/>
          <w:sz w:val="24"/>
          <w:szCs w:val="24"/>
        </w:rPr>
        <w:t>BURIMET E VLERËSIMIT</w:t>
      </w:r>
    </w:p>
    <w:p w14:paraId="77CC868B"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Vlerësimi i prokurorëve bazohet në këto burime:</w:t>
      </w:r>
    </w:p>
    <w:p w14:paraId="77CC868C"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a) dosja personale e prokurorit;</w:t>
      </w:r>
    </w:p>
    <w:p w14:paraId="77CC868D" w14:textId="27AA9DED"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b) të dhënat statistikore, sipas përcaktimeve të parashikuara në nenin 90 të </w:t>
      </w:r>
      <w:r w:rsidR="008C368F" w:rsidRPr="004E1C3C">
        <w:rPr>
          <w:rFonts w:ascii="Garamond" w:hAnsi="Garamond" w:cs="Times New Roman"/>
          <w:sz w:val="24"/>
          <w:szCs w:val="24"/>
        </w:rPr>
        <w:t>ligjit për statusin</w:t>
      </w:r>
      <w:r w:rsidRPr="004E1C3C">
        <w:rPr>
          <w:rFonts w:ascii="Garamond" w:hAnsi="Garamond" w:cs="Times New Roman"/>
          <w:sz w:val="24"/>
          <w:szCs w:val="24"/>
        </w:rPr>
        <w:t>;</w:t>
      </w:r>
    </w:p>
    <w:p w14:paraId="77CC868E" w14:textId="45ED83E4"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c) dosjet e përzgjedhura me short për vlerësim, sipas nenit 91 të </w:t>
      </w:r>
      <w:r w:rsidR="008C368F" w:rsidRPr="004E1C3C">
        <w:rPr>
          <w:rFonts w:ascii="Garamond" w:hAnsi="Garamond" w:cs="Times New Roman"/>
          <w:sz w:val="24"/>
          <w:szCs w:val="24"/>
        </w:rPr>
        <w:t>ligjit për statusin</w:t>
      </w:r>
      <w:r w:rsidRPr="004E1C3C">
        <w:rPr>
          <w:rFonts w:ascii="Garamond" w:hAnsi="Garamond" w:cs="Times New Roman"/>
          <w:sz w:val="24"/>
          <w:szCs w:val="24"/>
        </w:rPr>
        <w:t>, duke përfshirë edhe regjistrimet e seancave me mjete audio ose video;</w:t>
      </w:r>
    </w:p>
    <w:p w14:paraId="77CC868F"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lastRenderedPageBreak/>
        <w:t xml:space="preserve">ç) formulari i integruar i vlerësimit të prokurorit dhe aktet e përzgjedhura prej tij; </w:t>
      </w:r>
    </w:p>
    <w:p w14:paraId="77CC8690"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d) të dhënat për verifikimin e ankesave të paraqitura ndaj prokurorit gjatë periudhës së vlerësimit;</w:t>
      </w:r>
    </w:p>
    <w:p w14:paraId="77CC8691"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dh) informacioni me shkrim që përcillet nga Shkolla e Magjistraturës ose institucione të tjera, i cili vërteton pjesëmarrjen dhe përfshirjen e prokurorit në veprimtaritë trajnuese; </w:t>
      </w:r>
    </w:p>
    <w:p w14:paraId="77CC8692"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e) vendimet përfundimtare për masat disiplinore ndaj prokurorit që janë dhënë gjatë periudhës së vlerësimit, në mënyrë të pavarur, nëse masa disiplinore është shuar ose jo; </w:t>
      </w:r>
    </w:p>
    <w:p w14:paraId="77CC8693"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ë) raportet e kërkuara nga Inspektorati i Lartë i Deklarimit dhe Kontrollit të Pasurive dhe Konfliktit të Interesave ose institucione të tjera audituese ose kontrolluese;</w:t>
      </w:r>
    </w:p>
    <w:p w14:paraId="77CC8694"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 xml:space="preserve">f) kundërshtimet e prokurorit dhe çdo procesverbal ose dokument i seancës dëgjimore gjatë procesit të vlerësimit; </w:t>
      </w:r>
    </w:p>
    <w:p w14:paraId="77CC8695" w14:textId="77777777" w:rsidR="00FC55A3" w:rsidRPr="004E1C3C" w:rsidRDefault="00FC55A3" w:rsidP="00FC55A3">
      <w:pPr>
        <w:spacing w:after="0" w:line="240" w:lineRule="auto"/>
        <w:ind w:firstLine="284"/>
        <w:jc w:val="both"/>
        <w:rPr>
          <w:rFonts w:ascii="Garamond" w:hAnsi="Garamond" w:cs="Times New Roman"/>
          <w:sz w:val="24"/>
          <w:szCs w:val="24"/>
        </w:rPr>
      </w:pPr>
      <w:r w:rsidRPr="004E1C3C">
        <w:rPr>
          <w:rFonts w:ascii="Garamond" w:hAnsi="Garamond" w:cs="Times New Roman"/>
          <w:sz w:val="24"/>
          <w:szCs w:val="24"/>
        </w:rPr>
        <w:t>g) çdo e dhënë tjetër, që tregon ngritjen profesionale të prokurorit.</w:t>
      </w:r>
    </w:p>
    <w:p w14:paraId="77CC8696" w14:textId="77777777" w:rsidR="00FC55A3" w:rsidRPr="004E1C3C" w:rsidRDefault="00FC55A3" w:rsidP="00FC55A3">
      <w:pPr>
        <w:pStyle w:val="ListParagraph"/>
        <w:spacing w:after="0" w:line="240" w:lineRule="auto"/>
        <w:ind w:left="0" w:firstLine="284"/>
        <w:jc w:val="both"/>
        <w:rPr>
          <w:rFonts w:ascii="Garamond" w:hAnsi="Garamond" w:cs="Times New Roman"/>
          <w:szCs w:val="24"/>
        </w:rPr>
      </w:pPr>
    </w:p>
    <w:p w14:paraId="77CC8697" w14:textId="77777777" w:rsidR="00FC55A3" w:rsidRPr="004E1C3C" w:rsidRDefault="00FC55A3" w:rsidP="00FC55A3">
      <w:pPr>
        <w:spacing w:after="0" w:line="240" w:lineRule="auto"/>
        <w:ind w:firstLine="284"/>
        <w:jc w:val="both"/>
        <w:rPr>
          <w:rFonts w:ascii="Garamond" w:hAnsi="Garamond"/>
          <w:b/>
          <w:sz w:val="24"/>
        </w:rPr>
      </w:pPr>
    </w:p>
    <w:p w14:paraId="77CC8698" w14:textId="77777777" w:rsidR="005E6CEA" w:rsidRPr="004E1C3C" w:rsidRDefault="005E6CEA" w:rsidP="00FC55A3">
      <w:pPr>
        <w:spacing w:after="0" w:line="240" w:lineRule="auto"/>
        <w:ind w:firstLine="284"/>
        <w:jc w:val="both"/>
        <w:rPr>
          <w:rFonts w:ascii="Garamond" w:hAnsi="Garamond"/>
          <w:b/>
          <w:sz w:val="24"/>
        </w:rPr>
      </w:pPr>
    </w:p>
    <w:p w14:paraId="77CC8699" w14:textId="77777777" w:rsidR="009E6797" w:rsidRPr="004E1C3C" w:rsidRDefault="009E6797" w:rsidP="00FC55A3">
      <w:pPr>
        <w:spacing w:after="0" w:line="240" w:lineRule="auto"/>
        <w:ind w:firstLine="284"/>
        <w:jc w:val="both"/>
        <w:rPr>
          <w:rFonts w:ascii="Garamond" w:hAnsi="Garamond"/>
          <w:b/>
          <w:sz w:val="24"/>
        </w:rPr>
        <w:sectPr w:rsidR="009E6797" w:rsidRPr="004E1C3C">
          <w:footerReference w:type="default" r:id="rId14"/>
          <w:pgSz w:w="12240" w:h="15840"/>
          <w:pgMar w:top="1440" w:right="1440" w:bottom="1440" w:left="1440" w:header="720" w:footer="720" w:gutter="0"/>
          <w:cols w:space="720"/>
          <w:docGrid w:linePitch="360"/>
        </w:sectPr>
      </w:pPr>
    </w:p>
    <w:p w14:paraId="77CC869A" w14:textId="77777777" w:rsidR="009E6797" w:rsidRPr="004E1C3C" w:rsidRDefault="009E6797" w:rsidP="009E6797">
      <w:pPr>
        <w:pStyle w:val="TEKSTIIII"/>
        <w:jc w:val="center"/>
        <w:rPr>
          <w:bCs/>
        </w:rPr>
      </w:pPr>
      <w:r w:rsidRPr="004E1C3C">
        <w:rPr>
          <w:bCs/>
        </w:rPr>
        <w:lastRenderedPageBreak/>
        <w:t>ANEKSI NR. 8</w:t>
      </w:r>
    </w:p>
    <w:p w14:paraId="77CC869B" w14:textId="77777777" w:rsidR="009E6797" w:rsidRPr="004E1C3C" w:rsidRDefault="009E6797" w:rsidP="0025563B">
      <w:pPr>
        <w:pStyle w:val="TEKSTIIII"/>
        <w:jc w:val="center"/>
        <w:rPr>
          <w:bCs/>
          <w:i/>
        </w:rPr>
      </w:pPr>
      <w:r w:rsidRPr="004E1C3C">
        <w:rPr>
          <w:bCs/>
          <w:i/>
        </w:rPr>
        <w:t>Tabela nr. 1</w:t>
      </w:r>
    </w:p>
    <w:tbl>
      <w:tblPr>
        <w:tblStyle w:val="TableGrid"/>
        <w:tblW w:w="0" w:type="auto"/>
        <w:jc w:val="center"/>
        <w:tblLook w:val="04A0" w:firstRow="1" w:lastRow="0" w:firstColumn="1" w:lastColumn="0" w:noHBand="0" w:noVBand="1"/>
      </w:tblPr>
      <w:tblGrid>
        <w:gridCol w:w="448"/>
        <w:gridCol w:w="462"/>
        <w:gridCol w:w="560"/>
        <w:gridCol w:w="702"/>
        <w:gridCol w:w="989"/>
        <w:gridCol w:w="1403"/>
        <w:gridCol w:w="567"/>
        <w:gridCol w:w="407"/>
        <w:gridCol w:w="407"/>
        <w:gridCol w:w="407"/>
        <w:gridCol w:w="407"/>
        <w:gridCol w:w="407"/>
        <w:gridCol w:w="1150"/>
        <w:gridCol w:w="1202"/>
        <w:gridCol w:w="1081"/>
        <w:gridCol w:w="1126"/>
        <w:gridCol w:w="1451"/>
      </w:tblGrid>
      <w:tr w:rsidR="009E6797" w:rsidRPr="004E1C3C" w14:paraId="77CC869D" w14:textId="77777777" w:rsidTr="008C368F">
        <w:trPr>
          <w:trHeight w:val="20"/>
          <w:jc w:val="center"/>
        </w:trPr>
        <w:tc>
          <w:tcPr>
            <w:tcW w:w="0" w:type="auto"/>
            <w:gridSpan w:val="17"/>
            <w:vAlign w:val="center"/>
          </w:tcPr>
          <w:p w14:paraId="77CC869C" w14:textId="5622E112" w:rsidR="009E6797" w:rsidRPr="004E1C3C" w:rsidRDefault="009E6797" w:rsidP="00F45C31">
            <w:pPr>
              <w:jc w:val="center"/>
              <w:rPr>
                <w:rFonts w:ascii="Garamond" w:hAnsi="Garamond" w:cs="Times New Roman"/>
                <w:sz w:val="16"/>
                <w:szCs w:val="16"/>
              </w:rPr>
            </w:pPr>
            <w:r w:rsidRPr="004E1C3C">
              <w:rPr>
                <w:rFonts w:ascii="Garamond" w:hAnsi="Garamond" w:cs="Times New Roman"/>
                <w:b/>
                <w:sz w:val="16"/>
                <w:szCs w:val="16"/>
              </w:rPr>
              <w:t>TABELA PËR SHPEJTËSINË DHE VOLUMIN E ÇËSHTJEVE TË PËRFAQËSUARA NË GJYKIM, TË PROKURORIT</w:t>
            </w:r>
            <w:r w:rsidR="0064658C" w:rsidRPr="004E1C3C">
              <w:rPr>
                <w:rFonts w:ascii="Garamond" w:hAnsi="Garamond" w:cs="Times New Roman"/>
                <w:b/>
                <w:sz w:val="16"/>
                <w:szCs w:val="16"/>
              </w:rPr>
              <w:t xml:space="preserve"> </w:t>
            </w:r>
            <w:r w:rsidRPr="004E1C3C">
              <w:rPr>
                <w:rFonts w:ascii="Garamond" w:hAnsi="Garamond" w:cs="Times New Roman"/>
                <w:b/>
                <w:sz w:val="16"/>
                <w:szCs w:val="16"/>
              </w:rPr>
              <w:t>_________________, PRANË PROKURORISË</w:t>
            </w:r>
            <w:r w:rsidR="0064658C" w:rsidRPr="004E1C3C">
              <w:rPr>
                <w:rFonts w:ascii="Garamond" w:hAnsi="Garamond" w:cs="Times New Roman"/>
                <w:b/>
                <w:sz w:val="16"/>
                <w:szCs w:val="16"/>
              </w:rPr>
              <w:t xml:space="preserve"> </w:t>
            </w:r>
            <w:r w:rsidRPr="004E1C3C">
              <w:rPr>
                <w:rFonts w:ascii="Garamond" w:hAnsi="Garamond" w:cs="Times New Roman"/>
                <w:b/>
                <w:sz w:val="16"/>
                <w:szCs w:val="16"/>
              </w:rPr>
              <w:t>SË APELIT ___________</w:t>
            </w:r>
          </w:p>
        </w:tc>
      </w:tr>
      <w:tr w:rsidR="008C368F" w:rsidRPr="004E1C3C" w14:paraId="77CC86AA" w14:textId="77777777" w:rsidTr="008C368F">
        <w:trPr>
          <w:trHeight w:val="20"/>
          <w:jc w:val="center"/>
        </w:trPr>
        <w:tc>
          <w:tcPr>
            <w:tcW w:w="0" w:type="auto"/>
            <w:vMerge w:val="restart"/>
            <w:vAlign w:val="center"/>
          </w:tcPr>
          <w:p w14:paraId="77CC869E"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gridSpan w:val="2"/>
            <w:vAlign w:val="center"/>
          </w:tcPr>
          <w:p w14:paraId="77CC869F"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0" w:type="auto"/>
            <w:vMerge w:val="restart"/>
            <w:vAlign w:val="center"/>
          </w:tcPr>
          <w:p w14:paraId="77CC86A0"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Vepra penale</w:t>
            </w:r>
          </w:p>
        </w:tc>
        <w:tc>
          <w:tcPr>
            <w:tcW w:w="0" w:type="auto"/>
            <w:vMerge w:val="restart"/>
            <w:vAlign w:val="center"/>
          </w:tcPr>
          <w:p w14:paraId="77CC86A1"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Data e shortit elektronik</w:t>
            </w:r>
          </w:p>
        </w:tc>
        <w:tc>
          <w:tcPr>
            <w:tcW w:w="1403" w:type="dxa"/>
            <w:vMerge w:val="restart"/>
            <w:vAlign w:val="center"/>
          </w:tcPr>
          <w:p w14:paraId="77CC86A2"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Data e zëvendësimit, nëse çështja është marrë nga një prokuror tjetër</w:t>
            </w:r>
          </w:p>
        </w:tc>
        <w:tc>
          <w:tcPr>
            <w:tcW w:w="2362" w:type="dxa"/>
            <w:gridSpan w:val="6"/>
            <w:vAlign w:val="center"/>
          </w:tcPr>
          <w:p w14:paraId="77CC86A3"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Natyra (lloji/kategoria) e çështjes</w:t>
            </w:r>
          </w:p>
        </w:tc>
        <w:tc>
          <w:tcPr>
            <w:tcW w:w="0" w:type="auto"/>
            <w:vMerge w:val="restart"/>
            <w:vAlign w:val="center"/>
          </w:tcPr>
          <w:p w14:paraId="77CC86A4"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Kohëzgjatja e çështjes në gjykim</w:t>
            </w:r>
          </w:p>
        </w:tc>
        <w:tc>
          <w:tcPr>
            <w:tcW w:w="0" w:type="auto"/>
            <w:vMerge w:val="restart"/>
            <w:vAlign w:val="center"/>
          </w:tcPr>
          <w:p w14:paraId="77CC86A5"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Shtyrja e seancave me kërkesë ose për shkak të prokurorit</w:t>
            </w:r>
          </w:p>
        </w:tc>
        <w:tc>
          <w:tcPr>
            <w:tcW w:w="0" w:type="auto"/>
            <w:vMerge w:val="restart"/>
            <w:vAlign w:val="center"/>
          </w:tcPr>
          <w:p w14:paraId="77CC86A6" w14:textId="148E9EDC"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Koha e kërkuar nga prokurori për konkl. </w:t>
            </w:r>
            <w:r w:rsidR="008C368F" w:rsidRPr="004E1C3C">
              <w:rPr>
                <w:rFonts w:ascii="Garamond" w:hAnsi="Garamond" w:cs="Times New Roman"/>
                <w:b/>
                <w:sz w:val="16"/>
                <w:szCs w:val="16"/>
              </w:rPr>
              <w:t>përf</w:t>
            </w:r>
            <w:r w:rsidRPr="004E1C3C">
              <w:rPr>
                <w:rFonts w:ascii="Garamond" w:hAnsi="Garamond" w:cs="Times New Roman"/>
                <w:b/>
                <w:sz w:val="16"/>
                <w:szCs w:val="16"/>
              </w:rPr>
              <w:t>.</w:t>
            </w:r>
          </w:p>
        </w:tc>
        <w:tc>
          <w:tcPr>
            <w:tcW w:w="0" w:type="auto"/>
            <w:vMerge w:val="restart"/>
            <w:vAlign w:val="center"/>
          </w:tcPr>
          <w:p w14:paraId="77CC86A7"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Rekursi i prokurorit ndaj vendimit të gjykatës</w:t>
            </w:r>
          </w:p>
          <w:p w14:paraId="77CC86A8"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(nëse ka)</w:t>
            </w:r>
          </w:p>
        </w:tc>
        <w:tc>
          <w:tcPr>
            <w:tcW w:w="0" w:type="auto"/>
            <w:vMerge w:val="restart"/>
            <w:vAlign w:val="center"/>
          </w:tcPr>
          <w:p w14:paraId="77CC86A9"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Transferimi i përkohshëm ose i caktuar përkohësisht në prokurori tjetër</w:t>
            </w:r>
          </w:p>
        </w:tc>
      </w:tr>
      <w:tr w:rsidR="008C368F" w:rsidRPr="004E1C3C" w14:paraId="77CC86BC" w14:textId="77777777" w:rsidTr="008C368F">
        <w:trPr>
          <w:cantSplit/>
          <w:trHeight w:val="1214"/>
          <w:jc w:val="center"/>
        </w:trPr>
        <w:tc>
          <w:tcPr>
            <w:tcW w:w="0" w:type="auto"/>
            <w:vMerge/>
            <w:vAlign w:val="center"/>
          </w:tcPr>
          <w:p w14:paraId="77CC86AB" w14:textId="77777777" w:rsidR="009E6797" w:rsidRPr="004E1C3C" w:rsidRDefault="009E6797" w:rsidP="00F45C31">
            <w:pPr>
              <w:jc w:val="center"/>
              <w:rPr>
                <w:rFonts w:ascii="Garamond" w:hAnsi="Garamond" w:cs="Times New Roman"/>
                <w:b/>
                <w:sz w:val="16"/>
                <w:szCs w:val="16"/>
              </w:rPr>
            </w:pPr>
          </w:p>
        </w:tc>
        <w:tc>
          <w:tcPr>
            <w:tcW w:w="0" w:type="auto"/>
            <w:vAlign w:val="center"/>
          </w:tcPr>
          <w:p w14:paraId="77CC86AC"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Nr.</w:t>
            </w:r>
          </w:p>
        </w:tc>
        <w:tc>
          <w:tcPr>
            <w:tcW w:w="0" w:type="auto"/>
            <w:vAlign w:val="center"/>
          </w:tcPr>
          <w:p w14:paraId="77CC86AD"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0" w:type="auto"/>
            <w:vMerge/>
            <w:vAlign w:val="center"/>
          </w:tcPr>
          <w:p w14:paraId="77CC86AE" w14:textId="77777777" w:rsidR="009E6797" w:rsidRPr="004E1C3C" w:rsidRDefault="009E6797" w:rsidP="00F45C31">
            <w:pPr>
              <w:jc w:val="center"/>
              <w:rPr>
                <w:rFonts w:ascii="Garamond" w:hAnsi="Garamond" w:cs="Times New Roman"/>
                <w:sz w:val="16"/>
                <w:szCs w:val="16"/>
              </w:rPr>
            </w:pPr>
          </w:p>
        </w:tc>
        <w:tc>
          <w:tcPr>
            <w:tcW w:w="0" w:type="auto"/>
            <w:vMerge/>
            <w:vAlign w:val="center"/>
          </w:tcPr>
          <w:p w14:paraId="77CC86AF" w14:textId="77777777" w:rsidR="009E6797" w:rsidRPr="004E1C3C" w:rsidRDefault="009E6797" w:rsidP="00F45C31">
            <w:pPr>
              <w:jc w:val="center"/>
              <w:rPr>
                <w:rFonts w:ascii="Garamond" w:hAnsi="Garamond" w:cs="Times New Roman"/>
                <w:sz w:val="16"/>
                <w:szCs w:val="16"/>
              </w:rPr>
            </w:pPr>
          </w:p>
        </w:tc>
        <w:tc>
          <w:tcPr>
            <w:tcW w:w="1403" w:type="dxa"/>
            <w:vMerge/>
            <w:vAlign w:val="center"/>
          </w:tcPr>
          <w:p w14:paraId="77CC86B0" w14:textId="77777777" w:rsidR="009E6797" w:rsidRPr="004E1C3C" w:rsidRDefault="009E6797" w:rsidP="00F45C31">
            <w:pPr>
              <w:jc w:val="center"/>
              <w:rPr>
                <w:rFonts w:ascii="Garamond" w:hAnsi="Garamond" w:cs="Times New Roman"/>
                <w:sz w:val="16"/>
                <w:szCs w:val="16"/>
              </w:rPr>
            </w:pPr>
          </w:p>
        </w:tc>
        <w:tc>
          <w:tcPr>
            <w:tcW w:w="567" w:type="dxa"/>
            <w:textDirection w:val="btLr"/>
            <w:vAlign w:val="center"/>
          </w:tcPr>
          <w:p w14:paraId="77CC86B1"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0" w:type="auto"/>
            <w:textDirection w:val="btLr"/>
            <w:vAlign w:val="center"/>
          </w:tcPr>
          <w:p w14:paraId="77CC86B2"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0" w:type="auto"/>
            <w:textDirection w:val="btLr"/>
            <w:vAlign w:val="center"/>
          </w:tcPr>
          <w:p w14:paraId="77CC86B3" w14:textId="77777777" w:rsidR="009E6797" w:rsidRPr="004E1C3C" w:rsidRDefault="009E6797" w:rsidP="00F45C31">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0" w:type="auto"/>
            <w:textDirection w:val="btLr"/>
            <w:vAlign w:val="center"/>
          </w:tcPr>
          <w:p w14:paraId="77CC86B4"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0" w:type="auto"/>
            <w:textDirection w:val="btLr"/>
            <w:vAlign w:val="center"/>
          </w:tcPr>
          <w:p w14:paraId="77CC86B5"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0" w:type="auto"/>
            <w:textDirection w:val="btLr"/>
            <w:vAlign w:val="center"/>
          </w:tcPr>
          <w:p w14:paraId="77CC86B6"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0" w:type="auto"/>
            <w:vMerge/>
            <w:vAlign w:val="center"/>
          </w:tcPr>
          <w:p w14:paraId="77CC86B7" w14:textId="77777777" w:rsidR="009E6797" w:rsidRPr="004E1C3C" w:rsidRDefault="009E6797" w:rsidP="00F45C31">
            <w:pPr>
              <w:jc w:val="center"/>
              <w:rPr>
                <w:rFonts w:ascii="Garamond" w:hAnsi="Garamond" w:cs="Times New Roman"/>
                <w:sz w:val="16"/>
                <w:szCs w:val="16"/>
              </w:rPr>
            </w:pPr>
          </w:p>
        </w:tc>
        <w:tc>
          <w:tcPr>
            <w:tcW w:w="0" w:type="auto"/>
            <w:vMerge/>
            <w:vAlign w:val="center"/>
          </w:tcPr>
          <w:p w14:paraId="77CC86B8" w14:textId="77777777" w:rsidR="009E6797" w:rsidRPr="004E1C3C" w:rsidRDefault="009E6797" w:rsidP="00F45C31">
            <w:pPr>
              <w:jc w:val="center"/>
              <w:rPr>
                <w:rFonts w:ascii="Garamond" w:hAnsi="Garamond" w:cs="Times New Roman"/>
                <w:sz w:val="16"/>
                <w:szCs w:val="16"/>
              </w:rPr>
            </w:pPr>
          </w:p>
        </w:tc>
        <w:tc>
          <w:tcPr>
            <w:tcW w:w="0" w:type="auto"/>
            <w:vMerge/>
            <w:vAlign w:val="center"/>
          </w:tcPr>
          <w:p w14:paraId="77CC86B9" w14:textId="77777777" w:rsidR="009E6797" w:rsidRPr="004E1C3C" w:rsidRDefault="009E6797" w:rsidP="00F45C31">
            <w:pPr>
              <w:jc w:val="center"/>
              <w:rPr>
                <w:rFonts w:ascii="Garamond" w:hAnsi="Garamond" w:cs="Times New Roman"/>
                <w:sz w:val="16"/>
                <w:szCs w:val="16"/>
              </w:rPr>
            </w:pPr>
          </w:p>
        </w:tc>
        <w:tc>
          <w:tcPr>
            <w:tcW w:w="0" w:type="auto"/>
            <w:vMerge/>
            <w:vAlign w:val="center"/>
          </w:tcPr>
          <w:p w14:paraId="77CC86BA" w14:textId="77777777" w:rsidR="009E6797" w:rsidRPr="004E1C3C" w:rsidRDefault="009E6797" w:rsidP="00F45C31">
            <w:pPr>
              <w:jc w:val="center"/>
              <w:rPr>
                <w:rFonts w:ascii="Garamond" w:hAnsi="Garamond" w:cs="Times New Roman"/>
                <w:sz w:val="16"/>
                <w:szCs w:val="16"/>
              </w:rPr>
            </w:pPr>
          </w:p>
        </w:tc>
        <w:tc>
          <w:tcPr>
            <w:tcW w:w="0" w:type="auto"/>
            <w:vMerge/>
            <w:vAlign w:val="center"/>
          </w:tcPr>
          <w:p w14:paraId="77CC86BB" w14:textId="77777777" w:rsidR="009E6797" w:rsidRPr="004E1C3C" w:rsidRDefault="009E6797" w:rsidP="00F45C31">
            <w:pPr>
              <w:jc w:val="center"/>
              <w:rPr>
                <w:rFonts w:ascii="Garamond" w:hAnsi="Garamond" w:cs="Times New Roman"/>
                <w:sz w:val="16"/>
                <w:szCs w:val="16"/>
              </w:rPr>
            </w:pPr>
          </w:p>
        </w:tc>
      </w:tr>
      <w:tr w:rsidR="008C368F" w:rsidRPr="004E1C3C" w14:paraId="77CC86CE" w14:textId="77777777" w:rsidTr="008C368F">
        <w:trPr>
          <w:trHeight w:val="20"/>
          <w:jc w:val="center"/>
        </w:trPr>
        <w:tc>
          <w:tcPr>
            <w:tcW w:w="0" w:type="auto"/>
            <w:vAlign w:val="center"/>
          </w:tcPr>
          <w:p w14:paraId="77CC86B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B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B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1"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6C2"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6C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CD" w14:textId="77777777" w:rsidR="009E6797" w:rsidRPr="004E1C3C" w:rsidRDefault="009E6797" w:rsidP="00F45C31">
            <w:pPr>
              <w:jc w:val="center"/>
              <w:rPr>
                <w:rFonts w:ascii="Garamond" w:hAnsi="Garamond" w:cs="Times New Roman"/>
                <w:sz w:val="16"/>
                <w:szCs w:val="16"/>
              </w:rPr>
            </w:pPr>
          </w:p>
        </w:tc>
      </w:tr>
      <w:tr w:rsidR="008C368F" w:rsidRPr="004E1C3C" w14:paraId="77CC86E0" w14:textId="77777777" w:rsidTr="008C368F">
        <w:trPr>
          <w:trHeight w:val="20"/>
          <w:jc w:val="center"/>
        </w:trPr>
        <w:tc>
          <w:tcPr>
            <w:tcW w:w="0" w:type="auto"/>
            <w:vAlign w:val="center"/>
          </w:tcPr>
          <w:p w14:paraId="77CC86C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3"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6D4"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6D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DF" w14:textId="77777777" w:rsidR="009E6797" w:rsidRPr="004E1C3C" w:rsidRDefault="009E6797" w:rsidP="00F45C31">
            <w:pPr>
              <w:jc w:val="center"/>
              <w:rPr>
                <w:rFonts w:ascii="Garamond" w:hAnsi="Garamond" w:cs="Times New Roman"/>
                <w:sz w:val="16"/>
                <w:szCs w:val="16"/>
              </w:rPr>
            </w:pPr>
          </w:p>
        </w:tc>
      </w:tr>
      <w:tr w:rsidR="008C368F" w:rsidRPr="004E1C3C" w14:paraId="77CC86F2" w14:textId="77777777" w:rsidTr="008C368F">
        <w:trPr>
          <w:trHeight w:val="20"/>
          <w:jc w:val="center"/>
        </w:trPr>
        <w:tc>
          <w:tcPr>
            <w:tcW w:w="0" w:type="auto"/>
            <w:vAlign w:val="center"/>
          </w:tcPr>
          <w:p w14:paraId="77CC86E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5"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6E6"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6E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E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1" w14:textId="77777777" w:rsidR="009E6797" w:rsidRPr="004E1C3C" w:rsidRDefault="009E6797" w:rsidP="00F45C31">
            <w:pPr>
              <w:jc w:val="center"/>
              <w:rPr>
                <w:rFonts w:ascii="Garamond" w:hAnsi="Garamond" w:cs="Times New Roman"/>
                <w:sz w:val="16"/>
                <w:szCs w:val="16"/>
              </w:rPr>
            </w:pPr>
          </w:p>
        </w:tc>
      </w:tr>
      <w:tr w:rsidR="008C368F" w:rsidRPr="004E1C3C" w14:paraId="77CC8704" w14:textId="77777777" w:rsidTr="008C368F">
        <w:trPr>
          <w:trHeight w:val="20"/>
          <w:jc w:val="center"/>
        </w:trPr>
        <w:tc>
          <w:tcPr>
            <w:tcW w:w="0" w:type="auto"/>
            <w:vAlign w:val="center"/>
          </w:tcPr>
          <w:p w14:paraId="77CC86F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7"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6F8"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6F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6F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3" w14:textId="77777777" w:rsidR="009E6797" w:rsidRPr="004E1C3C" w:rsidRDefault="009E6797" w:rsidP="00F45C31">
            <w:pPr>
              <w:jc w:val="center"/>
              <w:rPr>
                <w:rFonts w:ascii="Garamond" w:hAnsi="Garamond" w:cs="Times New Roman"/>
                <w:sz w:val="16"/>
                <w:szCs w:val="16"/>
              </w:rPr>
            </w:pPr>
          </w:p>
        </w:tc>
      </w:tr>
      <w:tr w:rsidR="008C368F" w:rsidRPr="004E1C3C" w14:paraId="77CC8716" w14:textId="77777777" w:rsidTr="008C368F">
        <w:trPr>
          <w:trHeight w:val="20"/>
          <w:jc w:val="center"/>
        </w:trPr>
        <w:tc>
          <w:tcPr>
            <w:tcW w:w="0" w:type="auto"/>
            <w:vAlign w:val="center"/>
          </w:tcPr>
          <w:p w14:paraId="77CC870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9"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0A"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0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0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5" w14:textId="77777777" w:rsidR="009E6797" w:rsidRPr="004E1C3C" w:rsidRDefault="009E6797" w:rsidP="00F45C31">
            <w:pPr>
              <w:jc w:val="center"/>
              <w:rPr>
                <w:rFonts w:ascii="Garamond" w:hAnsi="Garamond" w:cs="Times New Roman"/>
                <w:sz w:val="16"/>
                <w:szCs w:val="16"/>
              </w:rPr>
            </w:pPr>
          </w:p>
        </w:tc>
      </w:tr>
      <w:tr w:rsidR="008C368F" w:rsidRPr="004E1C3C" w14:paraId="77CC8728" w14:textId="77777777" w:rsidTr="008C368F">
        <w:trPr>
          <w:trHeight w:val="20"/>
          <w:jc w:val="center"/>
        </w:trPr>
        <w:tc>
          <w:tcPr>
            <w:tcW w:w="0" w:type="auto"/>
            <w:vAlign w:val="center"/>
          </w:tcPr>
          <w:p w14:paraId="77CC871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B"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1C"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1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1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7" w14:textId="77777777" w:rsidR="009E6797" w:rsidRPr="004E1C3C" w:rsidRDefault="009E6797" w:rsidP="00F45C31">
            <w:pPr>
              <w:jc w:val="center"/>
              <w:rPr>
                <w:rFonts w:ascii="Garamond" w:hAnsi="Garamond" w:cs="Times New Roman"/>
                <w:sz w:val="16"/>
                <w:szCs w:val="16"/>
              </w:rPr>
            </w:pPr>
          </w:p>
        </w:tc>
      </w:tr>
      <w:tr w:rsidR="008C368F" w:rsidRPr="004E1C3C" w14:paraId="77CC873A" w14:textId="77777777" w:rsidTr="008C368F">
        <w:trPr>
          <w:trHeight w:val="20"/>
          <w:jc w:val="center"/>
        </w:trPr>
        <w:tc>
          <w:tcPr>
            <w:tcW w:w="0" w:type="auto"/>
            <w:vAlign w:val="center"/>
          </w:tcPr>
          <w:p w14:paraId="77CC872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2D"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2E"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2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9" w14:textId="77777777" w:rsidR="009E6797" w:rsidRPr="004E1C3C" w:rsidRDefault="009E6797" w:rsidP="00F45C31">
            <w:pPr>
              <w:jc w:val="center"/>
              <w:rPr>
                <w:rFonts w:ascii="Garamond" w:hAnsi="Garamond" w:cs="Times New Roman"/>
                <w:sz w:val="16"/>
                <w:szCs w:val="16"/>
              </w:rPr>
            </w:pPr>
          </w:p>
        </w:tc>
      </w:tr>
      <w:tr w:rsidR="008C368F" w:rsidRPr="004E1C3C" w14:paraId="77CC874C" w14:textId="77777777" w:rsidTr="008C368F">
        <w:trPr>
          <w:trHeight w:val="20"/>
          <w:jc w:val="center"/>
        </w:trPr>
        <w:tc>
          <w:tcPr>
            <w:tcW w:w="0" w:type="auto"/>
            <w:vAlign w:val="center"/>
          </w:tcPr>
          <w:p w14:paraId="77CC873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3F"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40"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4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B" w14:textId="77777777" w:rsidR="009E6797" w:rsidRPr="004E1C3C" w:rsidRDefault="009E6797" w:rsidP="00F45C31">
            <w:pPr>
              <w:jc w:val="center"/>
              <w:rPr>
                <w:rFonts w:ascii="Garamond" w:hAnsi="Garamond" w:cs="Times New Roman"/>
                <w:sz w:val="16"/>
                <w:szCs w:val="16"/>
              </w:rPr>
            </w:pPr>
          </w:p>
        </w:tc>
      </w:tr>
      <w:tr w:rsidR="008C368F" w:rsidRPr="004E1C3C" w14:paraId="77CC875E" w14:textId="77777777" w:rsidTr="008C368F">
        <w:trPr>
          <w:trHeight w:val="20"/>
          <w:jc w:val="center"/>
        </w:trPr>
        <w:tc>
          <w:tcPr>
            <w:tcW w:w="0" w:type="auto"/>
            <w:vAlign w:val="center"/>
          </w:tcPr>
          <w:p w14:paraId="77CC874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4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1"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52"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5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5D" w14:textId="77777777" w:rsidR="009E6797" w:rsidRPr="004E1C3C" w:rsidRDefault="009E6797" w:rsidP="00F45C31">
            <w:pPr>
              <w:jc w:val="center"/>
              <w:rPr>
                <w:rFonts w:ascii="Garamond" w:hAnsi="Garamond" w:cs="Times New Roman"/>
                <w:sz w:val="16"/>
                <w:szCs w:val="16"/>
              </w:rPr>
            </w:pPr>
          </w:p>
        </w:tc>
      </w:tr>
      <w:tr w:rsidR="008C368F" w:rsidRPr="004E1C3C" w14:paraId="77CC8770" w14:textId="77777777" w:rsidTr="008C368F">
        <w:trPr>
          <w:trHeight w:val="20"/>
          <w:jc w:val="center"/>
        </w:trPr>
        <w:tc>
          <w:tcPr>
            <w:tcW w:w="0" w:type="auto"/>
            <w:vAlign w:val="center"/>
          </w:tcPr>
          <w:p w14:paraId="77CC875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3"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64"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65"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6"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6F" w14:textId="77777777" w:rsidR="009E6797" w:rsidRPr="004E1C3C" w:rsidRDefault="009E6797" w:rsidP="00F45C31">
            <w:pPr>
              <w:jc w:val="center"/>
              <w:rPr>
                <w:rFonts w:ascii="Garamond" w:hAnsi="Garamond" w:cs="Times New Roman"/>
                <w:sz w:val="16"/>
                <w:szCs w:val="16"/>
              </w:rPr>
            </w:pPr>
          </w:p>
        </w:tc>
      </w:tr>
      <w:tr w:rsidR="008C368F" w:rsidRPr="004E1C3C" w14:paraId="77CC8782" w14:textId="77777777" w:rsidTr="008C368F">
        <w:trPr>
          <w:trHeight w:val="20"/>
          <w:jc w:val="center"/>
        </w:trPr>
        <w:tc>
          <w:tcPr>
            <w:tcW w:w="0" w:type="auto"/>
            <w:vAlign w:val="center"/>
          </w:tcPr>
          <w:p w14:paraId="77CC8771"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2"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3"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4"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5" w14:textId="77777777" w:rsidR="009E6797" w:rsidRPr="004E1C3C" w:rsidRDefault="009E6797" w:rsidP="00F45C31">
            <w:pPr>
              <w:jc w:val="center"/>
              <w:rPr>
                <w:rFonts w:ascii="Garamond" w:hAnsi="Garamond" w:cs="Times New Roman"/>
                <w:sz w:val="16"/>
                <w:szCs w:val="16"/>
              </w:rPr>
            </w:pPr>
          </w:p>
        </w:tc>
        <w:tc>
          <w:tcPr>
            <w:tcW w:w="1403" w:type="dxa"/>
            <w:vAlign w:val="center"/>
          </w:tcPr>
          <w:p w14:paraId="77CC8776" w14:textId="77777777" w:rsidR="009E6797" w:rsidRPr="004E1C3C" w:rsidRDefault="009E6797" w:rsidP="00F45C31">
            <w:pPr>
              <w:jc w:val="center"/>
              <w:rPr>
                <w:rFonts w:ascii="Garamond" w:hAnsi="Garamond" w:cs="Times New Roman"/>
                <w:sz w:val="16"/>
                <w:szCs w:val="16"/>
              </w:rPr>
            </w:pPr>
          </w:p>
        </w:tc>
        <w:tc>
          <w:tcPr>
            <w:tcW w:w="567" w:type="dxa"/>
            <w:vAlign w:val="center"/>
          </w:tcPr>
          <w:p w14:paraId="77CC8777"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8"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9"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A"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B"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C"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D"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E"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7F"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80" w14:textId="77777777" w:rsidR="009E6797" w:rsidRPr="004E1C3C" w:rsidRDefault="009E6797" w:rsidP="00F45C31">
            <w:pPr>
              <w:jc w:val="center"/>
              <w:rPr>
                <w:rFonts w:ascii="Garamond" w:hAnsi="Garamond" w:cs="Times New Roman"/>
                <w:sz w:val="16"/>
                <w:szCs w:val="16"/>
              </w:rPr>
            </w:pPr>
          </w:p>
        </w:tc>
        <w:tc>
          <w:tcPr>
            <w:tcW w:w="0" w:type="auto"/>
            <w:vAlign w:val="center"/>
          </w:tcPr>
          <w:p w14:paraId="77CC8781" w14:textId="77777777" w:rsidR="009E6797" w:rsidRPr="004E1C3C" w:rsidRDefault="009E6797" w:rsidP="00F45C31">
            <w:pPr>
              <w:jc w:val="center"/>
              <w:rPr>
                <w:rFonts w:ascii="Garamond" w:hAnsi="Garamond" w:cs="Times New Roman"/>
                <w:sz w:val="16"/>
                <w:szCs w:val="16"/>
              </w:rPr>
            </w:pPr>
          </w:p>
        </w:tc>
      </w:tr>
    </w:tbl>
    <w:p w14:paraId="77CC8788" w14:textId="77777777" w:rsidR="009E6797" w:rsidRPr="004E1C3C" w:rsidRDefault="009E6797" w:rsidP="00FC55A3">
      <w:pPr>
        <w:spacing w:after="0" w:line="240" w:lineRule="auto"/>
        <w:ind w:firstLine="284"/>
        <w:jc w:val="both"/>
        <w:rPr>
          <w:rFonts w:ascii="Garamond" w:hAnsi="Garamond"/>
          <w:b/>
          <w:sz w:val="24"/>
        </w:rPr>
      </w:pPr>
    </w:p>
    <w:p w14:paraId="77CC8789" w14:textId="77777777" w:rsidR="009E6797" w:rsidRPr="004E1C3C" w:rsidRDefault="009E6797" w:rsidP="0025563B">
      <w:pPr>
        <w:pStyle w:val="TEKSTIIII"/>
        <w:jc w:val="center"/>
        <w:rPr>
          <w:bCs/>
          <w:i/>
        </w:rPr>
      </w:pPr>
      <w:r w:rsidRPr="004E1C3C">
        <w:rPr>
          <w:bCs/>
          <w:i/>
        </w:rPr>
        <w:t>Tabela nr. 2</w:t>
      </w:r>
    </w:p>
    <w:tbl>
      <w:tblPr>
        <w:tblStyle w:val="TableGrid"/>
        <w:tblW w:w="5000" w:type="pct"/>
        <w:tblLook w:val="04A0" w:firstRow="1" w:lastRow="0" w:firstColumn="1" w:lastColumn="0" w:noHBand="0" w:noVBand="1"/>
      </w:tblPr>
      <w:tblGrid>
        <w:gridCol w:w="448"/>
        <w:gridCol w:w="448"/>
        <w:gridCol w:w="870"/>
        <w:gridCol w:w="1102"/>
        <w:gridCol w:w="1017"/>
        <w:gridCol w:w="883"/>
        <w:gridCol w:w="1674"/>
        <w:gridCol w:w="1461"/>
        <w:gridCol w:w="1322"/>
        <w:gridCol w:w="1603"/>
        <w:gridCol w:w="1174"/>
        <w:gridCol w:w="1174"/>
      </w:tblGrid>
      <w:tr w:rsidR="009E6797" w:rsidRPr="004E1C3C" w14:paraId="77CC878D" w14:textId="77777777" w:rsidTr="0025563B">
        <w:trPr>
          <w:trHeight w:val="20"/>
        </w:trPr>
        <w:tc>
          <w:tcPr>
            <w:tcW w:w="655" w:type="pct"/>
            <w:gridSpan w:val="3"/>
          </w:tcPr>
          <w:p w14:paraId="77CC878B" w14:textId="77777777" w:rsidR="009E6797" w:rsidRPr="004E1C3C" w:rsidRDefault="009E6797" w:rsidP="00F45C31">
            <w:pPr>
              <w:jc w:val="center"/>
              <w:rPr>
                <w:rFonts w:ascii="Garamond" w:hAnsi="Garamond" w:cs="Times New Roman"/>
                <w:b/>
                <w:sz w:val="16"/>
                <w:szCs w:val="16"/>
              </w:rPr>
            </w:pPr>
          </w:p>
        </w:tc>
        <w:tc>
          <w:tcPr>
            <w:tcW w:w="4345" w:type="pct"/>
            <w:gridSpan w:val="9"/>
            <w:vAlign w:val="center"/>
          </w:tcPr>
          <w:p w14:paraId="77CC878C" w14:textId="179BE738" w:rsidR="009E6797" w:rsidRPr="004E1C3C" w:rsidRDefault="009E6797" w:rsidP="00F45C31">
            <w:pPr>
              <w:jc w:val="center"/>
              <w:rPr>
                <w:rFonts w:ascii="Garamond" w:hAnsi="Garamond" w:cs="Times New Roman"/>
                <w:sz w:val="16"/>
                <w:szCs w:val="16"/>
              </w:rPr>
            </w:pPr>
            <w:r w:rsidRPr="004E1C3C">
              <w:rPr>
                <w:rFonts w:ascii="Garamond" w:hAnsi="Garamond" w:cs="Times New Roman"/>
                <w:b/>
                <w:sz w:val="16"/>
                <w:szCs w:val="16"/>
              </w:rPr>
              <w:t>TABELA PËR ECURINË E GJYKIMIT, MËNYRËN E PËRFUNDIMIT DHE REKURSEVE TË PARAQITURA NË GJYKATËN E LARTË, TË PROKURORIT</w:t>
            </w:r>
            <w:r w:rsidR="0064658C" w:rsidRPr="004E1C3C">
              <w:rPr>
                <w:rFonts w:ascii="Garamond" w:hAnsi="Garamond" w:cs="Times New Roman"/>
                <w:b/>
                <w:sz w:val="16"/>
                <w:szCs w:val="16"/>
              </w:rPr>
              <w:t xml:space="preserve"> </w:t>
            </w:r>
            <w:r w:rsidRPr="004E1C3C">
              <w:rPr>
                <w:rFonts w:ascii="Garamond" w:hAnsi="Garamond" w:cs="Times New Roman"/>
                <w:b/>
                <w:sz w:val="16"/>
                <w:szCs w:val="16"/>
              </w:rPr>
              <w:t>_________________, PRANË PROKURORISË</w:t>
            </w:r>
            <w:r w:rsidR="0064658C" w:rsidRPr="004E1C3C">
              <w:rPr>
                <w:rFonts w:ascii="Garamond" w:hAnsi="Garamond" w:cs="Times New Roman"/>
                <w:b/>
                <w:sz w:val="16"/>
                <w:szCs w:val="16"/>
              </w:rPr>
              <w:t xml:space="preserve"> </w:t>
            </w:r>
            <w:r w:rsidRPr="004E1C3C">
              <w:rPr>
                <w:rFonts w:ascii="Garamond" w:hAnsi="Garamond" w:cs="Times New Roman"/>
                <w:b/>
                <w:sz w:val="16"/>
                <w:szCs w:val="16"/>
              </w:rPr>
              <w:t>SË APELIT ___________</w:t>
            </w:r>
          </w:p>
        </w:tc>
      </w:tr>
      <w:tr w:rsidR="009E6797" w:rsidRPr="004E1C3C" w14:paraId="77CC8797" w14:textId="77777777" w:rsidTr="0025563B">
        <w:trPr>
          <w:trHeight w:val="20"/>
        </w:trPr>
        <w:tc>
          <w:tcPr>
            <w:tcW w:w="161" w:type="pct"/>
            <w:vMerge w:val="restart"/>
            <w:vAlign w:val="center"/>
          </w:tcPr>
          <w:p w14:paraId="77CC878E" w14:textId="12538C20"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Nr</w:t>
            </w:r>
            <w:r w:rsidR="008C368F" w:rsidRPr="004E1C3C">
              <w:rPr>
                <w:rFonts w:ascii="Garamond" w:hAnsi="Garamond" w:cs="Times New Roman"/>
                <w:b/>
                <w:sz w:val="16"/>
                <w:szCs w:val="16"/>
              </w:rPr>
              <w:t>.</w:t>
            </w:r>
          </w:p>
        </w:tc>
        <w:tc>
          <w:tcPr>
            <w:tcW w:w="494" w:type="pct"/>
            <w:gridSpan w:val="2"/>
            <w:vAlign w:val="center"/>
          </w:tcPr>
          <w:p w14:paraId="77CC878F"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Procedimi penal</w:t>
            </w:r>
          </w:p>
        </w:tc>
        <w:tc>
          <w:tcPr>
            <w:tcW w:w="420" w:type="pct"/>
            <w:vMerge w:val="restart"/>
            <w:vAlign w:val="center"/>
          </w:tcPr>
          <w:p w14:paraId="77CC8790"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Vepra penale</w:t>
            </w:r>
          </w:p>
        </w:tc>
        <w:tc>
          <w:tcPr>
            <w:tcW w:w="725" w:type="pct"/>
            <w:gridSpan w:val="2"/>
          </w:tcPr>
          <w:p w14:paraId="77CC8791"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Shkaku i vënies në lëvizje të çështjes</w:t>
            </w:r>
          </w:p>
        </w:tc>
        <w:tc>
          <w:tcPr>
            <w:tcW w:w="637" w:type="pct"/>
            <w:vMerge w:val="restart"/>
            <w:vAlign w:val="center"/>
          </w:tcPr>
          <w:p w14:paraId="77CC8792"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Kërkesa e prokurorit në konkluzione përfundimtare </w:t>
            </w:r>
          </w:p>
        </w:tc>
        <w:tc>
          <w:tcPr>
            <w:tcW w:w="556" w:type="pct"/>
            <w:vMerge w:val="restart"/>
            <w:vAlign w:val="center"/>
          </w:tcPr>
          <w:p w14:paraId="77CC8793" w14:textId="698F538A"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Heqje dorë nga </w:t>
            </w:r>
            <w:r w:rsidR="008C368F" w:rsidRPr="004E1C3C">
              <w:rPr>
                <w:rFonts w:ascii="Garamond" w:hAnsi="Garamond" w:cs="Times New Roman"/>
                <w:b/>
                <w:sz w:val="16"/>
                <w:szCs w:val="16"/>
              </w:rPr>
              <w:t>apeli</w:t>
            </w:r>
          </w:p>
        </w:tc>
        <w:tc>
          <w:tcPr>
            <w:tcW w:w="503" w:type="pct"/>
            <w:vMerge w:val="restart"/>
            <w:vAlign w:val="center"/>
          </w:tcPr>
          <w:p w14:paraId="77CC8794"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Vendimi i gjykatës</w:t>
            </w:r>
          </w:p>
        </w:tc>
        <w:tc>
          <w:tcPr>
            <w:tcW w:w="610" w:type="pct"/>
            <w:vMerge w:val="restart"/>
            <w:vAlign w:val="center"/>
          </w:tcPr>
          <w:p w14:paraId="77CC8795"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Rekurs i prokurorit ndaj vendimit të gjykatës</w:t>
            </w:r>
          </w:p>
        </w:tc>
        <w:tc>
          <w:tcPr>
            <w:tcW w:w="894" w:type="pct"/>
            <w:gridSpan w:val="2"/>
            <w:vAlign w:val="center"/>
          </w:tcPr>
          <w:p w14:paraId="77CC8796"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Paraqitja e rekursit </w:t>
            </w:r>
          </w:p>
        </w:tc>
      </w:tr>
      <w:tr w:rsidR="009E6797" w:rsidRPr="004E1C3C" w14:paraId="77CC87A4" w14:textId="77777777" w:rsidTr="0025563B">
        <w:trPr>
          <w:cantSplit/>
          <w:trHeight w:val="20"/>
        </w:trPr>
        <w:tc>
          <w:tcPr>
            <w:tcW w:w="161" w:type="pct"/>
            <w:vMerge/>
            <w:vAlign w:val="center"/>
          </w:tcPr>
          <w:p w14:paraId="77CC8798" w14:textId="77777777" w:rsidR="009E6797" w:rsidRPr="004E1C3C" w:rsidRDefault="009E6797" w:rsidP="00F45C31">
            <w:pPr>
              <w:jc w:val="center"/>
              <w:rPr>
                <w:rFonts w:ascii="Garamond" w:hAnsi="Garamond" w:cs="Times New Roman"/>
                <w:b/>
                <w:sz w:val="16"/>
                <w:szCs w:val="16"/>
              </w:rPr>
            </w:pPr>
          </w:p>
        </w:tc>
        <w:tc>
          <w:tcPr>
            <w:tcW w:w="162" w:type="pct"/>
            <w:vAlign w:val="center"/>
          </w:tcPr>
          <w:p w14:paraId="77CC8799" w14:textId="3E710EDA"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Nr</w:t>
            </w:r>
            <w:r w:rsidR="008C368F" w:rsidRPr="004E1C3C">
              <w:rPr>
                <w:rFonts w:ascii="Garamond" w:hAnsi="Garamond" w:cs="Times New Roman"/>
                <w:b/>
                <w:sz w:val="16"/>
                <w:szCs w:val="16"/>
              </w:rPr>
              <w:t>.</w:t>
            </w:r>
          </w:p>
        </w:tc>
        <w:tc>
          <w:tcPr>
            <w:tcW w:w="332" w:type="pct"/>
            <w:vAlign w:val="center"/>
          </w:tcPr>
          <w:p w14:paraId="77CC879A"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420" w:type="pct"/>
            <w:vMerge/>
            <w:vAlign w:val="center"/>
          </w:tcPr>
          <w:p w14:paraId="77CC879B" w14:textId="77777777" w:rsidR="009E6797" w:rsidRPr="004E1C3C" w:rsidRDefault="009E6797" w:rsidP="00F45C31">
            <w:pPr>
              <w:jc w:val="center"/>
              <w:rPr>
                <w:rFonts w:ascii="Garamond" w:hAnsi="Garamond" w:cs="Times New Roman"/>
                <w:b/>
                <w:sz w:val="16"/>
                <w:szCs w:val="16"/>
              </w:rPr>
            </w:pPr>
          </w:p>
        </w:tc>
        <w:tc>
          <w:tcPr>
            <w:tcW w:w="388" w:type="pct"/>
          </w:tcPr>
          <w:p w14:paraId="77CC879C" w14:textId="508F159D"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Apel </w:t>
            </w:r>
            <w:r w:rsidR="008C368F" w:rsidRPr="004E1C3C">
              <w:rPr>
                <w:rFonts w:ascii="Garamond" w:hAnsi="Garamond" w:cs="Times New Roman"/>
                <w:b/>
                <w:sz w:val="16"/>
                <w:szCs w:val="16"/>
              </w:rPr>
              <w:t>prokurori</w:t>
            </w:r>
          </w:p>
        </w:tc>
        <w:tc>
          <w:tcPr>
            <w:tcW w:w="337" w:type="pct"/>
          </w:tcPr>
          <w:p w14:paraId="77CC879D" w14:textId="0C593B65"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Ankim </w:t>
            </w:r>
            <w:r w:rsidR="008C368F" w:rsidRPr="004E1C3C">
              <w:rPr>
                <w:rFonts w:ascii="Garamond" w:hAnsi="Garamond" w:cs="Times New Roman"/>
                <w:b/>
                <w:sz w:val="16"/>
                <w:szCs w:val="16"/>
              </w:rPr>
              <w:t>subjekti</w:t>
            </w:r>
          </w:p>
        </w:tc>
        <w:tc>
          <w:tcPr>
            <w:tcW w:w="637" w:type="pct"/>
            <w:vMerge/>
            <w:vAlign w:val="center"/>
          </w:tcPr>
          <w:p w14:paraId="77CC879E" w14:textId="77777777" w:rsidR="009E6797" w:rsidRPr="004E1C3C" w:rsidRDefault="009E6797" w:rsidP="00F45C31">
            <w:pPr>
              <w:jc w:val="center"/>
              <w:rPr>
                <w:rFonts w:ascii="Garamond" w:hAnsi="Garamond" w:cs="Times New Roman"/>
                <w:b/>
                <w:sz w:val="16"/>
                <w:szCs w:val="16"/>
              </w:rPr>
            </w:pPr>
          </w:p>
        </w:tc>
        <w:tc>
          <w:tcPr>
            <w:tcW w:w="556" w:type="pct"/>
            <w:vMerge/>
            <w:vAlign w:val="center"/>
          </w:tcPr>
          <w:p w14:paraId="77CC879F" w14:textId="77777777" w:rsidR="009E6797" w:rsidRPr="004E1C3C" w:rsidRDefault="009E6797" w:rsidP="00F45C31">
            <w:pPr>
              <w:jc w:val="center"/>
              <w:rPr>
                <w:rFonts w:ascii="Garamond" w:hAnsi="Garamond" w:cs="Times New Roman"/>
                <w:b/>
                <w:sz w:val="16"/>
                <w:szCs w:val="16"/>
              </w:rPr>
            </w:pPr>
          </w:p>
        </w:tc>
        <w:tc>
          <w:tcPr>
            <w:tcW w:w="503" w:type="pct"/>
            <w:vMerge/>
            <w:textDirection w:val="btLr"/>
            <w:vAlign w:val="center"/>
          </w:tcPr>
          <w:p w14:paraId="77CC87A0" w14:textId="77777777" w:rsidR="009E6797" w:rsidRPr="004E1C3C" w:rsidRDefault="009E6797" w:rsidP="00F45C31">
            <w:pPr>
              <w:ind w:left="113" w:right="113"/>
              <w:jc w:val="center"/>
              <w:rPr>
                <w:rFonts w:ascii="Garamond" w:hAnsi="Garamond" w:cs="Times New Roman"/>
                <w:b/>
                <w:sz w:val="16"/>
                <w:szCs w:val="16"/>
              </w:rPr>
            </w:pPr>
          </w:p>
        </w:tc>
        <w:tc>
          <w:tcPr>
            <w:tcW w:w="610" w:type="pct"/>
            <w:vMerge/>
            <w:vAlign w:val="center"/>
          </w:tcPr>
          <w:p w14:paraId="77CC87A1" w14:textId="77777777" w:rsidR="009E6797" w:rsidRPr="004E1C3C" w:rsidRDefault="009E6797" w:rsidP="00F45C31">
            <w:pPr>
              <w:jc w:val="center"/>
              <w:rPr>
                <w:rFonts w:ascii="Garamond" w:hAnsi="Garamond" w:cs="Times New Roman"/>
                <w:b/>
                <w:sz w:val="16"/>
                <w:szCs w:val="16"/>
              </w:rPr>
            </w:pPr>
          </w:p>
        </w:tc>
        <w:tc>
          <w:tcPr>
            <w:tcW w:w="447" w:type="pct"/>
            <w:vAlign w:val="center"/>
          </w:tcPr>
          <w:p w14:paraId="77CC87A2"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Brenda afatit</w:t>
            </w:r>
          </w:p>
        </w:tc>
        <w:tc>
          <w:tcPr>
            <w:tcW w:w="447" w:type="pct"/>
            <w:vAlign w:val="center"/>
          </w:tcPr>
          <w:p w14:paraId="77CC87A3"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 xml:space="preserve">Jashtë afatit </w:t>
            </w:r>
          </w:p>
        </w:tc>
      </w:tr>
      <w:tr w:rsidR="009E6797" w:rsidRPr="004E1C3C" w14:paraId="77CC87B1" w14:textId="77777777" w:rsidTr="0025563B">
        <w:trPr>
          <w:trHeight w:val="20"/>
        </w:trPr>
        <w:tc>
          <w:tcPr>
            <w:tcW w:w="161" w:type="pct"/>
            <w:vAlign w:val="center"/>
          </w:tcPr>
          <w:p w14:paraId="77CC87A5"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A6"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A7"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A8" w14:textId="77777777" w:rsidR="009E6797" w:rsidRPr="004E1C3C" w:rsidRDefault="009E6797" w:rsidP="00F45C31">
            <w:pPr>
              <w:jc w:val="center"/>
              <w:rPr>
                <w:rFonts w:ascii="Garamond" w:hAnsi="Garamond" w:cs="Times New Roman"/>
                <w:sz w:val="16"/>
                <w:szCs w:val="16"/>
              </w:rPr>
            </w:pPr>
          </w:p>
        </w:tc>
        <w:tc>
          <w:tcPr>
            <w:tcW w:w="388" w:type="pct"/>
          </w:tcPr>
          <w:p w14:paraId="77CC87A9" w14:textId="77777777" w:rsidR="009E6797" w:rsidRPr="004E1C3C" w:rsidRDefault="009E6797" w:rsidP="00F45C31">
            <w:pPr>
              <w:jc w:val="center"/>
              <w:rPr>
                <w:rFonts w:ascii="Garamond" w:hAnsi="Garamond" w:cs="Times New Roman"/>
                <w:sz w:val="16"/>
                <w:szCs w:val="16"/>
              </w:rPr>
            </w:pPr>
          </w:p>
        </w:tc>
        <w:tc>
          <w:tcPr>
            <w:tcW w:w="337" w:type="pct"/>
          </w:tcPr>
          <w:p w14:paraId="77CC87AA"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AB"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AC"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AD"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AE"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AF"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B0" w14:textId="77777777" w:rsidR="009E6797" w:rsidRPr="004E1C3C" w:rsidRDefault="009E6797" w:rsidP="00F45C31">
            <w:pPr>
              <w:jc w:val="center"/>
              <w:rPr>
                <w:rFonts w:ascii="Garamond" w:hAnsi="Garamond" w:cs="Times New Roman"/>
                <w:sz w:val="16"/>
                <w:szCs w:val="16"/>
              </w:rPr>
            </w:pPr>
          </w:p>
        </w:tc>
      </w:tr>
      <w:tr w:rsidR="009E6797" w:rsidRPr="004E1C3C" w14:paraId="77CC87BE" w14:textId="77777777" w:rsidTr="0025563B">
        <w:trPr>
          <w:trHeight w:val="20"/>
        </w:trPr>
        <w:tc>
          <w:tcPr>
            <w:tcW w:w="161" w:type="pct"/>
            <w:vAlign w:val="center"/>
          </w:tcPr>
          <w:p w14:paraId="77CC87B2"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B3"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B4"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B5" w14:textId="77777777" w:rsidR="009E6797" w:rsidRPr="004E1C3C" w:rsidRDefault="009E6797" w:rsidP="00F45C31">
            <w:pPr>
              <w:jc w:val="center"/>
              <w:rPr>
                <w:rFonts w:ascii="Garamond" w:hAnsi="Garamond" w:cs="Times New Roman"/>
                <w:sz w:val="16"/>
                <w:szCs w:val="16"/>
              </w:rPr>
            </w:pPr>
          </w:p>
        </w:tc>
        <w:tc>
          <w:tcPr>
            <w:tcW w:w="388" w:type="pct"/>
          </w:tcPr>
          <w:p w14:paraId="77CC87B6" w14:textId="77777777" w:rsidR="009E6797" w:rsidRPr="004E1C3C" w:rsidRDefault="009E6797" w:rsidP="00F45C31">
            <w:pPr>
              <w:jc w:val="center"/>
              <w:rPr>
                <w:rFonts w:ascii="Garamond" w:hAnsi="Garamond" w:cs="Times New Roman"/>
                <w:sz w:val="16"/>
                <w:szCs w:val="16"/>
              </w:rPr>
            </w:pPr>
          </w:p>
        </w:tc>
        <w:tc>
          <w:tcPr>
            <w:tcW w:w="337" w:type="pct"/>
          </w:tcPr>
          <w:p w14:paraId="77CC87B7"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B8"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B9"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BA"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BB"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BC"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BD" w14:textId="77777777" w:rsidR="009E6797" w:rsidRPr="004E1C3C" w:rsidRDefault="009E6797" w:rsidP="00F45C31">
            <w:pPr>
              <w:jc w:val="center"/>
              <w:rPr>
                <w:rFonts w:ascii="Garamond" w:hAnsi="Garamond" w:cs="Times New Roman"/>
                <w:sz w:val="16"/>
                <w:szCs w:val="16"/>
              </w:rPr>
            </w:pPr>
          </w:p>
        </w:tc>
      </w:tr>
      <w:tr w:rsidR="009E6797" w:rsidRPr="004E1C3C" w14:paraId="77CC87CB" w14:textId="77777777" w:rsidTr="0025563B">
        <w:trPr>
          <w:trHeight w:val="20"/>
        </w:trPr>
        <w:tc>
          <w:tcPr>
            <w:tcW w:w="161" w:type="pct"/>
            <w:vAlign w:val="center"/>
          </w:tcPr>
          <w:p w14:paraId="77CC87BF"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C0"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C1"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C2" w14:textId="77777777" w:rsidR="009E6797" w:rsidRPr="004E1C3C" w:rsidRDefault="009E6797" w:rsidP="00F45C31">
            <w:pPr>
              <w:jc w:val="center"/>
              <w:rPr>
                <w:rFonts w:ascii="Garamond" w:hAnsi="Garamond" w:cs="Times New Roman"/>
                <w:sz w:val="16"/>
                <w:szCs w:val="16"/>
              </w:rPr>
            </w:pPr>
          </w:p>
        </w:tc>
        <w:tc>
          <w:tcPr>
            <w:tcW w:w="388" w:type="pct"/>
          </w:tcPr>
          <w:p w14:paraId="77CC87C3" w14:textId="77777777" w:rsidR="009E6797" w:rsidRPr="004E1C3C" w:rsidRDefault="009E6797" w:rsidP="00F45C31">
            <w:pPr>
              <w:jc w:val="center"/>
              <w:rPr>
                <w:rFonts w:ascii="Garamond" w:hAnsi="Garamond" w:cs="Times New Roman"/>
                <w:sz w:val="16"/>
                <w:szCs w:val="16"/>
              </w:rPr>
            </w:pPr>
          </w:p>
        </w:tc>
        <w:tc>
          <w:tcPr>
            <w:tcW w:w="337" w:type="pct"/>
          </w:tcPr>
          <w:p w14:paraId="77CC87C4"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C5"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C6"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C7"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C8"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C9"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CA" w14:textId="77777777" w:rsidR="009E6797" w:rsidRPr="004E1C3C" w:rsidRDefault="009E6797" w:rsidP="00F45C31">
            <w:pPr>
              <w:jc w:val="center"/>
              <w:rPr>
                <w:rFonts w:ascii="Garamond" w:hAnsi="Garamond" w:cs="Times New Roman"/>
                <w:sz w:val="16"/>
                <w:szCs w:val="16"/>
              </w:rPr>
            </w:pPr>
          </w:p>
        </w:tc>
      </w:tr>
      <w:tr w:rsidR="009E6797" w:rsidRPr="004E1C3C" w14:paraId="77CC87D8" w14:textId="77777777" w:rsidTr="0025563B">
        <w:trPr>
          <w:trHeight w:val="20"/>
        </w:trPr>
        <w:tc>
          <w:tcPr>
            <w:tcW w:w="161" w:type="pct"/>
            <w:vAlign w:val="center"/>
          </w:tcPr>
          <w:p w14:paraId="77CC87CC"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CD"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CE"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CF" w14:textId="77777777" w:rsidR="009E6797" w:rsidRPr="004E1C3C" w:rsidRDefault="009E6797" w:rsidP="00F45C31">
            <w:pPr>
              <w:jc w:val="center"/>
              <w:rPr>
                <w:rFonts w:ascii="Garamond" w:hAnsi="Garamond" w:cs="Times New Roman"/>
                <w:sz w:val="16"/>
                <w:szCs w:val="16"/>
              </w:rPr>
            </w:pPr>
          </w:p>
        </w:tc>
        <w:tc>
          <w:tcPr>
            <w:tcW w:w="388" w:type="pct"/>
          </w:tcPr>
          <w:p w14:paraId="77CC87D0" w14:textId="77777777" w:rsidR="009E6797" w:rsidRPr="004E1C3C" w:rsidRDefault="009E6797" w:rsidP="00F45C31">
            <w:pPr>
              <w:jc w:val="center"/>
              <w:rPr>
                <w:rFonts w:ascii="Garamond" w:hAnsi="Garamond" w:cs="Times New Roman"/>
                <w:sz w:val="16"/>
                <w:szCs w:val="16"/>
              </w:rPr>
            </w:pPr>
          </w:p>
        </w:tc>
        <w:tc>
          <w:tcPr>
            <w:tcW w:w="337" w:type="pct"/>
          </w:tcPr>
          <w:p w14:paraId="77CC87D1"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D2"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D3"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D4"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D5"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D6"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D7" w14:textId="77777777" w:rsidR="009E6797" w:rsidRPr="004E1C3C" w:rsidRDefault="009E6797" w:rsidP="00F45C31">
            <w:pPr>
              <w:jc w:val="center"/>
              <w:rPr>
                <w:rFonts w:ascii="Garamond" w:hAnsi="Garamond" w:cs="Times New Roman"/>
                <w:sz w:val="16"/>
                <w:szCs w:val="16"/>
              </w:rPr>
            </w:pPr>
          </w:p>
        </w:tc>
      </w:tr>
      <w:tr w:rsidR="009E6797" w:rsidRPr="004E1C3C" w14:paraId="77CC87E5" w14:textId="77777777" w:rsidTr="0025563B">
        <w:trPr>
          <w:trHeight w:val="20"/>
        </w:trPr>
        <w:tc>
          <w:tcPr>
            <w:tcW w:w="161" w:type="pct"/>
            <w:vAlign w:val="center"/>
          </w:tcPr>
          <w:p w14:paraId="77CC87D9"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DA"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DB"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DC" w14:textId="77777777" w:rsidR="009E6797" w:rsidRPr="004E1C3C" w:rsidRDefault="009E6797" w:rsidP="00F45C31">
            <w:pPr>
              <w:jc w:val="center"/>
              <w:rPr>
                <w:rFonts w:ascii="Garamond" w:hAnsi="Garamond" w:cs="Times New Roman"/>
                <w:sz w:val="16"/>
                <w:szCs w:val="16"/>
              </w:rPr>
            </w:pPr>
          </w:p>
        </w:tc>
        <w:tc>
          <w:tcPr>
            <w:tcW w:w="388" w:type="pct"/>
          </w:tcPr>
          <w:p w14:paraId="77CC87DD" w14:textId="77777777" w:rsidR="009E6797" w:rsidRPr="004E1C3C" w:rsidRDefault="009E6797" w:rsidP="00F45C31">
            <w:pPr>
              <w:jc w:val="center"/>
              <w:rPr>
                <w:rFonts w:ascii="Garamond" w:hAnsi="Garamond" w:cs="Times New Roman"/>
                <w:sz w:val="16"/>
                <w:szCs w:val="16"/>
              </w:rPr>
            </w:pPr>
          </w:p>
        </w:tc>
        <w:tc>
          <w:tcPr>
            <w:tcW w:w="337" w:type="pct"/>
          </w:tcPr>
          <w:p w14:paraId="77CC87DE"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DF"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E0"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E1"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E2"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E3"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E4" w14:textId="77777777" w:rsidR="009E6797" w:rsidRPr="004E1C3C" w:rsidRDefault="009E6797" w:rsidP="00F45C31">
            <w:pPr>
              <w:jc w:val="center"/>
              <w:rPr>
                <w:rFonts w:ascii="Garamond" w:hAnsi="Garamond" w:cs="Times New Roman"/>
                <w:sz w:val="16"/>
                <w:szCs w:val="16"/>
              </w:rPr>
            </w:pPr>
          </w:p>
        </w:tc>
      </w:tr>
      <w:tr w:rsidR="009E6797" w:rsidRPr="004E1C3C" w14:paraId="77CC87F2" w14:textId="77777777" w:rsidTr="0025563B">
        <w:trPr>
          <w:trHeight w:val="20"/>
        </w:trPr>
        <w:tc>
          <w:tcPr>
            <w:tcW w:w="161" w:type="pct"/>
            <w:vAlign w:val="center"/>
          </w:tcPr>
          <w:p w14:paraId="77CC87E6"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E7"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E8"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E9" w14:textId="77777777" w:rsidR="009E6797" w:rsidRPr="004E1C3C" w:rsidRDefault="009E6797" w:rsidP="00F45C31">
            <w:pPr>
              <w:jc w:val="center"/>
              <w:rPr>
                <w:rFonts w:ascii="Garamond" w:hAnsi="Garamond" w:cs="Times New Roman"/>
                <w:sz w:val="16"/>
                <w:szCs w:val="16"/>
              </w:rPr>
            </w:pPr>
          </w:p>
        </w:tc>
        <w:tc>
          <w:tcPr>
            <w:tcW w:w="388" w:type="pct"/>
          </w:tcPr>
          <w:p w14:paraId="77CC87EA" w14:textId="77777777" w:rsidR="009E6797" w:rsidRPr="004E1C3C" w:rsidRDefault="009E6797" w:rsidP="00F45C31">
            <w:pPr>
              <w:jc w:val="center"/>
              <w:rPr>
                <w:rFonts w:ascii="Garamond" w:hAnsi="Garamond" w:cs="Times New Roman"/>
                <w:sz w:val="16"/>
                <w:szCs w:val="16"/>
              </w:rPr>
            </w:pPr>
          </w:p>
        </w:tc>
        <w:tc>
          <w:tcPr>
            <w:tcW w:w="337" w:type="pct"/>
          </w:tcPr>
          <w:p w14:paraId="77CC87EB"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EC"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ED"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EE"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EF"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F0"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F1" w14:textId="77777777" w:rsidR="009E6797" w:rsidRPr="004E1C3C" w:rsidRDefault="009E6797" w:rsidP="00F45C31">
            <w:pPr>
              <w:jc w:val="center"/>
              <w:rPr>
                <w:rFonts w:ascii="Garamond" w:hAnsi="Garamond" w:cs="Times New Roman"/>
                <w:sz w:val="16"/>
                <w:szCs w:val="16"/>
              </w:rPr>
            </w:pPr>
          </w:p>
        </w:tc>
      </w:tr>
      <w:tr w:rsidR="009E6797" w:rsidRPr="004E1C3C" w14:paraId="77CC87FF" w14:textId="77777777" w:rsidTr="0025563B">
        <w:trPr>
          <w:trHeight w:val="20"/>
        </w:trPr>
        <w:tc>
          <w:tcPr>
            <w:tcW w:w="161" w:type="pct"/>
            <w:vAlign w:val="center"/>
          </w:tcPr>
          <w:p w14:paraId="77CC87F3"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7F4"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7F5"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7F6" w14:textId="77777777" w:rsidR="009E6797" w:rsidRPr="004E1C3C" w:rsidRDefault="009E6797" w:rsidP="00F45C31">
            <w:pPr>
              <w:jc w:val="center"/>
              <w:rPr>
                <w:rFonts w:ascii="Garamond" w:hAnsi="Garamond" w:cs="Times New Roman"/>
                <w:sz w:val="16"/>
                <w:szCs w:val="16"/>
              </w:rPr>
            </w:pPr>
          </w:p>
        </w:tc>
        <w:tc>
          <w:tcPr>
            <w:tcW w:w="388" w:type="pct"/>
          </w:tcPr>
          <w:p w14:paraId="77CC87F7" w14:textId="77777777" w:rsidR="009E6797" w:rsidRPr="004E1C3C" w:rsidRDefault="009E6797" w:rsidP="00F45C31">
            <w:pPr>
              <w:jc w:val="center"/>
              <w:rPr>
                <w:rFonts w:ascii="Garamond" w:hAnsi="Garamond" w:cs="Times New Roman"/>
                <w:sz w:val="16"/>
                <w:szCs w:val="16"/>
              </w:rPr>
            </w:pPr>
          </w:p>
        </w:tc>
        <w:tc>
          <w:tcPr>
            <w:tcW w:w="337" w:type="pct"/>
          </w:tcPr>
          <w:p w14:paraId="77CC87F8"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7F9"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7FA"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7FB"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7FC"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FD"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7FE" w14:textId="77777777" w:rsidR="009E6797" w:rsidRPr="004E1C3C" w:rsidRDefault="009E6797" w:rsidP="00F45C31">
            <w:pPr>
              <w:jc w:val="center"/>
              <w:rPr>
                <w:rFonts w:ascii="Garamond" w:hAnsi="Garamond" w:cs="Times New Roman"/>
                <w:sz w:val="16"/>
                <w:szCs w:val="16"/>
              </w:rPr>
            </w:pPr>
          </w:p>
        </w:tc>
      </w:tr>
      <w:tr w:rsidR="009E6797" w:rsidRPr="004E1C3C" w14:paraId="77CC880C" w14:textId="77777777" w:rsidTr="0025563B">
        <w:trPr>
          <w:trHeight w:val="20"/>
        </w:trPr>
        <w:tc>
          <w:tcPr>
            <w:tcW w:w="161" w:type="pct"/>
            <w:vAlign w:val="center"/>
          </w:tcPr>
          <w:p w14:paraId="77CC8800"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801"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802"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803" w14:textId="77777777" w:rsidR="009E6797" w:rsidRPr="004E1C3C" w:rsidRDefault="009E6797" w:rsidP="00F45C31">
            <w:pPr>
              <w:jc w:val="center"/>
              <w:rPr>
                <w:rFonts w:ascii="Garamond" w:hAnsi="Garamond" w:cs="Times New Roman"/>
                <w:sz w:val="16"/>
                <w:szCs w:val="16"/>
              </w:rPr>
            </w:pPr>
          </w:p>
        </w:tc>
        <w:tc>
          <w:tcPr>
            <w:tcW w:w="388" w:type="pct"/>
          </w:tcPr>
          <w:p w14:paraId="77CC8804" w14:textId="77777777" w:rsidR="009E6797" w:rsidRPr="004E1C3C" w:rsidRDefault="009E6797" w:rsidP="00F45C31">
            <w:pPr>
              <w:jc w:val="center"/>
              <w:rPr>
                <w:rFonts w:ascii="Garamond" w:hAnsi="Garamond" w:cs="Times New Roman"/>
                <w:sz w:val="16"/>
                <w:szCs w:val="16"/>
              </w:rPr>
            </w:pPr>
          </w:p>
        </w:tc>
        <w:tc>
          <w:tcPr>
            <w:tcW w:w="337" w:type="pct"/>
          </w:tcPr>
          <w:p w14:paraId="77CC8805"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806"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807"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808"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809"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80A"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80B" w14:textId="77777777" w:rsidR="009E6797" w:rsidRPr="004E1C3C" w:rsidRDefault="009E6797" w:rsidP="00F45C31">
            <w:pPr>
              <w:jc w:val="center"/>
              <w:rPr>
                <w:rFonts w:ascii="Garamond" w:hAnsi="Garamond" w:cs="Times New Roman"/>
                <w:sz w:val="16"/>
                <w:szCs w:val="16"/>
              </w:rPr>
            </w:pPr>
          </w:p>
        </w:tc>
      </w:tr>
      <w:tr w:rsidR="009E6797" w:rsidRPr="004E1C3C" w14:paraId="77CC8819" w14:textId="77777777" w:rsidTr="0025563B">
        <w:trPr>
          <w:trHeight w:val="20"/>
        </w:trPr>
        <w:tc>
          <w:tcPr>
            <w:tcW w:w="161" w:type="pct"/>
            <w:vAlign w:val="center"/>
          </w:tcPr>
          <w:p w14:paraId="77CC880D" w14:textId="77777777" w:rsidR="009E6797" w:rsidRPr="004E1C3C" w:rsidRDefault="009E6797" w:rsidP="00F45C31">
            <w:pPr>
              <w:jc w:val="center"/>
              <w:rPr>
                <w:rFonts w:ascii="Garamond" w:hAnsi="Garamond" w:cs="Times New Roman"/>
                <w:sz w:val="16"/>
                <w:szCs w:val="16"/>
              </w:rPr>
            </w:pPr>
          </w:p>
        </w:tc>
        <w:tc>
          <w:tcPr>
            <w:tcW w:w="162" w:type="pct"/>
            <w:vAlign w:val="center"/>
          </w:tcPr>
          <w:p w14:paraId="77CC880E" w14:textId="77777777" w:rsidR="009E6797" w:rsidRPr="004E1C3C" w:rsidRDefault="009E6797" w:rsidP="00F45C31">
            <w:pPr>
              <w:jc w:val="center"/>
              <w:rPr>
                <w:rFonts w:ascii="Garamond" w:hAnsi="Garamond" w:cs="Times New Roman"/>
                <w:sz w:val="16"/>
                <w:szCs w:val="16"/>
              </w:rPr>
            </w:pPr>
          </w:p>
        </w:tc>
        <w:tc>
          <w:tcPr>
            <w:tcW w:w="332" w:type="pct"/>
            <w:vAlign w:val="center"/>
          </w:tcPr>
          <w:p w14:paraId="77CC880F" w14:textId="77777777" w:rsidR="009E6797" w:rsidRPr="004E1C3C" w:rsidRDefault="009E6797" w:rsidP="00F45C31">
            <w:pPr>
              <w:jc w:val="center"/>
              <w:rPr>
                <w:rFonts w:ascii="Garamond" w:hAnsi="Garamond" w:cs="Times New Roman"/>
                <w:sz w:val="16"/>
                <w:szCs w:val="16"/>
              </w:rPr>
            </w:pPr>
          </w:p>
        </w:tc>
        <w:tc>
          <w:tcPr>
            <w:tcW w:w="420" w:type="pct"/>
            <w:vAlign w:val="center"/>
          </w:tcPr>
          <w:p w14:paraId="77CC8810" w14:textId="77777777" w:rsidR="009E6797" w:rsidRPr="004E1C3C" w:rsidRDefault="009E6797" w:rsidP="00F45C31">
            <w:pPr>
              <w:jc w:val="center"/>
              <w:rPr>
                <w:rFonts w:ascii="Garamond" w:hAnsi="Garamond" w:cs="Times New Roman"/>
                <w:sz w:val="16"/>
                <w:szCs w:val="16"/>
              </w:rPr>
            </w:pPr>
          </w:p>
        </w:tc>
        <w:tc>
          <w:tcPr>
            <w:tcW w:w="388" w:type="pct"/>
          </w:tcPr>
          <w:p w14:paraId="77CC8811" w14:textId="77777777" w:rsidR="009E6797" w:rsidRPr="004E1C3C" w:rsidRDefault="009E6797" w:rsidP="00F45C31">
            <w:pPr>
              <w:jc w:val="center"/>
              <w:rPr>
                <w:rFonts w:ascii="Garamond" w:hAnsi="Garamond" w:cs="Times New Roman"/>
                <w:sz w:val="16"/>
                <w:szCs w:val="16"/>
              </w:rPr>
            </w:pPr>
          </w:p>
        </w:tc>
        <w:tc>
          <w:tcPr>
            <w:tcW w:w="337" w:type="pct"/>
          </w:tcPr>
          <w:p w14:paraId="77CC8812" w14:textId="77777777" w:rsidR="009E6797" w:rsidRPr="004E1C3C" w:rsidRDefault="009E6797" w:rsidP="00F45C31">
            <w:pPr>
              <w:jc w:val="center"/>
              <w:rPr>
                <w:rFonts w:ascii="Garamond" w:hAnsi="Garamond" w:cs="Times New Roman"/>
                <w:sz w:val="16"/>
                <w:szCs w:val="16"/>
              </w:rPr>
            </w:pPr>
          </w:p>
        </w:tc>
        <w:tc>
          <w:tcPr>
            <w:tcW w:w="637" w:type="pct"/>
            <w:vAlign w:val="center"/>
          </w:tcPr>
          <w:p w14:paraId="77CC8813" w14:textId="77777777" w:rsidR="009E6797" w:rsidRPr="004E1C3C" w:rsidRDefault="009E6797" w:rsidP="00F45C31">
            <w:pPr>
              <w:jc w:val="center"/>
              <w:rPr>
                <w:rFonts w:ascii="Garamond" w:hAnsi="Garamond" w:cs="Times New Roman"/>
                <w:sz w:val="16"/>
                <w:szCs w:val="16"/>
              </w:rPr>
            </w:pPr>
          </w:p>
        </w:tc>
        <w:tc>
          <w:tcPr>
            <w:tcW w:w="556" w:type="pct"/>
            <w:vAlign w:val="center"/>
          </w:tcPr>
          <w:p w14:paraId="77CC8814" w14:textId="77777777" w:rsidR="009E6797" w:rsidRPr="004E1C3C" w:rsidRDefault="009E6797" w:rsidP="00F45C31">
            <w:pPr>
              <w:jc w:val="center"/>
              <w:rPr>
                <w:rFonts w:ascii="Garamond" w:hAnsi="Garamond" w:cs="Times New Roman"/>
                <w:sz w:val="16"/>
                <w:szCs w:val="16"/>
              </w:rPr>
            </w:pPr>
          </w:p>
        </w:tc>
        <w:tc>
          <w:tcPr>
            <w:tcW w:w="503" w:type="pct"/>
            <w:vAlign w:val="center"/>
          </w:tcPr>
          <w:p w14:paraId="77CC8815" w14:textId="77777777" w:rsidR="009E6797" w:rsidRPr="004E1C3C" w:rsidRDefault="009E6797" w:rsidP="00F45C31">
            <w:pPr>
              <w:jc w:val="center"/>
              <w:rPr>
                <w:rFonts w:ascii="Garamond" w:hAnsi="Garamond" w:cs="Times New Roman"/>
                <w:sz w:val="16"/>
                <w:szCs w:val="16"/>
              </w:rPr>
            </w:pPr>
          </w:p>
        </w:tc>
        <w:tc>
          <w:tcPr>
            <w:tcW w:w="610" w:type="pct"/>
            <w:vAlign w:val="center"/>
          </w:tcPr>
          <w:p w14:paraId="77CC8816"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817" w14:textId="77777777" w:rsidR="009E6797" w:rsidRPr="004E1C3C" w:rsidRDefault="009E6797" w:rsidP="00F45C31">
            <w:pPr>
              <w:jc w:val="center"/>
              <w:rPr>
                <w:rFonts w:ascii="Garamond" w:hAnsi="Garamond" w:cs="Times New Roman"/>
                <w:sz w:val="16"/>
                <w:szCs w:val="16"/>
              </w:rPr>
            </w:pPr>
          </w:p>
        </w:tc>
        <w:tc>
          <w:tcPr>
            <w:tcW w:w="447" w:type="pct"/>
            <w:vAlign w:val="center"/>
          </w:tcPr>
          <w:p w14:paraId="77CC8818" w14:textId="77777777" w:rsidR="009E6797" w:rsidRPr="004E1C3C" w:rsidRDefault="009E6797" w:rsidP="00F45C31">
            <w:pPr>
              <w:jc w:val="center"/>
              <w:rPr>
                <w:rFonts w:ascii="Garamond" w:hAnsi="Garamond" w:cs="Times New Roman"/>
                <w:sz w:val="16"/>
                <w:szCs w:val="16"/>
              </w:rPr>
            </w:pPr>
          </w:p>
        </w:tc>
      </w:tr>
    </w:tbl>
    <w:p w14:paraId="77CC881A" w14:textId="77777777" w:rsidR="009E6797" w:rsidRPr="004E1C3C" w:rsidRDefault="009E6797" w:rsidP="00FC55A3">
      <w:pPr>
        <w:spacing w:after="0" w:line="240" w:lineRule="auto"/>
        <w:ind w:firstLine="284"/>
        <w:jc w:val="both"/>
        <w:rPr>
          <w:rFonts w:ascii="Garamond" w:hAnsi="Garamond"/>
          <w:b/>
          <w:sz w:val="24"/>
        </w:rPr>
      </w:pPr>
    </w:p>
    <w:p w14:paraId="77CC881B" w14:textId="77777777" w:rsidR="009E6797" w:rsidRPr="004E1C3C" w:rsidRDefault="009E6797" w:rsidP="00FC55A3">
      <w:pPr>
        <w:spacing w:after="0" w:line="240" w:lineRule="auto"/>
        <w:ind w:firstLine="284"/>
        <w:jc w:val="both"/>
        <w:rPr>
          <w:rFonts w:ascii="Garamond" w:hAnsi="Garamond"/>
          <w:b/>
          <w:sz w:val="24"/>
        </w:rPr>
      </w:pPr>
    </w:p>
    <w:p w14:paraId="77CC881C" w14:textId="77777777" w:rsidR="009E6797" w:rsidRPr="004E1C3C" w:rsidRDefault="009E6797" w:rsidP="00FC55A3">
      <w:pPr>
        <w:spacing w:after="0" w:line="240" w:lineRule="auto"/>
        <w:ind w:firstLine="284"/>
        <w:jc w:val="both"/>
        <w:rPr>
          <w:rFonts w:ascii="Garamond" w:hAnsi="Garamond"/>
          <w:b/>
          <w:sz w:val="24"/>
        </w:rPr>
      </w:pPr>
    </w:p>
    <w:p w14:paraId="77CC881D" w14:textId="77777777" w:rsidR="009E6797" w:rsidRPr="004E1C3C" w:rsidRDefault="009E6797" w:rsidP="00FC55A3">
      <w:pPr>
        <w:spacing w:after="0" w:line="240" w:lineRule="auto"/>
        <w:ind w:firstLine="284"/>
        <w:jc w:val="both"/>
        <w:rPr>
          <w:rFonts w:ascii="Garamond" w:hAnsi="Garamond"/>
          <w:b/>
          <w:sz w:val="24"/>
        </w:rPr>
      </w:pPr>
    </w:p>
    <w:p w14:paraId="77CC881E" w14:textId="77777777" w:rsidR="009E6797" w:rsidRPr="004E1C3C" w:rsidRDefault="009E6797" w:rsidP="00FC55A3">
      <w:pPr>
        <w:spacing w:after="0" w:line="240" w:lineRule="auto"/>
        <w:ind w:firstLine="284"/>
        <w:jc w:val="both"/>
        <w:rPr>
          <w:rFonts w:ascii="Garamond" w:hAnsi="Garamond"/>
          <w:b/>
          <w:sz w:val="24"/>
        </w:rPr>
      </w:pPr>
    </w:p>
    <w:p w14:paraId="77CC881F" w14:textId="77777777" w:rsidR="009E6797" w:rsidRPr="004E1C3C" w:rsidRDefault="009E6797" w:rsidP="00FC55A3">
      <w:pPr>
        <w:spacing w:after="0" w:line="240" w:lineRule="auto"/>
        <w:ind w:firstLine="284"/>
        <w:jc w:val="both"/>
        <w:rPr>
          <w:rFonts w:ascii="Garamond" w:hAnsi="Garamond"/>
          <w:b/>
          <w:sz w:val="24"/>
        </w:rPr>
      </w:pPr>
    </w:p>
    <w:p w14:paraId="77CC8820" w14:textId="77777777" w:rsidR="009E6797" w:rsidRPr="004E1C3C" w:rsidRDefault="009E6797" w:rsidP="00FC55A3">
      <w:pPr>
        <w:spacing w:after="0" w:line="240" w:lineRule="auto"/>
        <w:ind w:firstLine="284"/>
        <w:jc w:val="both"/>
        <w:rPr>
          <w:rFonts w:ascii="Garamond" w:hAnsi="Garamond"/>
          <w:b/>
          <w:sz w:val="24"/>
        </w:rPr>
      </w:pPr>
    </w:p>
    <w:p w14:paraId="77CC8826" w14:textId="77777777" w:rsidR="009E6797" w:rsidRPr="004E1C3C" w:rsidRDefault="009E6797" w:rsidP="0025563B">
      <w:pPr>
        <w:pStyle w:val="TEKSTIIII"/>
        <w:jc w:val="center"/>
        <w:rPr>
          <w:bCs/>
          <w:i/>
        </w:rPr>
      </w:pPr>
      <w:r w:rsidRPr="004E1C3C">
        <w:rPr>
          <w:bCs/>
          <w:i/>
        </w:rPr>
        <w:t>Tabela nr. 3</w:t>
      </w:r>
    </w:p>
    <w:tbl>
      <w:tblPr>
        <w:tblStyle w:val="TableGrid"/>
        <w:tblW w:w="5000" w:type="pct"/>
        <w:tblLook w:val="04A0" w:firstRow="1" w:lastRow="0" w:firstColumn="1" w:lastColumn="0" w:noHBand="0" w:noVBand="1"/>
      </w:tblPr>
      <w:tblGrid>
        <w:gridCol w:w="1070"/>
        <w:gridCol w:w="1144"/>
        <w:gridCol w:w="1549"/>
        <w:gridCol w:w="1225"/>
        <w:gridCol w:w="1062"/>
        <w:gridCol w:w="1144"/>
        <w:gridCol w:w="1062"/>
        <w:gridCol w:w="1062"/>
        <w:gridCol w:w="1062"/>
        <w:gridCol w:w="1386"/>
        <w:gridCol w:w="1410"/>
      </w:tblGrid>
      <w:tr w:rsidR="009E6797" w:rsidRPr="004E1C3C" w14:paraId="77CC8829" w14:textId="77777777" w:rsidTr="0025563B">
        <w:trPr>
          <w:trHeight w:val="20"/>
        </w:trPr>
        <w:tc>
          <w:tcPr>
            <w:tcW w:w="5000" w:type="pct"/>
            <w:gridSpan w:val="11"/>
            <w:vAlign w:val="center"/>
          </w:tcPr>
          <w:p w14:paraId="77CC8828" w14:textId="1B3FEF9F"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TABELA PËRMBLEDHËSE ME TË DHËNAT STATISTIKORE PËR PROKURORIN</w:t>
            </w:r>
            <w:r w:rsidR="0064658C" w:rsidRPr="004E1C3C">
              <w:rPr>
                <w:rFonts w:ascii="Garamond" w:hAnsi="Garamond" w:cs="Times New Roman"/>
                <w:b/>
                <w:sz w:val="16"/>
                <w:szCs w:val="16"/>
              </w:rPr>
              <w:t xml:space="preserve"> </w:t>
            </w:r>
            <w:r w:rsidRPr="004E1C3C">
              <w:rPr>
                <w:rFonts w:ascii="Garamond" w:hAnsi="Garamond" w:cs="Times New Roman"/>
                <w:b/>
                <w:sz w:val="16"/>
                <w:szCs w:val="16"/>
              </w:rPr>
              <w:t>_________________, PRANË PROKURORISË</w:t>
            </w:r>
            <w:r w:rsidR="0064658C" w:rsidRPr="004E1C3C">
              <w:rPr>
                <w:rFonts w:ascii="Garamond" w:hAnsi="Garamond" w:cs="Times New Roman"/>
                <w:b/>
                <w:sz w:val="16"/>
                <w:szCs w:val="16"/>
              </w:rPr>
              <w:t xml:space="preserve"> </w:t>
            </w:r>
            <w:r w:rsidRPr="004E1C3C">
              <w:rPr>
                <w:rFonts w:ascii="Garamond" w:hAnsi="Garamond" w:cs="Times New Roman"/>
                <w:b/>
                <w:sz w:val="16"/>
                <w:szCs w:val="16"/>
              </w:rPr>
              <w:t>SË APELIT ___________</w:t>
            </w:r>
          </w:p>
        </w:tc>
      </w:tr>
      <w:tr w:rsidR="009E6797" w:rsidRPr="004E1C3C" w14:paraId="77CC8830" w14:textId="77777777" w:rsidTr="008C368F">
        <w:trPr>
          <w:trHeight w:val="20"/>
        </w:trPr>
        <w:tc>
          <w:tcPr>
            <w:tcW w:w="406" w:type="pct"/>
            <w:vMerge w:val="restart"/>
            <w:textDirection w:val="btLr"/>
            <w:vAlign w:val="center"/>
          </w:tcPr>
          <w:p w14:paraId="77CC882A" w14:textId="4FB9A8EC" w:rsidR="009E6797" w:rsidRPr="004E1C3C" w:rsidRDefault="009E6797" w:rsidP="00F45C31">
            <w:pPr>
              <w:ind w:right="113"/>
              <w:jc w:val="center"/>
              <w:rPr>
                <w:rFonts w:ascii="Garamond" w:hAnsi="Garamond" w:cs="Times New Roman"/>
                <w:b/>
                <w:sz w:val="16"/>
                <w:szCs w:val="16"/>
              </w:rPr>
            </w:pPr>
            <w:r w:rsidRPr="004E1C3C">
              <w:rPr>
                <w:rFonts w:ascii="Garamond" w:hAnsi="Garamond" w:cs="Times New Roman"/>
                <w:b/>
                <w:sz w:val="16"/>
                <w:szCs w:val="16"/>
              </w:rPr>
              <w:t>Periudha e</w:t>
            </w:r>
            <w:r w:rsidR="0064658C" w:rsidRPr="004E1C3C">
              <w:rPr>
                <w:rFonts w:ascii="Garamond" w:hAnsi="Garamond" w:cs="Times New Roman"/>
                <w:b/>
                <w:sz w:val="16"/>
                <w:szCs w:val="16"/>
              </w:rPr>
              <w:t xml:space="preserve"> </w:t>
            </w:r>
            <w:r w:rsidRPr="004E1C3C">
              <w:rPr>
                <w:rFonts w:ascii="Garamond" w:hAnsi="Garamond" w:cs="Times New Roman"/>
                <w:b/>
                <w:sz w:val="16"/>
                <w:szCs w:val="16"/>
              </w:rPr>
              <w:t>vlerësimit</w:t>
            </w:r>
          </w:p>
        </w:tc>
        <w:tc>
          <w:tcPr>
            <w:tcW w:w="434" w:type="pct"/>
            <w:vMerge w:val="restart"/>
            <w:textDirection w:val="btLr"/>
            <w:vAlign w:val="center"/>
          </w:tcPr>
          <w:p w14:paraId="77CC882B"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Çështje të mbartura nga viti paraardhës</w:t>
            </w:r>
          </w:p>
        </w:tc>
        <w:tc>
          <w:tcPr>
            <w:tcW w:w="588" w:type="pct"/>
            <w:vMerge w:val="restart"/>
            <w:textDirection w:val="btLr"/>
            <w:vAlign w:val="center"/>
          </w:tcPr>
          <w:p w14:paraId="77CC882C"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Totali i përfaqësimeve gjyqësore të përfunduara</w:t>
            </w:r>
          </w:p>
        </w:tc>
        <w:tc>
          <w:tcPr>
            <w:tcW w:w="2511" w:type="pct"/>
            <w:gridSpan w:val="6"/>
            <w:vAlign w:val="center"/>
          </w:tcPr>
          <w:p w14:paraId="77CC882D" w14:textId="77777777" w:rsidR="009E6797" w:rsidRPr="004E1C3C" w:rsidRDefault="009E6797" w:rsidP="00F45C31">
            <w:pPr>
              <w:jc w:val="center"/>
              <w:rPr>
                <w:rFonts w:ascii="Garamond" w:hAnsi="Garamond" w:cs="Times New Roman"/>
                <w:b/>
                <w:sz w:val="16"/>
                <w:szCs w:val="16"/>
              </w:rPr>
            </w:pPr>
            <w:r w:rsidRPr="004E1C3C">
              <w:rPr>
                <w:rFonts w:ascii="Garamond" w:hAnsi="Garamond" w:cs="Times New Roman"/>
                <w:b/>
                <w:sz w:val="16"/>
                <w:szCs w:val="16"/>
              </w:rPr>
              <w:t>Natyra e çështjeve të përfaqësuara gjatë vitit të vlerësimit</w:t>
            </w:r>
          </w:p>
        </w:tc>
        <w:tc>
          <w:tcPr>
            <w:tcW w:w="526" w:type="pct"/>
            <w:vMerge w:val="restart"/>
            <w:textDirection w:val="btLr"/>
            <w:vAlign w:val="center"/>
          </w:tcPr>
          <w:p w14:paraId="77CC882E" w14:textId="77777777" w:rsidR="009E6797" w:rsidRPr="004E1C3C" w:rsidRDefault="009E6797" w:rsidP="008C368F">
            <w:pPr>
              <w:ind w:left="113" w:right="113"/>
              <w:jc w:val="center"/>
              <w:rPr>
                <w:rFonts w:ascii="Garamond" w:hAnsi="Garamond" w:cs="Times New Roman"/>
                <w:b/>
                <w:sz w:val="16"/>
                <w:szCs w:val="16"/>
              </w:rPr>
            </w:pPr>
            <w:r w:rsidRPr="004E1C3C">
              <w:rPr>
                <w:rFonts w:ascii="Garamond" w:hAnsi="Garamond" w:cs="Times New Roman"/>
                <w:b/>
                <w:sz w:val="16"/>
                <w:szCs w:val="16"/>
              </w:rPr>
              <w:t>Totali i rekurseve të paraqitura</w:t>
            </w:r>
          </w:p>
        </w:tc>
        <w:tc>
          <w:tcPr>
            <w:tcW w:w="535" w:type="pct"/>
            <w:vMerge w:val="restart"/>
            <w:textDirection w:val="btLr"/>
            <w:vAlign w:val="center"/>
          </w:tcPr>
          <w:p w14:paraId="77CC882F"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Totali i heqjeve dorë nga ankimi</w:t>
            </w:r>
          </w:p>
        </w:tc>
      </w:tr>
      <w:tr w:rsidR="009E6797" w:rsidRPr="004E1C3C" w14:paraId="77CC883C" w14:textId="77777777" w:rsidTr="008C368F">
        <w:trPr>
          <w:cantSplit/>
          <w:trHeight w:val="602"/>
        </w:trPr>
        <w:tc>
          <w:tcPr>
            <w:tcW w:w="406" w:type="pct"/>
            <w:vMerge/>
            <w:vAlign w:val="center"/>
          </w:tcPr>
          <w:p w14:paraId="77CC8831" w14:textId="77777777" w:rsidR="009E6797" w:rsidRPr="004E1C3C" w:rsidRDefault="009E6797" w:rsidP="00F45C31">
            <w:pPr>
              <w:jc w:val="center"/>
              <w:rPr>
                <w:rFonts w:ascii="Garamond" w:hAnsi="Garamond" w:cs="Times New Roman"/>
                <w:b/>
                <w:sz w:val="16"/>
                <w:szCs w:val="16"/>
              </w:rPr>
            </w:pPr>
          </w:p>
        </w:tc>
        <w:tc>
          <w:tcPr>
            <w:tcW w:w="434" w:type="pct"/>
            <w:vMerge/>
            <w:vAlign w:val="center"/>
          </w:tcPr>
          <w:p w14:paraId="77CC8832" w14:textId="77777777" w:rsidR="009E6797" w:rsidRPr="004E1C3C" w:rsidRDefault="009E6797" w:rsidP="00F45C31">
            <w:pPr>
              <w:jc w:val="center"/>
              <w:rPr>
                <w:rFonts w:ascii="Garamond" w:hAnsi="Garamond" w:cs="Times New Roman"/>
                <w:b/>
                <w:sz w:val="16"/>
                <w:szCs w:val="16"/>
              </w:rPr>
            </w:pPr>
          </w:p>
        </w:tc>
        <w:tc>
          <w:tcPr>
            <w:tcW w:w="588" w:type="pct"/>
            <w:vMerge/>
            <w:vAlign w:val="center"/>
          </w:tcPr>
          <w:p w14:paraId="77CC8833" w14:textId="77777777" w:rsidR="009E6797" w:rsidRPr="004E1C3C" w:rsidRDefault="009E6797" w:rsidP="00F45C31">
            <w:pPr>
              <w:jc w:val="center"/>
              <w:rPr>
                <w:rFonts w:ascii="Garamond" w:hAnsi="Garamond" w:cs="Times New Roman"/>
                <w:b/>
                <w:sz w:val="16"/>
                <w:szCs w:val="16"/>
              </w:rPr>
            </w:pPr>
          </w:p>
        </w:tc>
        <w:tc>
          <w:tcPr>
            <w:tcW w:w="465" w:type="pct"/>
            <w:vMerge w:val="restart"/>
            <w:textDirection w:val="btLr"/>
            <w:vAlign w:val="center"/>
          </w:tcPr>
          <w:p w14:paraId="77CC8834"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Gjykim i shkurtuar</w:t>
            </w:r>
          </w:p>
        </w:tc>
        <w:tc>
          <w:tcPr>
            <w:tcW w:w="403" w:type="pct"/>
            <w:vMerge w:val="restart"/>
            <w:textDirection w:val="btLr"/>
            <w:vAlign w:val="center"/>
          </w:tcPr>
          <w:p w14:paraId="77CC8835"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Themeli</w:t>
            </w:r>
          </w:p>
        </w:tc>
        <w:tc>
          <w:tcPr>
            <w:tcW w:w="434" w:type="pct"/>
            <w:vMerge w:val="restart"/>
            <w:textDirection w:val="btLr"/>
            <w:vAlign w:val="center"/>
          </w:tcPr>
          <w:p w14:paraId="77CC8836" w14:textId="77777777" w:rsidR="009E6797" w:rsidRPr="004E1C3C" w:rsidRDefault="009E6797" w:rsidP="00F45C31">
            <w:pPr>
              <w:ind w:left="115" w:right="115"/>
              <w:jc w:val="center"/>
              <w:rPr>
                <w:rFonts w:ascii="Garamond" w:hAnsi="Garamond" w:cs="Times New Roman"/>
                <w:b/>
                <w:sz w:val="16"/>
                <w:szCs w:val="16"/>
              </w:rPr>
            </w:pPr>
            <w:r w:rsidRPr="004E1C3C">
              <w:rPr>
                <w:rFonts w:ascii="Garamond" w:hAnsi="Garamond" w:cs="Times New Roman"/>
                <w:b/>
                <w:sz w:val="16"/>
                <w:szCs w:val="16"/>
              </w:rPr>
              <w:t>Riçelje shqyrtimi</w:t>
            </w:r>
          </w:p>
        </w:tc>
        <w:tc>
          <w:tcPr>
            <w:tcW w:w="403" w:type="pct"/>
            <w:vMerge w:val="restart"/>
            <w:textDirection w:val="btLr"/>
            <w:vAlign w:val="center"/>
          </w:tcPr>
          <w:p w14:paraId="77CC8837"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Gjykime të tjera</w:t>
            </w:r>
          </w:p>
        </w:tc>
        <w:tc>
          <w:tcPr>
            <w:tcW w:w="403" w:type="pct"/>
            <w:vMerge w:val="restart"/>
            <w:textDirection w:val="btLr"/>
            <w:vAlign w:val="center"/>
          </w:tcPr>
          <w:p w14:paraId="77CC8838"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Hetime pasurore</w:t>
            </w:r>
          </w:p>
        </w:tc>
        <w:tc>
          <w:tcPr>
            <w:tcW w:w="403" w:type="pct"/>
            <w:vMerge w:val="restart"/>
            <w:textDirection w:val="btLr"/>
            <w:vAlign w:val="center"/>
          </w:tcPr>
          <w:p w14:paraId="77CC8839" w14:textId="77777777" w:rsidR="009E6797" w:rsidRPr="004E1C3C" w:rsidRDefault="009E6797" w:rsidP="00F45C31">
            <w:pPr>
              <w:ind w:left="113" w:right="113"/>
              <w:jc w:val="center"/>
              <w:rPr>
                <w:rFonts w:ascii="Garamond" w:hAnsi="Garamond" w:cs="Times New Roman"/>
                <w:b/>
                <w:sz w:val="16"/>
                <w:szCs w:val="16"/>
              </w:rPr>
            </w:pPr>
            <w:r w:rsidRPr="004E1C3C">
              <w:rPr>
                <w:rFonts w:ascii="Garamond" w:hAnsi="Garamond" w:cs="Times New Roman"/>
                <w:b/>
                <w:sz w:val="16"/>
                <w:szCs w:val="16"/>
              </w:rPr>
              <w:t xml:space="preserve">Masa sigurimi </w:t>
            </w:r>
          </w:p>
        </w:tc>
        <w:tc>
          <w:tcPr>
            <w:tcW w:w="526" w:type="pct"/>
            <w:vMerge/>
            <w:vAlign w:val="center"/>
          </w:tcPr>
          <w:p w14:paraId="77CC883A" w14:textId="77777777" w:rsidR="009E6797" w:rsidRPr="004E1C3C" w:rsidRDefault="009E6797" w:rsidP="00F45C31">
            <w:pPr>
              <w:jc w:val="center"/>
              <w:rPr>
                <w:rFonts w:ascii="Garamond" w:hAnsi="Garamond" w:cs="Times New Roman"/>
                <w:b/>
                <w:sz w:val="16"/>
                <w:szCs w:val="16"/>
              </w:rPr>
            </w:pPr>
          </w:p>
        </w:tc>
        <w:tc>
          <w:tcPr>
            <w:tcW w:w="535" w:type="pct"/>
            <w:vMerge/>
            <w:vAlign w:val="center"/>
          </w:tcPr>
          <w:p w14:paraId="77CC883B" w14:textId="77777777" w:rsidR="009E6797" w:rsidRPr="004E1C3C" w:rsidRDefault="009E6797" w:rsidP="00F45C31">
            <w:pPr>
              <w:jc w:val="center"/>
              <w:rPr>
                <w:rFonts w:ascii="Garamond" w:hAnsi="Garamond" w:cs="Times New Roman"/>
                <w:b/>
                <w:sz w:val="16"/>
                <w:szCs w:val="16"/>
              </w:rPr>
            </w:pPr>
          </w:p>
        </w:tc>
      </w:tr>
      <w:tr w:rsidR="009E6797" w:rsidRPr="004E1C3C" w14:paraId="77CC8848" w14:textId="77777777" w:rsidTr="008C368F">
        <w:trPr>
          <w:cantSplit/>
          <w:trHeight w:val="1223"/>
        </w:trPr>
        <w:tc>
          <w:tcPr>
            <w:tcW w:w="406" w:type="pct"/>
            <w:vAlign w:val="bottom"/>
          </w:tcPr>
          <w:p w14:paraId="77CC883D" w14:textId="77777777" w:rsidR="009E6797" w:rsidRPr="004E1C3C" w:rsidRDefault="009E6797" w:rsidP="00F45C31">
            <w:pPr>
              <w:spacing w:after="200" w:line="276" w:lineRule="auto"/>
              <w:jc w:val="center"/>
              <w:rPr>
                <w:rFonts w:ascii="Garamond" w:hAnsi="Garamond" w:cs="Times New Roman"/>
                <w:b/>
                <w:sz w:val="16"/>
                <w:szCs w:val="16"/>
              </w:rPr>
            </w:pPr>
            <w:r w:rsidRPr="004E1C3C">
              <w:rPr>
                <w:rFonts w:ascii="Garamond" w:hAnsi="Garamond" w:cs="Times New Roman"/>
                <w:b/>
                <w:sz w:val="16"/>
                <w:szCs w:val="16"/>
              </w:rPr>
              <w:t>Viti</w:t>
            </w:r>
          </w:p>
        </w:tc>
        <w:tc>
          <w:tcPr>
            <w:tcW w:w="434" w:type="pct"/>
            <w:vMerge/>
            <w:vAlign w:val="center"/>
          </w:tcPr>
          <w:p w14:paraId="77CC883E" w14:textId="77777777" w:rsidR="009E6797" w:rsidRPr="004E1C3C" w:rsidRDefault="009E6797" w:rsidP="00F45C31">
            <w:pPr>
              <w:jc w:val="center"/>
              <w:rPr>
                <w:rFonts w:ascii="Garamond" w:hAnsi="Garamond" w:cs="Times New Roman"/>
                <w:b/>
                <w:sz w:val="16"/>
                <w:szCs w:val="16"/>
              </w:rPr>
            </w:pPr>
          </w:p>
        </w:tc>
        <w:tc>
          <w:tcPr>
            <w:tcW w:w="588" w:type="pct"/>
            <w:vMerge/>
            <w:vAlign w:val="center"/>
          </w:tcPr>
          <w:p w14:paraId="77CC883F" w14:textId="77777777" w:rsidR="009E6797" w:rsidRPr="004E1C3C" w:rsidRDefault="009E6797" w:rsidP="00F45C31">
            <w:pPr>
              <w:jc w:val="center"/>
              <w:rPr>
                <w:rFonts w:ascii="Garamond" w:hAnsi="Garamond" w:cs="Times New Roman"/>
                <w:b/>
                <w:sz w:val="16"/>
                <w:szCs w:val="16"/>
              </w:rPr>
            </w:pPr>
          </w:p>
        </w:tc>
        <w:tc>
          <w:tcPr>
            <w:tcW w:w="465" w:type="pct"/>
            <w:vMerge/>
            <w:textDirection w:val="btLr"/>
            <w:vAlign w:val="center"/>
          </w:tcPr>
          <w:p w14:paraId="77CC8840" w14:textId="77777777" w:rsidR="009E6797" w:rsidRPr="004E1C3C" w:rsidRDefault="009E6797" w:rsidP="00F45C31">
            <w:pPr>
              <w:ind w:left="113" w:right="113"/>
              <w:jc w:val="center"/>
              <w:rPr>
                <w:rFonts w:ascii="Garamond" w:hAnsi="Garamond" w:cs="Times New Roman"/>
                <w:b/>
                <w:sz w:val="16"/>
                <w:szCs w:val="16"/>
              </w:rPr>
            </w:pPr>
          </w:p>
        </w:tc>
        <w:tc>
          <w:tcPr>
            <w:tcW w:w="403" w:type="pct"/>
            <w:vMerge/>
            <w:textDirection w:val="btLr"/>
            <w:vAlign w:val="center"/>
          </w:tcPr>
          <w:p w14:paraId="77CC8841" w14:textId="77777777" w:rsidR="009E6797" w:rsidRPr="004E1C3C" w:rsidRDefault="009E6797" w:rsidP="00F45C31">
            <w:pPr>
              <w:ind w:left="113" w:right="113"/>
              <w:jc w:val="center"/>
              <w:rPr>
                <w:rFonts w:ascii="Garamond" w:hAnsi="Garamond" w:cs="Times New Roman"/>
                <w:b/>
                <w:sz w:val="16"/>
                <w:szCs w:val="16"/>
              </w:rPr>
            </w:pPr>
          </w:p>
        </w:tc>
        <w:tc>
          <w:tcPr>
            <w:tcW w:w="434" w:type="pct"/>
            <w:vMerge/>
            <w:textDirection w:val="btLr"/>
            <w:vAlign w:val="center"/>
          </w:tcPr>
          <w:p w14:paraId="77CC8842" w14:textId="77777777" w:rsidR="009E6797" w:rsidRPr="004E1C3C" w:rsidRDefault="009E6797" w:rsidP="00F45C31">
            <w:pPr>
              <w:ind w:left="115" w:right="115"/>
              <w:jc w:val="center"/>
              <w:rPr>
                <w:rFonts w:ascii="Garamond" w:hAnsi="Garamond" w:cs="Times New Roman"/>
                <w:b/>
                <w:sz w:val="16"/>
                <w:szCs w:val="16"/>
              </w:rPr>
            </w:pPr>
          </w:p>
        </w:tc>
        <w:tc>
          <w:tcPr>
            <w:tcW w:w="403" w:type="pct"/>
            <w:vMerge/>
            <w:textDirection w:val="btLr"/>
            <w:vAlign w:val="center"/>
          </w:tcPr>
          <w:p w14:paraId="77CC8843" w14:textId="77777777" w:rsidR="009E6797" w:rsidRPr="004E1C3C" w:rsidRDefault="009E6797" w:rsidP="00F45C31">
            <w:pPr>
              <w:ind w:left="113" w:right="113"/>
              <w:jc w:val="center"/>
              <w:rPr>
                <w:rFonts w:ascii="Garamond" w:hAnsi="Garamond" w:cs="Times New Roman"/>
                <w:b/>
                <w:sz w:val="16"/>
                <w:szCs w:val="16"/>
              </w:rPr>
            </w:pPr>
          </w:p>
        </w:tc>
        <w:tc>
          <w:tcPr>
            <w:tcW w:w="403" w:type="pct"/>
            <w:vMerge/>
            <w:textDirection w:val="btLr"/>
            <w:vAlign w:val="center"/>
          </w:tcPr>
          <w:p w14:paraId="77CC8844" w14:textId="77777777" w:rsidR="009E6797" w:rsidRPr="004E1C3C" w:rsidRDefault="009E6797" w:rsidP="00F45C31">
            <w:pPr>
              <w:ind w:left="113" w:right="113"/>
              <w:jc w:val="center"/>
              <w:rPr>
                <w:rFonts w:ascii="Garamond" w:hAnsi="Garamond" w:cs="Times New Roman"/>
                <w:b/>
                <w:sz w:val="16"/>
                <w:szCs w:val="16"/>
              </w:rPr>
            </w:pPr>
          </w:p>
        </w:tc>
        <w:tc>
          <w:tcPr>
            <w:tcW w:w="403" w:type="pct"/>
            <w:vMerge/>
            <w:textDirection w:val="btLr"/>
            <w:vAlign w:val="center"/>
          </w:tcPr>
          <w:p w14:paraId="77CC8845" w14:textId="77777777" w:rsidR="009E6797" w:rsidRPr="004E1C3C" w:rsidRDefault="009E6797" w:rsidP="00F45C31">
            <w:pPr>
              <w:ind w:left="113" w:right="113"/>
              <w:jc w:val="center"/>
              <w:rPr>
                <w:rFonts w:ascii="Garamond" w:hAnsi="Garamond" w:cs="Times New Roman"/>
                <w:b/>
                <w:sz w:val="16"/>
                <w:szCs w:val="16"/>
              </w:rPr>
            </w:pPr>
          </w:p>
        </w:tc>
        <w:tc>
          <w:tcPr>
            <w:tcW w:w="526" w:type="pct"/>
            <w:vMerge/>
            <w:vAlign w:val="center"/>
          </w:tcPr>
          <w:p w14:paraId="77CC8846" w14:textId="77777777" w:rsidR="009E6797" w:rsidRPr="004E1C3C" w:rsidRDefault="009E6797" w:rsidP="00F45C31">
            <w:pPr>
              <w:jc w:val="center"/>
              <w:rPr>
                <w:rFonts w:ascii="Garamond" w:hAnsi="Garamond" w:cs="Times New Roman"/>
                <w:b/>
                <w:sz w:val="16"/>
                <w:szCs w:val="16"/>
              </w:rPr>
            </w:pPr>
          </w:p>
        </w:tc>
        <w:tc>
          <w:tcPr>
            <w:tcW w:w="535" w:type="pct"/>
            <w:vMerge/>
            <w:vAlign w:val="center"/>
          </w:tcPr>
          <w:p w14:paraId="77CC8847" w14:textId="77777777" w:rsidR="009E6797" w:rsidRPr="004E1C3C" w:rsidRDefault="009E6797" w:rsidP="00F45C31">
            <w:pPr>
              <w:jc w:val="center"/>
              <w:rPr>
                <w:rFonts w:ascii="Garamond" w:hAnsi="Garamond" w:cs="Times New Roman"/>
                <w:b/>
                <w:sz w:val="16"/>
                <w:szCs w:val="16"/>
              </w:rPr>
            </w:pPr>
          </w:p>
        </w:tc>
      </w:tr>
      <w:tr w:rsidR="009E6797" w:rsidRPr="004E1C3C" w14:paraId="77CC8854" w14:textId="77777777" w:rsidTr="0025563B">
        <w:trPr>
          <w:trHeight w:val="20"/>
        </w:trPr>
        <w:tc>
          <w:tcPr>
            <w:tcW w:w="406" w:type="pct"/>
            <w:vAlign w:val="center"/>
          </w:tcPr>
          <w:p w14:paraId="77CC8849"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4A" w14:textId="77777777" w:rsidR="009E6797" w:rsidRPr="004E1C3C" w:rsidRDefault="009E6797" w:rsidP="00F45C31">
            <w:pPr>
              <w:jc w:val="center"/>
              <w:rPr>
                <w:rFonts w:ascii="Garamond" w:hAnsi="Garamond" w:cs="Times New Roman"/>
                <w:b/>
                <w:sz w:val="16"/>
                <w:szCs w:val="16"/>
              </w:rPr>
            </w:pPr>
          </w:p>
        </w:tc>
        <w:tc>
          <w:tcPr>
            <w:tcW w:w="588" w:type="pct"/>
            <w:vAlign w:val="center"/>
          </w:tcPr>
          <w:p w14:paraId="77CC884B" w14:textId="77777777" w:rsidR="009E6797" w:rsidRPr="004E1C3C" w:rsidRDefault="009E6797" w:rsidP="00F45C31">
            <w:pPr>
              <w:jc w:val="center"/>
              <w:rPr>
                <w:rFonts w:ascii="Garamond" w:hAnsi="Garamond" w:cs="Times New Roman"/>
                <w:b/>
                <w:sz w:val="16"/>
                <w:szCs w:val="16"/>
              </w:rPr>
            </w:pPr>
          </w:p>
        </w:tc>
        <w:tc>
          <w:tcPr>
            <w:tcW w:w="465" w:type="pct"/>
            <w:vAlign w:val="center"/>
          </w:tcPr>
          <w:p w14:paraId="77CC884C"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4D"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4E"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4F"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0"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1" w14:textId="77777777" w:rsidR="009E6797" w:rsidRPr="004E1C3C" w:rsidRDefault="009E6797" w:rsidP="00F45C31">
            <w:pPr>
              <w:jc w:val="center"/>
              <w:rPr>
                <w:rFonts w:ascii="Garamond" w:hAnsi="Garamond" w:cs="Times New Roman"/>
                <w:b/>
                <w:sz w:val="16"/>
                <w:szCs w:val="16"/>
              </w:rPr>
            </w:pPr>
          </w:p>
        </w:tc>
        <w:tc>
          <w:tcPr>
            <w:tcW w:w="526" w:type="pct"/>
            <w:vAlign w:val="center"/>
          </w:tcPr>
          <w:p w14:paraId="77CC8852" w14:textId="77777777" w:rsidR="009E6797" w:rsidRPr="004E1C3C" w:rsidRDefault="009E6797" w:rsidP="00F45C31">
            <w:pPr>
              <w:jc w:val="center"/>
              <w:rPr>
                <w:rFonts w:ascii="Garamond" w:hAnsi="Garamond" w:cs="Times New Roman"/>
                <w:b/>
                <w:sz w:val="16"/>
                <w:szCs w:val="16"/>
              </w:rPr>
            </w:pPr>
          </w:p>
        </w:tc>
        <w:tc>
          <w:tcPr>
            <w:tcW w:w="535" w:type="pct"/>
            <w:vAlign w:val="center"/>
          </w:tcPr>
          <w:p w14:paraId="77CC8853" w14:textId="77777777" w:rsidR="009E6797" w:rsidRPr="004E1C3C" w:rsidRDefault="009E6797" w:rsidP="00F45C31">
            <w:pPr>
              <w:jc w:val="center"/>
              <w:rPr>
                <w:rFonts w:ascii="Garamond" w:hAnsi="Garamond" w:cs="Times New Roman"/>
                <w:b/>
                <w:sz w:val="16"/>
                <w:szCs w:val="16"/>
              </w:rPr>
            </w:pPr>
          </w:p>
        </w:tc>
      </w:tr>
      <w:tr w:rsidR="009E6797" w:rsidRPr="004E1C3C" w14:paraId="77CC8860" w14:textId="77777777" w:rsidTr="0025563B">
        <w:trPr>
          <w:trHeight w:val="20"/>
        </w:trPr>
        <w:tc>
          <w:tcPr>
            <w:tcW w:w="406" w:type="pct"/>
            <w:vAlign w:val="center"/>
          </w:tcPr>
          <w:p w14:paraId="77CC8855"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56" w14:textId="77777777" w:rsidR="009E6797" w:rsidRPr="004E1C3C" w:rsidRDefault="009E6797" w:rsidP="00F45C31">
            <w:pPr>
              <w:jc w:val="center"/>
              <w:rPr>
                <w:rFonts w:ascii="Garamond" w:hAnsi="Garamond" w:cs="Times New Roman"/>
                <w:b/>
                <w:sz w:val="16"/>
                <w:szCs w:val="16"/>
              </w:rPr>
            </w:pPr>
          </w:p>
        </w:tc>
        <w:tc>
          <w:tcPr>
            <w:tcW w:w="588" w:type="pct"/>
            <w:vAlign w:val="center"/>
          </w:tcPr>
          <w:p w14:paraId="77CC8857" w14:textId="77777777" w:rsidR="009E6797" w:rsidRPr="004E1C3C" w:rsidRDefault="009E6797" w:rsidP="00F45C31">
            <w:pPr>
              <w:jc w:val="center"/>
              <w:rPr>
                <w:rFonts w:ascii="Garamond" w:hAnsi="Garamond" w:cs="Times New Roman"/>
                <w:b/>
                <w:sz w:val="16"/>
                <w:szCs w:val="16"/>
              </w:rPr>
            </w:pPr>
          </w:p>
        </w:tc>
        <w:tc>
          <w:tcPr>
            <w:tcW w:w="465" w:type="pct"/>
            <w:vAlign w:val="center"/>
          </w:tcPr>
          <w:p w14:paraId="77CC8858"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9"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5A"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B"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C"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5D" w14:textId="77777777" w:rsidR="009E6797" w:rsidRPr="004E1C3C" w:rsidRDefault="009E6797" w:rsidP="00F45C31">
            <w:pPr>
              <w:jc w:val="center"/>
              <w:rPr>
                <w:rFonts w:ascii="Garamond" w:hAnsi="Garamond" w:cs="Times New Roman"/>
                <w:b/>
                <w:sz w:val="16"/>
                <w:szCs w:val="16"/>
              </w:rPr>
            </w:pPr>
          </w:p>
        </w:tc>
        <w:tc>
          <w:tcPr>
            <w:tcW w:w="526" w:type="pct"/>
            <w:vAlign w:val="center"/>
          </w:tcPr>
          <w:p w14:paraId="77CC885E" w14:textId="77777777" w:rsidR="009E6797" w:rsidRPr="004E1C3C" w:rsidRDefault="009E6797" w:rsidP="00F45C31">
            <w:pPr>
              <w:jc w:val="center"/>
              <w:rPr>
                <w:rFonts w:ascii="Garamond" w:hAnsi="Garamond" w:cs="Times New Roman"/>
                <w:b/>
                <w:sz w:val="16"/>
                <w:szCs w:val="16"/>
              </w:rPr>
            </w:pPr>
          </w:p>
        </w:tc>
        <w:tc>
          <w:tcPr>
            <w:tcW w:w="535" w:type="pct"/>
            <w:vAlign w:val="center"/>
          </w:tcPr>
          <w:p w14:paraId="77CC885F" w14:textId="77777777" w:rsidR="009E6797" w:rsidRPr="004E1C3C" w:rsidRDefault="009E6797" w:rsidP="00F45C31">
            <w:pPr>
              <w:jc w:val="center"/>
              <w:rPr>
                <w:rFonts w:ascii="Garamond" w:hAnsi="Garamond" w:cs="Times New Roman"/>
                <w:b/>
                <w:sz w:val="16"/>
                <w:szCs w:val="16"/>
              </w:rPr>
            </w:pPr>
          </w:p>
        </w:tc>
      </w:tr>
      <w:tr w:rsidR="009E6797" w:rsidRPr="004E1C3C" w14:paraId="77CC886C" w14:textId="77777777" w:rsidTr="0025563B">
        <w:trPr>
          <w:trHeight w:val="20"/>
        </w:trPr>
        <w:tc>
          <w:tcPr>
            <w:tcW w:w="406" w:type="pct"/>
            <w:vAlign w:val="center"/>
          </w:tcPr>
          <w:p w14:paraId="77CC8861"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62" w14:textId="77777777" w:rsidR="009E6797" w:rsidRPr="004E1C3C" w:rsidRDefault="009E6797" w:rsidP="00F45C31">
            <w:pPr>
              <w:jc w:val="center"/>
              <w:rPr>
                <w:rFonts w:ascii="Garamond" w:hAnsi="Garamond" w:cs="Times New Roman"/>
                <w:b/>
                <w:sz w:val="16"/>
                <w:szCs w:val="16"/>
              </w:rPr>
            </w:pPr>
          </w:p>
        </w:tc>
        <w:tc>
          <w:tcPr>
            <w:tcW w:w="588" w:type="pct"/>
            <w:vAlign w:val="center"/>
          </w:tcPr>
          <w:p w14:paraId="77CC8863" w14:textId="77777777" w:rsidR="009E6797" w:rsidRPr="004E1C3C" w:rsidRDefault="009E6797" w:rsidP="00F45C31">
            <w:pPr>
              <w:jc w:val="center"/>
              <w:rPr>
                <w:rFonts w:ascii="Garamond" w:hAnsi="Garamond" w:cs="Times New Roman"/>
                <w:b/>
                <w:sz w:val="16"/>
                <w:szCs w:val="16"/>
              </w:rPr>
            </w:pPr>
          </w:p>
        </w:tc>
        <w:tc>
          <w:tcPr>
            <w:tcW w:w="465" w:type="pct"/>
            <w:vAlign w:val="center"/>
          </w:tcPr>
          <w:p w14:paraId="77CC8864"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65"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66"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67"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68"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69" w14:textId="77777777" w:rsidR="009E6797" w:rsidRPr="004E1C3C" w:rsidRDefault="009E6797" w:rsidP="00F45C31">
            <w:pPr>
              <w:jc w:val="center"/>
              <w:rPr>
                <w:rFonts w:ascii="Garamond" w:hAnsi="Garamond" w:cs="Times New Roman"/>
                <w:b/>
                <w:sz w:val="16"/>
                <w:szCs w:val="16"/>
              </w:rPr>
            </w:pPr>
          </w:p>
        </w:tc>
        <w:tc>
          <w:tcPr>
            <w:tcW w:w="526" w:type="pct"/>
            <w:vAlign w:val="center"/>
          </w:tcPr>
          <w:p w14:paraId="77CC886A" w14:textId="77777777" w:rsidR="009E6797" w:rsidRPr="004E1C3C" w:rsidRDefault="009E6797" w:rsidP="00F45C31">
            <w:pPr>
              <w:jc w:val="center"/>
              <w:rPr>
                <w:rFonts w:ascii="Garamond" w:hAnsi="Garamond" w:cs="Times New Roman"/>
                <w:b/>
                <w:sz w:val="16"/>
                <w:szCs w:val="16"/>
              </w:rPr>
            </w:pPr>
          </w:p>
        </w:tc>
        <w:tc>
          <w:tcPr>
            <w:tcW w:w="535" w:type="pct"/>
            <w:vAlign w:val="center"/>
          </w:tcPr>
          <w:p w14:paraId="77CC886B" w14:textId="77777777" w:rsidR="009E6797" w:rsidRPr="004E1C3C" w:rsidRDefault="009E6797" w:rsidP="00F45C31">
            <w:pPr>
              <w:jc w:val="center"/>
              <w:rPr>
                <w:rFonts w:ascii="Garamond" w:hAnsi="Garamond" w:cs="Times New Roman"/>
                <w:b/>
                <w:sz w:val="16"/>
                <w:szCs w:val="16"/>
              </w:rPr>
            </w:pPr>
          </w:p>
        </w:tc>
      </w:tr>
      <w:tr w:rsidR="009E6797" w:rsidRPr="004E1C3C" w14:paraId="77CC8878" w14:textId="77777777" w:rsidTr="0025563B">
        <w:trPr>
          <w:trHeight w:val="20"/>
        </w:trPr>
        <w:tc>
          <w:tcPr>
            <w:tcW w:w="406" w:type="pct"/>
            <w:vAlign w:val="center"/>
          </w:tcPr>
          <w:p w14:paraId="77CC886D"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6E" w14:textId="77777777" w:rsidR="009E6797" w:rsidRPr="004E1C3C" w:rsidRDefault="009E6797" w:rsidP="00F45C31">
            <w:pPr>
              <w:jc w:val="center"/>
              <w:rPr>
                <w:rFonts w:ascii="Garamond" w:hAnsi="Garamond" w:cs="Times New Roman"/>
                <w:b/>
                <w:sz w:val="16"/>
                <w:szCs w:val="16"/>
              </w:rPr>
            </w:pPr>
          </w:p>
        </w:tc>
        <w:tc>
          <w:tcPr>
            <w:tcW w:w="588" w:type="pct"/>
            <w:vAlign w:val="center"/>
          </w:tcPr>
          <w:p w14:paraId="77CC886F" w14:textId="77777777" w:rsidR="009E6797" w:rsidRPr="004E1C3C" w:rsidRDefault="009E6797" w:rsidP="00F45C31">
            <w:pPr>
              <w:jc w:val="center"/>
              <w:rPr>
                <w:rFonts w:ascii="Garamond" w:hAnsi="Garamond" w:cs="Times New Roman"/>
                <w:b/>
                <w:sz w:val="16"/>
                <w:szCs w:val="16"/>
              </w:rPr>
            </w:pPr>
          </w:p>
        </w:tc>
        <w:tc>
          <w:tcPr>
            <w:tcW w:w="465" w:type="pct"/>
            <w:vAlign w:val="center"/>
          </w:tcPr>
          <w:p w14:paraId="77CC8870"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1"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72"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3"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4"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5" w14:textId="77777777" w:rsidR="009E6797" w:rsidRPr="004E1C3C" w:rsidRDefault="009E6797" w:rsidP="00F45C31">
            <w:pPr>
              <w:jc w:val="center"/>
              <w:rPr>
                <w:rFonts w:ascii="Garamond" w:hAnsi="Garamond" w:cs="Times New Roman"/>
                <w:b/>
                <w:sz w:val="16"/>
                <w:szCs w:val="16"/>
              </w:rPr>
            </w:pPr>
          </w:p>
        </w:tc>
        <w:tc>
          <w:tcPr>
            <w:tcW w:w="526" w:type="pct"/>
            <w:vAlign w:val="center"/>
          </w:tcPr>
          <w:p w14:paraId="77CC8876" w14:textId="77777777" w:rsidR="009E6797" w:rsidRPr="004E1C3C" w:rsidRDefault="009E6797" w:rsidP="00F45C31">
            <w:pPr>
              <w:jc w:val="center"/>
              <w:rPr>
                <w:rFonts w:ascii="Garamond" w:hAnsi="Garamond" w:cs="Times New Roman"/>
                <w:b/>
                <w:sz w:val="16"/>
                <w:szCs w:val="16"/>
              </w:rPr>
            </w:pPr>
          </w:p>
        </w:tc>
        <w:tc>
          <w:tcPr>
            <w:tcW w:w="535" w:type="pct"/>
            <w:vAlign w:val="center"/>
          </w:tcPr>
          <w:p w14:paraId="77CC8877" w14:textId="77777777" w:rsidR="009E6797" w:rsidRPr="004E1C3C" w:rsidRDefault="009E6797" w:rsidP="00F45C31">
            <w:pPr>
              <w:jc w:val="center"/>
              <w:rPr>
                <w:rFonts w:ascii="Garamond" w:hAnsi="Garamond" w:cs="Times New Roman"/>
                <w:b/>
                <w:sz w:val="16"/>
                <w:szCs w:val="16"/>
              </w:rPr>
            </w:pPr>
          </w:p>
        </w:tc>
      </w:tr>
      <w:tr w:rsidR="009E6797" w:rsidRPr="004E1C3C" w14:paraId="77CC8884" w14:textId="77777777" w:rsidTr="0025563B">
        <w:trPr>
          <w:trHeight w:val="20"/>
        </w:trPr>
        <w:tc>
          <w:tcPr>
            <w:tcW w:w="406" w:type="pct"/>
            <w:vAlign w:val="center"/>
          </w:tcPr>
          <w:p w14:paraId="77CC8879"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7A" w14:textId="77777777" w:rsidR="009E6797" w:rsidRPr="004E1C3C" w:rsidRDefault="009E6797" w:rsidP="00F45C31">
            <w:pPr>
              <w:jc w:val="center"/>
              <w:rPr>
                <w:rFonts w:ascii="Garamond" w:hAnsi="Garamond" w:cs="Times New Roman"/>
                <w:b/>
                <w:sz w:val="16"/>
                <w:szCs w:val="16"/>
              </w:rPr>
            </w:pPr>
          </w:p>
        </w:tc>
        <w:tc>
          <w:tcPr>
            <w:tcW w:w="588" w:type="pct"/>
            <w:vAlign w:val="center"/>
          </w:tcPr>
          <w:p w14:paraId="77CC887B" w14:textId="77777777" w:rsidR="009E6797" w:rsidRPr="004E1C3C" w:rsidRDefault="009E6797" w:rsidP="00F45C31">
            <w:pPr>
              <w:jc w:val="center"/>
              <w:rPr>
                <w:rFonts w:ascii="Garamond" w:hAnsi="Garamond" w:cs="Times New Roman"/>
                <w:b/>
                <w:sz w:val="16"/>
                <w:szCs w:val="16"/>
              </w:rPr>
            </w:pPr>
          </w:p>
        </w:tc>
        <w:tc>
          <w:tcPr>
            <w:tcW w:w="465" w:type="pct"/>
            <w:vAlign w:val="center"/>
          </w:tcPr>
          <w:p w14:paraId="77CC887C"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D" w14:textId="77777777" w:rsidR="009E6797" w:rsidRPr="004E1C3C" w:rsidRDefault="009E6797" w:rsidP="00F45C31">
            <w:pPr>
              <w:jc w:val="center"/>
              <w:rPr>
                <w:rFonts w:ascii="Garamond" w:hAnsi="Garamond" w:cs="Times New Roman"/>
                <w:b/>
                <w:sz w:val="16"/>
                <w:szCs w:val="16"/>
              </w:rPr>
            </w:pPr>
          </w:p>
        </w:tc>
        <w:tc>
          <w:tcPr>
            <w:tcW w:w="434" w:type="pct"/>
            <w:vAlign w:val="center"/>
          </w:tcPr>
          <w:p w14:paraId="77CC887E"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7F"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80" w14:textId="77777777" w:rsidR="009E6797" w:rsidRPr="004E1C3C" w:rsidRDefault="009E6797" w:rsidP="00F45C31">
            <w:pPr>
              <w:jc w:val="center"/>
              <w:rPr>
                <w:rFonts w:ascii="Garamond" w:hAnsi="Garamond" w:cs="Times New Roman"/>
                <w:b/>
                <w:sz w:val="16"/>
                <w:szCs w:val="16"/>
              </w:rPr>
            </w:pPr>
          </w:p>
        </w:tc>
        <w:tc>
          <w:tcPr>
            <w:tcW w:w="403" w:type="pct"/>
            <w:vAlign w:val="center"/>
          </w:tcPr>
          <w:p w14:paraId="77CC8881" w14:textId="77777777" w:rsidR="009E6797" w:rsidRPr="004E1C3C" w:rsidRDefault="009E6797" w:rsidP="00F45C31">
            <w:pPr>
              <w:jc w:val="center"/>
              <w:rPr>
                <w:rFonts w:ascii="Garamond" w:hAnsi="Garamond" w:cs="Times New Roman"/>
                <w:b/>
                <w:sz w:val="16"/>
                <w:szCs w:val="16"/>
              </w:rPr>
            </w:pPr>
          </w:p>
        </w:tc>
        <w:tc>
          <w:tcPr>
            <w:tcW w:w="526" w:type="pct"/>
            <w:vAlign w:val="center"/>
          </w:tcPr>
          <w:p w14:paraId="77CC8882" w14:textId="77777777" w:rsidR="009E6797" w:rsidRPr="004E1C3C" w:rsidRDefault="009E6797" w:rsidP="00F45C31">
            <w:pPr>
              <w:jc w:val="center"/>
              <w:rPr>
                <w:rFonts w:ascii="Garamond" w:hAnsi="Garamond" w:cs="Times New Roman"/>
                <w:b/>
                <w:sz w:val="16"/>
                <w:szCs w:val="16"/>
              </w:rPr>
            </w:pPr>
          </w:p>
        </w:tc>
        <w:tc>
          <w:tcPr>
            <w:tcW w:w="535" w:type="pct"/>
            <w:vAlign w:val="center"/>
          </w:tcPr>
          <w:p w14:paraId="77CC8883" w14:textId="77777777" w:rsidR="009E6797" w:rsidRPr="004E1C3C" w:rsidRDefault="009E6797" w:rsidP="00F45C31">
            <w:pPr>
              <w:jc w:val="center"/>
              <w:rPr>
                <w:rFonts w:ascii="Garamond" w:hAnsi="Garamond" w:cs="Times New Roman"/>
                <w:b/>
                <w:sz w:val="16"/>
                <w:szCs w:val="16"/>
              </w:rPr>
            </w:pPr>
          </w:p>
        </w:tc>
      </w:tr>
    </w:tbl>
    <w:p w14:paraId="77CC8885" w14:textId="77777777" w:rsidR="009E6797" w:rsidRPr="004E1C3C" w:rsidRDefault="009E6797" w:rsidP="00FC55A3">
      <w:pPr>
        <w:spacing w:after="0" w:line="240" w:lineRule="auto"/>
        <w:ind w:firstLine="284"/>
        <w:jc w:val="both"/>
        <w:rPr>
          <w:rFonts w:ascii="Garamond" w:hAnsi="Garamond"/>
          <w:b/>
          <w:sz w:val="24"/>
        </w:rPr>
      </w:pPr>
    </w:p>
    <w:p w14:paraId="77CC8891" w14:textId="77777777" w:rsidR="002A727D" w:rsidRPr="004E1C3C" w:rsidRDefault="002A727D" w:rsidP="0025563B">
      <w:pPr>
        <w:pStyle w:val="TEKSTIIII"/>
        <w:jc w:val="center"/>
        <w:rPr>
          <w:bCs/>
          <w:i/>
        </w:rPr>
      </w:pPr>
      <w:r w:rsidRPr="004E1C3C">
        <w:rPr>
          <w:bCs/>
          <w:i/>
        </w:rPr>
        <w:t>Tabela nr. 4</w:t>
      </w:r>
    </w:p>
    <w:tbl>
      <w:tblPr>
        <w:tblStyle w:val="TableGrid"/>
        <w:tblW w:w="5000" w:type="pct"/>
        <w:tblLook w:val="04A0" w:firstRow="1" w:lastRow="0" w:firstColumn="1" w:lastColumn="0" w:noHBand="0" w:noVBand="1"/>
      </w:tblPr>
      <w:tblGrid>
        <w:gridCol w:w="1189"/>
        <w:gridCol w:w="1494"/>
        <w:gridCol w:w="851"/>
        <w:gridCol w:w="3241"/>
        <w:gridCol w:w="1294"/>
        <w:gridCol w:w="1402"/>
        <w:gridCol w:w="1001"/>
        <w:gridCol w:w="1294"/>
        <w:gridCol w:w="1410"/>
      </w:tblGrid>
      <w:tr w:rsidR="002A727D" w:rsidRPr="004E1C3C" w14:paraId="77CC8893" w14:textId="77777777" w:rsidTr="0025563B">
        <w:trPr>
          <w:trHeight w:val="20"/>
        </w:trPr>
        <w:tc>
          <w:tcPr>
            <w:tcW w:w="5000" w:type="pct"/>
            <w:gridSpan w:val="9"/>
            <w:vAlign w:val="center"/>
          </w:tcPr>
          <w:p w14:paraId="77CC8892" w14:textId="543F1334" w:rsidR="002A727D" w:rsidRPr="004E1C3C" w:rsidRDefault="002A727D" w:rsidP="0025563B">
            <w:pPr>
              <w:jc w:val="center"/>
              <w:rPr>
                <w:rFonts w:ascii="Garamond" w:eastAsia="Times New Roman" w:hAnsi="Garamond" w:cs="Times New Roman"/>
                <w:b/>
                <w:bCs/>
                <w:sz w:val="16"/>
                <w:szCs w:val="16"/>
                <w:lang w:eastAsia="sq-AL"/>
              </w:rPr>
            </w:pPr>
            <w:r w:rsidRPr="004E1C3C">
              <w:rPr>
                <w:rFonts w:ascii="Garamond" w:eastAsia="Times New Roman" w:hAnsi="Garamond" w:cs="Times New Roman"/>
                <w:b/>
                <w:bCs/>
                <w:sz w:val="16"/>
                <w:szCs w:val="16"/>
                <w:lang w:eastAsia="sq-AL"/>
              </w:rPr>
              <w:br/>
              <w:t>TABELË PËRMBLEDHËSE ME TË DHËNA STATISTIKORE PËR PËRJASHTIMET DHE HEQJET DORË</w:t>
            </w:r>
            <w:r w:rsidR="0064658C" w:rsidRPr="004E1C3C">
              <w:rPr>
                <w:rFonts w:ascii="Garamond" w:eastAsia="Times New Roman" w:hAnsi="Garamond" w:cs="Times New Roman"/>
                <w:b/>
                <w:bCs/>
                <w:sz w:val="16"/>
                <w:szCs w:val="16"/>
                <w:lang w:eastAsia="sq-AL"/>
              </w:rPr>
              <w:t xml:space="preserve"> </w:t>
            </w:r>
            <w:r w:rsidRPr="004E1C3C">
              <w:rPr>
                <w:rFonts w:ascii="Garamond" w:eastAsia="Times New Roman" w:hAnsi="Garamond" w:cs="Times New Roman"/>
                <w:b/>
                <w:bCs/>
                <w:sz w:val="16"/>
                <w:szCs w:val="16"/>
                <w:lang w:eastAsia="sq-AL"/>
              </w:rPr>
              <w:t>PËR PROKURORIN ______________</w:t>
            </w:r>
            <w:r w:rsidR="008C368F" w:rsidRPr="004E1C3C">
              <w:rPr>
                <w:rFonts w:ascii="Garamond" w:eastAsia="Times New Roman" w:hAnsi="Garamond" w:cs="Times New Roman"/>
                <w:b/>
                <w:bCs/>
                <w:sz w:val="16"/>
                <w:szCs w:val="16"/>
                <w:lang w:eastAsia="sq-AL"/>
              </w:rPr>
              <w:t>,</w:t>
            </w:r>
            <w:r w:rsidRPr="004E1C3C">
              <w:rPr>
                <w:rFonts w:ascii="Garamond" w:eastAsia="Times New Roman" w:hAnsi="Garamond" w:cs="Times New Roman"/>
                <w:b/>
                <w:bCs/>
                <w:sz w:val="16"/>
                <w:szCs w:val="16"/>
                <w:lang w:eastAsia="sq-AL"/>
              </w:rPr>
              <w:t xml:space="preserve"> NË PROKURORINË PRANË GJYKATËS SË APELIT</w:t>
            </w:r>
            <w:r w:rsidR="0064658C" w:rsidRPr="004E1C3C">
              <w:rPr>
                <w:rFonts w:ascii="Garamond" w:eastAsia="Times New Roman" w:hAnsi="Garamond" w:cs="Times New Roman"/>
                <w:b/>
                <w:bCs/>
                <w:sz w:val="16"/>
                <w:szCs w:val="16"/>
                <w:lang w:eastAsia="sq-AL"/>
              </w:rPr>
              <w:t xml:space="preserve"> </w:t>
            </w:r>
            <w:r w:rsidRPr="004E1C3C">
              <w:rPr>
                <w:rFonts w:ascii="Garamond" w:eastAsia="Times New Roman" w:hAnsi="Garamond" w:cs="Times New Roman"/>
                <w:b/>
                <w:bCs/>
                <w:sz w:val="16"/>
                <w:szCs w:val="16"/>
                <w:lang w:eastAsia="sq-AL"/>
              </w:rPr>
              <w:t>_______________</w:t>
            </w:r>
          </w:p>
        </w:tc>
      </w:tr>
      <w:tr w:rsidR="002A727D" w:rsidRPr="004E1C3C" w14:paraId="77CC889C" w14:textId="77777777" w:rsidTr="0025563B">
        <w:trPr>
          <w:trHeight w:val="20"/>
        </w:trPr>
        <w:tc>
          <w:tcPr>
            <w:tcW w:w="451" w:type="pct"/>
            <w:vMerge w:val="restart"/>
            <w:vAlign w:val="center"/>
          </w:tcPr>
          <w:p w14:paraId="77CC8894" w14:textId="6AD7F38A" w:rsidR="002A727D" w:rsidRPr="004E1C3C" w:rsidRDefault="002A727D" w:rsidP="0025563B">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 xml:space="preserve">Nr. </w:t>
            </w:r>
            <w:r w:rsidR="008C368F" w:rsidRPr="004E1C3C">
              <w:rPr>
                <w:rFonts w:ascii="Garamond" w:eastAsia="Times New Roman" w:hAnsi="Garamond" w:cs="Times New Roman"/>
                <w:b/>
                <w:bCs/>
                <w:color w:val="000000"/>
                <w:sz w:val="16"/>
                <w:szCs w:val="16"/>
                <w:lang w:eastAsia="sq-AL"/>
              </w:rPr>
              <w:t>rendor</w:t>
            </w:r>
          </w:p>
        </w:tc>
        <w:tc>
          <w:tcPr>
            <w:tcW w:w="890" w:type="pct"/>
            <w:gridSpan w:val="2"/>
            <w:vAlign w:val="center"/>
          </w:tcPr>
          <w:p w14:paraId="77CC8895" w14:textId="5A1B258A" w:rsidR="002A727D" w:rsidRPr="004E1C3C" w:rsidRDefault="002A727D" w:rsidP="0025563B">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 xml:space="preserve">Natyra e </w:t>
            </w:r>
            <w:r w:rsidR="008C368F" w:rsidRPr="004E1C3C">
              <w:rPr>
                <w:rFonts w:ascii="Garamond" w:eastAsia="Times New Roman" w:hAnsi="Garamond" w:cs="Times New Roman"/>
                <w:b/>
                <w:bCs/>
                <w:color w:val="000000"/>
                <w:sz w:val="16"/>
                <w:szCs w:val="16"/>
                <w:lang w:eastAsia="sq-AL"/>
              </w:rPr>
              <w:t>çështjes</w:t>
            </w:r>
          </w:p>
        </w:tc>
        <w:tc>
          <w:tcPr>
            <w:tcW w:w="1230" w:type="pct"/>
            <w:vMerge w:val="restart"/>
            <w:vAlign w:val="center"/>
          </w:tcPr>
          <w:p w14:paraId="77CC8896" w14:textId="77777777" w:rsidR="002A727D" w:rsidRPr="004E1C3C" w:rsidRDefault="002A727D" w:rsidP="0025563B">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Kërkesa për përjashtimin/zëvendësimin e prokurorit</w:t>
            </w:r>
          </w:p>
        </w:tc>
        <w:tc>
          <w:tcPr>
            <w:tcW w:w="491" w:type="pct"/>
            <w:vMerge w:val="restart"/>
            <w:vAlign w:val="center"/>
          </w:tcPr>
          <w:p w14:paraId="77CC8897" w14:textId="77777777" w:rsidR="002A727D" w:rsidRPr="004E1C3C" w:rsidRDefault="002A727D" w:rsidP="0025563B">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Pranuar</w:t>
            </w:r>
          </w:p>
        </w:tc>
        <w:tc>
          <w:tcPr>
            <w:tcW w:w="532" w:type="pct"/>
            <w:vMerge w:val="restart"/>
            <w:vAlign w:val="center"/>
          </w:tcPr>
          <w:p w14:paraId="77CC8898" w14:textId="77777777" w:rsidR="002A727D" w:rsidRPr="004E1C3C" w:rsidRDefault="002A727D" w:rsidP="0025563B">
            <w:pPr>
              <w:jc w:val="center"/>
              <w:rPr>
                <w:rFonts w:ascii="Garamond" w:hAnsi="Garamond" w:cs="Times New Roman"/>
                <w:b/>
                <w:sz w:val="16"/>
                <w:szCs w:val="16"/>
              </w:rPr>
            </w:pPr>
            <w:r w:rsidRPr="004E1C3C">
              <w:rPr>
                <w:rFonts w:ascii="Garamond" w:eastAsia="Times New Roman" w:hAnsi="Garamond" w:cs="Times New Roman"/>
                <w:b/>
                <w:bCs/>
                <w:color w:val="000000"/>
                <w:sz w:val="16"/>
                <w:szCs w:val="16"/>
                <w:lang w:eastAsia="sq-AL"/>
              </w:rPr>
              <w:t>Refuzuar</w:t>
            </w:r>
          </w:p>
        </w:tc>
        <w:tc>
          <w:tcPr>
            <w:tcW w:w="380" w:type="pct"/>
            <w:vMerge w:val="restart"/>
            <w:vAlign w:val="center"/>
          </w:tcPr>
          <w:p w14:paraId="77CC8899" w14:textId="77777777" w:rsidR="002A727D" w:rsidRPr="004E1C3C" w:rsidRDefault="002A727D" w:rsidP="0025563B">
            <w:pPr>
              <w:jc w:val="center"/>
              <w:rPr>
                <w:rFonts w:ascii="Garamond" w:hAnsi="Garamond" w:cs="Times New Roman"/>
                <w:b/>
                <w:sz w:val="16"/>
                <w:szCs w:val="16"/>
              </w:rPr>
            </w:pPr>
            <w:r w:rsidRPr="004E1C3C">
              <w:rPr>
                <w:rFonts w:ascii="Garamond" w:hAnsi="Garamond" w:cs="Times New Roman"/>
                <w:b/>
                <w:sz w:val="16"/>
                <w:szCs w:val="16"/>
              </w:rPr>
              <w:t xml:space="preserve">Heqje dorë </w:t>
            </w:r>
          </w:p>
        </w:tc>
        <w:tc>
          <w:tcPr>
            <w:tcW w:w="491" w:type="pct"/>
            <w:vMerge w:val="restart"/>
            <w:vAlign w:val="center"/>
          </w:tcPr>
          <w:p w14:paraId="77CC889A" w14:textId="77777777" w:rsidR="002A727D" w:rsidRPr="004E1C3C" w:rsidRDefault="002A727D" w:rsidP="0025563B">
            <w:pPr>
              <w:jc w:val="center"/>
              <w:rPr>
                <w:rFonts w:ascii="Garamond" w:hAnsi="Garamond" w:cs="Times New Roman"/>
                <w:b/>
                <w:sz w:val="16"/>
                <w:szCs w:val="16"/>
              </w:rPr>
            </w:pPr>
            <w:r w:rsidRPr="004E1C3C">
              <w:rPr>
                <w:rFonts w:ascii="Garamond" w:hAnsi="Garamond" w:cs="Times New Roman"/>
                <w:b/>
                <w:sz w:val="16"/>
                <w:szCs w:val="16"/>
              </w:rPr>
              <w:t xml:space="preserve">Pranuar </w:t>
            </w:r>
          </w:p>
        </w:tc>
        <w:tc>
          <w:tcPr>
            <w:tcW w:w="535" w:type="pct"/>
            <w:vMerge w:val="restart"/>
            <w:vAlign w:val="center"/>
          </w:tcPr>
          <w:p w14:paraId="77CC889B" w14:textId="77777777" w:rsidR="002A727D" w:rsidRPr="004E1C3C" w:rsidRDefault="002A727D" w:rsidP="0025563B">
            <w:pPr>
              <w:jc w:val="center"/>
              <w:rPr>
                <w:rFonts w:ascii="Garamond" w:hAnsi="Garamond" w:cs="Times New Roman"/>
                <w:b/>
                <w:sz w:val="16"/>
                <w:szCs w:val="16"/>
              </w:rPr>
            </w:pPr>
            <w:r w:rsidRPr="004E1C3C">
              <w:rPr>
                <w:rFonts w:ascii="Garamond" w:hAnsi="Garamond" w:cs="Times New Roman"/>
                <w:b/>
                <w:sz w:val="16"/>
                <w:szCs w:val="16"/>
              </w:rPr>
              <w:t>Refuzuar</w:t>
            </w:r>
          </w:p>
        </w:tc>
      </w:tr>
      <w:tr w:rsidR="002A727D" w:rsidRPr="004E1C3C" w14:paraId="77CC88A6" w14:textId="77777777" w:rsidTr="0025563B">
        <w:trPr>
          <w:cantSplit/>
          <w:trHeight w:val="20"/>
        </w:trPr>
        <w:tc>
          <w:tcPr>
            <w:tcW w:w="451" w:type="pct"/>
            <w:vMerge/>
            <w:vAlign w:val="center"/>
          </w:tcPr>
          <w:p w14:paraId="77CC889D"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9E" w14:textId="77777777" w:rsidR="002A727D" w:rsidRPr="004E1C3C" w:rsidRDefault="002A727D" w:rsidP="0025563B">
            <w:pPr>
              <w:jc w:val="center"/>
              <w:rPr>
                <w:rFonts w:ascii="Garamond" w:hAnsi="Garamond" w:cs="Times New Roman"/>
                <w:b/>
                <w:sz w:val="16"/>
                <w:szCs w:val="16"/>
              </w:rPr>
            </w:pPr>
            <w:r w:rsidRPr="004E1C3C">
              <w:rPr>
                <w:rFonts w:ascii="Garamond" w:hAnsi="Garamond" w:cs="Times New Roman"/>
                <w:b/>
                <w:sz w:val="16"/>
                <w:szCs w:val="16"/>
              </w:rPr>
              <w:t>Numër procedimi</w:t>
            </w:r>
          </w:p>
        </w:tc>
        <w:tc>
          <w:tcPr>
            <w:tcW w:w="323" w:type="pct"/>
            <w:vAlign w:val="center"/>
          </w:tcPr>
          <w:p w14:paraId="77CC889F" w14:textId="77777777" w:rsidR="002A727D" w:rsidRPr="004E1C3C" w:rsidRDefault="002A727D" w:rsidP="0025563B">
            <w:pPr>
              <w:jc w:val="center"/>
              <w:rPr>
                <w:rFonts w:ascii="Garamond" w:hAnsi="Garamond" w:cs="Times New Roman"/>
                <w:b/>
                <w:sz w:val="16"/>
                <w:szCs w:val="16"/>
              </w:rPr>
            </w:pPr>
            <w:r w:rsidRPr="004E1C3C">
              <w:rPr>
                <w:rFonts w:ascii="Garamond" w:hAnsi="Garamond" w:cs="Times New Roman"/>
                <w:b/>
                <w:sz w:val="16"/>
                <w:szCs w:val="16"/>
              </w:rPr>
              <w:t xml:space="preserve">Datë </w:t>
            </w:r>
          </w:p>
        </w:tc>
        <w:tc>
          <w:tcPr>
            <w:tcW w:w="1230" w:type="pct"/>
            <w:vMerge/>
            <w:vAlign w:val="center"/>
          </w:tcPr>
          <w:p w14:paraId="77CC88A0" w14:textId="77777777" w:rsidR="002A727D" w:rsidRPr="004E1C3C" w:rsidRDefault="002A727D" w:rsidP="0025563B">
            <w:pPr>
              <w:jc w:val="center"/>
              <w:rPr>
                <w:rFonts w:ascii="Garamond" w:hAnsi="Garamond" w:cs="Times New Roman"/>
                <w:b/>
                <w:sz w:val="16"/>
                <w:szCs w:val="16"/>
              </w:rPr>
            </w:pPr>
          </w:p>
        </w:tc>
        <w:tc>
          <w:tcPr>
            <w:tcW w:w="491" w:type="pct"/>
            <w:vMerge/>
            <w:vAlign w:val="center"/>
          </w:tcPr>
          <w:p w14:paraId="77CC88A1" w14:textId="77777777" w:rsidR="002A727D" w:rsidRPr="004E1C3C" w:rsidRDefault="002A727D" w:rsidP="0025563B">
            <w:pPr>
              <w:jc w:val="center"/>
              <w:rPr>
                <w:rFonts w:ascii="Garamond" w:hAnsi="Garamond" w:cs="Times New Roman"/>
                <w:b/>
                <w:sz w:val="16"/>
                <w:szCs w:val="16"/>
              </w:rPr>
            </w:pPr>
          </w:p>
        </w:tc>
        <w:tc>
          <w:tcPr>
            <w:tcW w:w="532" w:type="pct"/>
            <w:vMerge/>
            <w:vAlign w:val="center"/>
          </w:tcPr>
          <w:p w14:paraId="77CC88A2" w14:textId="77777777" w:rsidR="002A727D" w:rsidRPr="004E1C3C" w:rsidRDefault="002A727D" w:rsidP="0025563B">
            <w:pPr>
              <w:jc w:val="center"/>
              <w:rPr>
                <w:rFonts w:ascii="Garamond" w:hAnsi="Garamond" w:cs="Times New Roman"/>
                <w:b/>
                <w:sz w:val="16"/>
                <w:szCs w:val="16"/>
              </w:rPr>
            </w:pPr>
          </w:p>
        </w:tc>
        <w:tc>
          <w:tcPr>
            <w:tcW w:w="380" w:type="pct"/>
            <w:vMerge/>
            <w:textDirection w:val="btLr"/>
            <w:vAlign w:val="center"/>
          </w:tcPr>
          <w:p w14:paraId="77CC88A3" w14:textId="77777777" w:rsidR="002A727D" w:rsidRPr="004E1C3C" w:rsidRDefault="002A727D" w:rsidP="0025563B">
            <w:pPr>
              <w:ind w:left="113" w:right="113"/>
              <w:jc w:val="center"/>
              <w:rPr>
                <w:rFonts w:ascii="Garamond" w:hAnsi="Garamond" w:cs="Times New Roman"/>
                <w:b/>
                <w:sz w:val="16"/>
                <w:szCs w:val="16"/>
              </w:rPr>
            </w:pPr>
          </w:p>
        </w:tc>
        <w:tc>
          <w:tcPr>
            <w:tcW w:w="491" w:type="pct"/>
            <w:vMerge/>
            <w:vAlign w:val="center"/>
          </w:tcPr>
          <w:p w14:paraId="77CC88A4" w14:textId="77777777" w:rsidR="002A727D" w:rsidRPr="004E1C3C" w:rsidRDefault="002A727D" w:rsidP="0025563B">
            <w:pPr>
              <w:jc w:val="center"/>
              <w:rPr>
                <w:rFonts w:ascii="Garamond" w:hAnsi="Garamond" w:cs="Times New Roman"/>
                <w:b/>
                <w:sz w:val="16"/>
                <w:szCs w:val="16"/>
              </w:rPr>
            </w:pPr>
          </w:p>
        </w:tc>
        <w:tc>
          <w:tcPr>
            <w:tcW w:w="535" w:type="pct"/>
            <w:vMerge/>
            <w:vAlign w:val="center"/>
          </w:tcPr>
          <w:p w14:paraId="77CC88A5" w14:textId="77777777" w:rsidR="002A727D" w:rsidRPr="004E1C3C" w:rsidRDefault="002A727D" w:rsidP="0025563B">
            <w:pPr>
              <w:jc w:val="center"/>
              <w:rPr>
                <w:rFonts w:ascii="Garamond" w:hAnsi="Garamond" w:cs="Times New Roman"/>
                <w:b/>
                <w:sz w:val="16"/>
                <w:szCs w:val="16"/>
              </w:rPr>
            </w:pPr>
          </w:p>
        </w:tc>
      </w:tr>
      <w:tr w:rsidR="002A727D" w:rsidRPr="004E1C3C" w14:paraId="77CC88B0" w14:textId="77777777" w:rsidTr="0025563B">
        <w:trPr>
          <w:trHeight w:val="20"/>
        </w:trPr>
        <w:tc>
          <w:tcPr>
            <w:tcW w:w="451" w:type="pct"/>
            <w:vAlign w:val="center"/>
          </w:tcPr>
          <w:p w14:paraId="77CC88A7"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A8"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A9"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AA"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AB"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AC"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AD"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AE"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AF" w14:textId="77777777" w:rsidR="002A727D" w:rsidRPr="004E1C3C" w:rsidRDefault="002A727D" w:rsidP="0025563B">
            <w:pPr>
              <w:jc w:val="center"/>
              <w:rPr>
                <w:rFonts w:ascii="Garamond" w:hAnsi="Garamond" w:cs="Times New Roman"/>
                <w:b/>
                <w:sz w:val="16"/>
                <w:szCs w:val="16"/>
              </w:rPr>
            </w:pPr>
          </w:p>
        </w:tc>
      </w:tr>
      <w:tr w:rsidR="002A727D" w:rsidRPr="004E1C3C" w14:paraId="77CC88BA" w14:textId="77777777" w:rsidTr="0025563B">
        <w:trPr>
          <w:trHeight w:val="20"/>
        </w:trPr>
        <w:tc>
          <w:tcPr>
            <w:tcW w:w="451" w:type="pct"/>
            <w:vAlign w:val="center"/>
          </w:tcPr>
          <w:p w14:paraId="77CC88B1"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B2"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B3"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B4"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B5"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B6"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B7"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B8"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B9" w14:textId="77777777" w:rsidR="002A727D" w:rsidRPr="004E1C3C" w:rsidRDefault="002A727D" w:rsidP="0025563B">
            <w:pPr>
              <w:jc w:val="center"/>
              <w:rPr>
                <w:rFonts w:ascii="Garamond" w:hAnsi="Garamond" w:cs="Times New Roman"/>
                <w:b/>
                <w:sz w:val="16"/>
                <w:szCs w:val="16"/>
              </w:rPr>
            </w:pPr>
          </w:p>
        </w:tc>
      </w:tr>
      <w:tr w:rsidR="002A727D" w:rsidRPr="004E1C3C" w14:paraId="77CC88C4" w14:textId="77777777" w:rsidTr="0025563B">
        <w:trPr>
          <w:trHeight w:val="20"/>
        </w:trPr>
        <w:tc>
          <w:tcPr>
            <w:tcW w:w="451" w:type="pct"/>
            <w:vAlign w:val="center"/>
          </w:tcPr>
          <w:p w14:paraId="77CC88BB"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BC"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BD"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BE"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BF"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C0"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C1"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C2"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C3" w14:textId="77777777" w:rsidR="002A727D" w:rsidRPr="004E1C3C" w:rsidRDefault="002A727D" w:rsidP="0025563B">
            <w:pPr>
              <w:jc w:val="center"/>
              <w:rPr>
                <w:rFonts w:ascii="Garamond" w:hAnsi="Garamond" w:cs="Times New Roman"/>
                <w:b/>
                <w:sz w:val="16"/>
                <w:szCs w:val="16"/>
              </w:rPr>
            </w:pPr>
          </w:p>
        </w:tc>
      </w:tr>
      <w:tr w:rsidR="002A727D" w:rsidRPr="004E1C3C" w14:paraId="77CC88CE" w14:textId="77777777" w:rsidTr="0025563B">
        <w:trPr>
          <w:trHeight w:val="20"/>
        </w:trPr>
        <w:tc>
          <w:tcPr>
            <w:tcW w:w="451" w:type="pct"/>
            <w:vAlign w:val="center"/>
          </w:tcPr>
          <w:p w14:paraId="77CC88C5"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C6"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C7"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C8"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C9"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CA"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CB"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CC"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CD" w14:textId="77777777" w:rsidR="002A727D" w:rsidRPr="004E1C3C" w:rsidRDefault="002A727D" w:rsidP="0025563B">
            <w:pPr>
              <w:jc w:val="center"/>
              <w:rPr>
                <w:rFonts w:ascii="Garamond" w:hAnsi="Garamond" w:cs="Times New Roman"/>
                <w:b/>
                <w:sz w:val="16"/>
                <w:szCs w:val="16"/>
              </w:rPr>
            </w:pPr>
          </w:p>
        </w:tc>
      </w:tr>
      <w:tr w:rsidR="002A727D" w:rsidRPr="004E1C3C" w14:paraId="77CC88D8" w14:textId="77777777" w:rsidTr="0025563B">
        <w:trPr>
          <w:trHeight w:val="20"/>
        </w:trPr>
        <w:tc>
          <w:tcPr>
            <w:tcW w:w="451" w:type="pct"/>
            <w:vAlign w:val="center"/>
          </w:tcPr>
          <w:p w14:paraId="77CC88CF"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D0"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D1"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D2"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D3"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D4"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D5"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D6"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D7" w14:textId="77777777" w:rsidR="002A727D" w:rsidRPr="004E1C3C" w:rsidRDefault="002A727D" w:rsidP="0025563B">
            <w:pPr>
              <w:jc w:val="center"/>
              <w:rPr>
                <w:rFonts w:ascii="Garamond" w:hAnsi="Garamond" w:cs="Times New Roman"/>
                <w:b/>
                <w:sz w:val="16"/>
                <w:szCs w:val="16"/>
              </w:rPr>
            </w:pPr>
          </w:p>
        </w:tc>
      </w:tr>
      <w:tr w:rsidR="002A727D" w:rsidRPr="004E1C3C" w14:paraId="77CC88E2" w14:textId="77777777" w:rsidTr="0025563B">
        <w:trPr>
          <w:trHeight w:val="20"/>
        </w:trPr>
        <w:tc>
          <w:tcPr>
            <w:tcW w:w="451" w:type="pct"/>
            <w:vAlign w:val="center"/>
          </w:tcPr>
          <w:p w14:paraId="77CC88D9"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DA"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DB"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DC"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DD"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DE"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DF"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E0"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E1" w14:textId="77777777" w:rsidR="002A727D" w:rsidRPr="004E1C3C" w:rsidRDefault="002A727D" w:rsidP="0025563B">
            <w:pPr>
              <w:jc w:val="center"/>
              <w:rPr>
                <w:rFonts w:ascii="Garamond" w:hAnsi="Garamond" w:cs="Times New Roman"/>
                <w:b/>
                <w:sz w:val="16"/>
                <w:szCs w:val="16"/>
              </w:rPr>
            </w:pPr>
          </w:p>
        </w:tc>
      </w:tr>
      <w:tr w:rsidR="002A727D" w:rsidRPr="004E1C3C" w14:paraId="77CC88EC" w14:textId="77777777" w:rsidTr="0025563B">
        <w:trPr>
          <w:trHeight w:val="20"/>
        </w:trPr>
        <w:tc>
          <w:tcPr>
            <w:tcW w:w="451" w:type="pct"/>
            <w:vAlign w:val="center"/>
          </w:tcPr>
          <w:p w14:paraId="77CC88E3"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E4"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E5"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E6"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E7"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E8"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E9"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EA"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EB" w14:textId="77777777" w:rsidR="002A727D" w:rsidRPr="004E1C3C" w:rsidRDefault="002A727D" w:rsidP="0025563B">
            <w:pPr>
              <w:jc w:val="center"/>
              <w:rPr>
                <w:rFonts w:ascii="Garamond" w:hAnsi="Garamond" w:cs="Times New Roman"/>
                <w:b/>
                <w:sz w:val="16"/>
                <w:szCs w:val="16"/>
              </w:rPr>
            </w:pPr>
          </w:p>
        </w:tc>
      </w:tr>
      <w:tr w:rsidR="002A727D" w:rsidRPr="004E1C3C" w14:paraId="77CC88F6" w14:textId="77777777" w:rsidTr="0025563B">
        <w:trPr>
          <w:trHeight w:val="20"/>
        </w:trPr>
        <w:tc>
          <w:tcPr>
            <w:tcW w:w="451" w:type="pct"/>
            <w:vAlign w:val="center"/>
          </w:tcPr>
          <w:p w14:paraId="77CC88ED"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EE"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EF"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F0"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F1"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F2"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F3"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F4"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F5" w14:textId="77777777" w:rsidR="002A727D" w:rsidRPr="004E1C3C" w:rsidRDefault="002A727D" w:rsidP="0025563B">
            <w:pPr>
              <w:jc w:val="center"/>
              <w:rPr>
                <w:rFonts w:ascii="Garamond" w:hAnsi="Garamond" w:cs="Times New Roman"/>
                <w:b/>
                <w:sz w:val="16"/>
                <w:szCs w:val="16"/>
              </w:rPr>
            </w:pPr>
          </w:p>
        </w:tc>
      </w:tr>
      <w:tr w:rsidR="002A727D" w:rsidRPr="004E1C3C" w14:paraId="77CC8900" w14:textId="77777777" w:rsidTr="0025563B">
        <w:trPr>
          <w:trHeight w:val="20"/>
        </w:trPr>
        <w:tc>
          <w:tcPr>
            <w:tcW w:w="451" w:type="pct"/>
            <w:vAlign w:val="center"/>
          </w:tcPr>
          <w:p w14:paraId="77CC88F7"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8F8"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8F9"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8FA"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FB"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8FC"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8FD"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8FE"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8FF" w14:textId="77777777" w:rsidR="002A727D" w:rsidRPr="004E1C3C" w:rsidRDefault="002A727D" w:rsidP="0025563B">
            <w:pPr>
              <w:jc w:val="center"/>
              <w:rPr>
                <w:rFonts w:ascii="Garamond" w:hAnsi="Garamond" w:cs="Times New Roman"/>
                <w:b/>
                <w:sz w:val="16"/>
                <w:szCs w:val="16"/>
              </w:rPr>
            </w:pPr>
          </w:p>
        </w:tc>
      </w:tr>
      <w:tr w:rsidR="002A727D" w:rsidRPr="004E1C3C" w14:paraId="77CC890A" w14:textId="77777777" w:rsidTr="0025563B">
        <w:trPr>
          <w:trHeight w:val="20"/>
        </w:trPr>
        <w:tc>
          <w:tcPr>
            <w:tcW w:w="451" w:type="pct"/>
            <w:vAlign w:val="center"/>
          </w:tcPr>
          <w:p w14:paraId="77CC8901" w14:textId="77777777" w:rsidR="002A727D" w:rsidRPr="004E1C3C" w:rsidRDefault="002A727D" w:rsidP="0025563B">
            <w:pPr>
              <w:jc w:val="center"/>
              <w:rPr>
                <w:rFonts w:ascii="Garamond" w:hAnsi="Garamond" w:cs="Times New Roman"/>
                <w:b/>
                <w:sz w:val="16"/>
                <w:szCs w:val="16"/>
              </w:rPr>
            </w:pPr>
          </w:p>
        </w:tc>
        <w:tc>
          <w:tcPr>
            <w:tcW w:w="567" w:type="pct"/>
            <w:vAlign w:val="center"/>
          </w:tcPr>
          <w:p w14:paraId="77CC8902" w14:textId="77777777" w:rsidR="002A727D" w:rsidRPr="004E1C3C" w:rsidRDefault="002A727D" w:rsidP="0025563B">
            <w:pPr>
              <w:jc w:val="center"/>
              <w:rPr>
                <w:rFonts w:ascii="Garamond" w:hAnsi="Garamond" w:cs="Times New Roman"/>
                <w:b/>
                <w:sz w:val="16"/>
                <w:szCs w:val="16"/>
              </w:rPr>
            </w:pPr>
          </w:p>
        </w:tc>
        <w:tc>
          <w:tcPr>
            <w:tcW w:w="323" w:type="pct"/>
            <w:vAlign w:val="center"/>
          </w:tcPr>
          <w:p w14:paraId="77CC8903" w14:textId="77777777" w:rsidR="002A727D" w:rsidRPr="004E1C3C" w:rsidRDefault="002A727D" w:rsidP="0025563B">
            <w:pPr>
              <w:jc w:val="center"/>
              <w:rPr>
                <w:rFonts w:ascii="Garamond" w:hAnsi="Garamond" w:cs="Times New Roman"/>
                <w:b/>
                <w:sz w:val="16"/>
                <w:szCs w:val="16"/>
              </w:rPr>
            </w:pPr>
          </w:p>
        </w:tc>
        <w:tc>
          <w:tcPr>
            <w:tcW w:w="1230" w:type="pct"/>
            <w:vAlign w:val="center"/>
          </w:tcPr>
          <w:p w14:paraId="77CC8904"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905" w14:textId="77777777" w:rsidR="002A727D" w:rsidRPr="004E1C3C" w:rsidRDefault="002A727D" w:rsidP="0025563B">
            <w:pPr>
              <w:jc w:val="center"/>
              <w:rPr>
                <w:rFonts w:ascii="Garamond" w:hAnsi="Garamond" w:cs="Times New Roman"/>
                <w:b/>
                <w:sz w:val="16"/>
                <w:szCs w:val="16"/>
              </w:rPr>
            </w:pPr>
          </w:p>
        </w:tc>
        <w:tc>
          <w:tcPr>
            <w:tcW w:w="532" w:type="pct"/>
            <w:vAlign w:val="center"/>
          </w:tcPr>
          <w:p w14:paraId="77CC8906" w14:textId="77777777" w:rsidR="002A727D" w:rsidRPr="004E1C3C" w:rsidRDefault="002A727D" w:rsidP="0025563B">
            <w:pPr>
              <w:jc w:val="center"/>
              <w:rPr>
                <w:rFonts w:ascii="Garamond" w:hAnsi="Garamond" w:cs="Times New Roman"/>
                <w:b/>
                <w:sz w:val="16"/>
                <w:szCs w:val="16"/>
              </w:rPr>
            </w:pPr>
          </w:p>
        </w:tc>
        <w:tc>
          <w:tcPr>
            <w:tcW w:w="380" w:type="pct"/>
            <w:vAlign w:val="center"/>
          </w:tcPr>
          <w:p w14:paraId="77CC8907" w14:textId="77777777" w:rsidR="002A727D" w:rsidRPr="004E1C3C" w:rsidRDefault="002A727D" w:rsidP="0025563B">
            <w:pPr>
              <w:jc w:val="center"/>
              <w:rPr>
                <w:rFonts w:ascii="Garamond" w:hAnsi="Garamond" w:cs="Times New Roman"/>
                <w:b/>
                <w:sz w:val="16"/>
                <w:szCs w:val="16"/>
              </w:rPr>
            </w:pPr>
          </w:p>
        </w:tc>
        <w:tc>
          <w:tcPr>
            <w:tcW w:w="491" w:type="pct"/>
            <w:vAlign w:val="center"/>
          </w:tcPr>
          <w:p w14:paraId="77CC8908" w14:textId="77777777" w:rsidR="002A727D" w:rsidRPr="004E1C3C" w:rsidRDefault="002A727D" w:rsidP="0025563B">
            <w:pPr>
              <w:jc w:val="center"/>
              <w:rPr>
                <w:rFonts w:ascii="Garamond" w:hAnsi="Garamond" w:cs="Times New Roman"/>
                <w:b/>
                <w:sz w:val="16"/>
                <w:szCs w:val="16"/>
              </w:rPr>
            </w:pPr>
          </w:p>
        </w:tc>
        <w:tc>
          <w:tcPr>
            <w:tcW w:w="535" w:type="pct"/>
            <w:vAlign w:val="center"/>
          </w:tcPr>
          <w:p w14:paraId="77CC8909" w14:textId="77777777" w:rsidR="002A727D" w:rsidRPr="004E1C3C" w:rsidRDefault="002A727D" w:rsidP="0025563B">
            <w:pPr>
              <w:jc w:val="center"/>
              <w:rPr>
                <w:rFonts w:ascii="Garamond" w:hAnsi="Garamond" w:cs="Times New Roman"/>
                <w:b/>
                <w:sz w:val="16"/>
                <w:szCs w:val="16"/>
              </w:rPr>
            </w:pPr>
          </w:p>
        </w:tc>
      </w:tr>
    </w:tbl>
    <w:p w14:paraId="77CC890B" w14:textId="77777777" w:rsidR="002A727D" w:rsidRPr="004E1C3C" w:rsidRDefault="002A727D" w:rsidP="00FC55A3">
      <w:pPr>
        <w:spacing w:after="0" w:line="240" w:lineRule="auto"/>
        <w:ind w:firstLine="284"/>
        <w:jc w:val="both"/>
        <w:rPr>
          <w:rFonts w:ascii="Garamond" w:hAnsi="Garamond"/>
          <w:b/>
          <w:sz w:val="24"/>
        </w:rPr>
      </w:pPr>
    </w:p>
    <w:p w14:paraId="77CC8913" w14:textId="77777777" w:rsidR="00E43116" w:rsidRPr="004E1C3C" w:rsidRDefault="00E43116" w:rsidP="0025563B">
      <w:pPr>
        <w:pStyle w:val="TEKSTIIII"/>
        <w:jc w:val="center"/>
        <w:rPr>
          <w:bCs/>
          <w:i/>
        </w:rPr>
      </w:pPr>
      <w:r w:rsidRPr="004E1C3C">
        <w:rPr>
          <w:bCs/>
          <w:i/>
        </w:rPr>
        <w:t>Tabela nr. 5</w:t>
      </w:r>
    </w:p>
    <w:tbl>
      <w:tblPr>
        <w:tblW w:w="5000" w:type="pct"/>
        <w:tblLook w:val="04A0" w:firstRow="1" w:lastRow="0" w:firstColumn="1" w:lastColumn="0" w:noHBand="0" w:noVBand="1"/>
      </w:tblPr>
      <w:tblGrid>
        <w:gridCol w:w="3726"/>
        <w:gridCol w:w="5600"/>
        <w:gridCol w:w="3850"/>
      </w:tblGrid>
      <w:tr w:rsidR="00E43116" w:rsidRPr="004E1C3C" w14:paraId="77CC891A" w14:textId="77777777" w:rsidTr="00943893">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auto" w:fill="auto"/>
            <w:vAlign w:val="bottom"/>
            <w:hideMark/>
          </w:tcPr>
          <w:p w14:paraId="77CC8919" w14:textId="7ED6B0B7" w:rsidR="00E43116" w:rsidRPr="004E1C3C" w:rsidRDefault="00E43116" w:rsidP="0025563B">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TABELA PËR ÇËSHTJE PËR TË CILAT ËSHTË PARAQITUR REKURSI JASHTË AFATIT LIGJOR</w:t>
            </w:r>
          </w:p>
        </w:tc>
      </w:tr>
      <w:tr w:rsidR="00E43116" w:rsidRPr="004E1C3C" w14:paraId="77CC891E" w14:textId="77777777" w:rsidTr="00943893">
        <w:trPr>
          <w:trHeight w:val="20"/>
        </w:trPr>
        <w:tc>
          <w:tcPr>
            <w:tcW w:w="1414" w:type="pct"/>
            <w:tcBorders>
              <w:top w:val="nil"/>
              <w:left w:val="single" w:sz="8" w:space="0" w:color="auto"/>
              <w:bottom w:val="single" w:sz="8" w:space="0" w:color="auto"/>
              <w:right w:val="single" w:sz="4" w:space="0" w:color="auto"/>
            </w:tcBorders>
            <w:shd w:val="clear" w:color="auto" w:fill="auto"/>
            <w:noWrap/>
            <w:vAlign w:val="bottom"/>
            <w:hideMark/>
          </w:tcPr>
          <w:p w14:paraId="77CC891B"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Nr. Rendor</w:t>
            </w:r>
          </w:p>
        </w:tc>
        <w:tc>
          <w:tcPr>
            <w:tcW w:w="2125" w:type="pct"/>
            <w:tcBorders>
              <w:top w:val="nil"/>
              <w:left w:val="nil"/>
              <w:bottom w:val="single" w:sz="8" w:space="0" w:color="auto"/>
              <w:right w:val="single" w:sz="4" w:space="0" w:color="auto"/>
            </w:tcBorders>
            <w:shd w:val="clear" w:color="auto" w:fill="auto"/>
            <w:noWrap/>
            <w:vAlign w:val="center"/>
            <w:hideMark/>
          </w:tcPr>
          <w:p w14:paraId="77CC891C" w14:textId="46FD772A" w:rsidR="00E43116" w:rsidRPr="004E1C3C" w:rsidRDefault="00E43116" w:rsidP="00F45C31">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 xml:space="preserve">Numri </w:t>
            </w:r>
            <w:r w:rsidR="008C368F" w:rsidRPr="004E1C3C">
              <w:rPr>
                <w:rFonts w:ascii="Garamond" w:eastAsia="Times New Roman" w:hAnsi="Garamond" w:cs="Times New Roman"/>
                <w:b/>
                <w:bCs/>
                <w:color w:val="000000"/>
                <w:sz w:val="16"/>
                <w:szCs w:val="16"/>
                <w:lang w:eastAsia="sq-AL"/>
              </w:rPr>
              <w:t>i procedimit</w:t>
            </w:r>
          </w:p>
        </w:tc>
        <w:tc>
          <w:tcPr>
            <w:tcW w:w="1461" w:type="pct"/>
            <w:tcBorders>
              <w:top w:val="nil"/>
              <w:left w:val="nil"/>
              <w:bottom w:val="single" w:sz="8" w:space="0" w:color="auto"/>
              <w:right w:val="single" w:sz="8" w:space="0" w:color="auto"/>
            </w:tcBorders>
            <w:shd w:val="clear" w:color="auto" w:fill="auto"/>
            <w:noWrap/>
            <w:vAlign w:val="center"/>
            <w:hideMark/>
          </w:tcPr>
          <w:p w14:paraId="77CC891D" w14:textId="77777777" w:rsidR="00E43116" w:rsidRPr="004E1C3C" w:rsidRDefault="00E43116" w:rsidP="00F45C31">
            <w:pPr>
              <w:spacing w:after="0" w:line="240" w:lineRule="auto"/>
              <w:jc w:val="center"/>
              <w:rPr>
                <w:rFonts w:ascii="Garamond" w:eastAsia="Times New Roman" w:hAnsi="Garamond" w:cs="Times New Roman"/>
                <w:b/>
                <w:bCs/>
                <w:color w:val="000000"/>
                <w:sz w:val="16"/>
                <w:szCs w:val="16"/>
                <w:lang w:eastAsia="sq-AL"/>
              </w:rPr>
            </w:pPr>
            <w:r w:rsidRPr="004E1C3C">
              <w:rPr>
                <w:rFonts w:ascii="Garamond" w:eastAsia="Times New Roman" w:hAnsi="Garamond" w:cs="Times New Roman"/>
                <w:b/>
                <w:bCs/>
                <w:color w:val="000000"/>
                <w:sz w:val="16"/>
                <w:szCs w:val="16"/>
                <w:lang w:eastAsia="sq-AL"/>
              </w:rPr>
              <w:t>Datë</w:t>
            </w:r>
          </w:p>
        </w:tc>
      </w:tr>
      <w:tr w:rsidR="00E43116" w:rsidRPr="004E1C3C" w14:paraId="77CC8922"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1F"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20"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21"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26"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23"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24"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25"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2A" w14:textId="77777777" w:rsidTr="00943893">
        <w:trPr>
          <w:trHeight w:val="20"/>
        </w:trPr>
        <w:tc>
          <w:tcPr>
            <w:tcW w:w="1414" w:type="pct"/>
            <w:tcBorders>
              <w:top w:val="nil"/>
              <w:left w:val="single" w:sz="4" w:space="0" w:color="auto"/>
              <w:bottom w:val="nil"/>
              <w:right w:val="single" w:sz="4" w:space="0" w:color="auto"/>
            </w:tcBorders>
            <w:shd w:val="clear" w:color="auto" w:fill="auto"/>
            <w:noWrap/>
            <w:vAlign w:val="bottom"/>
            <w:hideMark/>
          </w:tcPr>
          <w:p w14:paraId="77CC8927"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77CC8928"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77CC8929"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2E" w14:textId="77777777" w:rsidTr="0094389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7CC892B"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77CC892C"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77CC892D"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r>
      <w:tr w:rsidR="00E43116" w:rsidRPr="004E1C3C" w14:paraId="77CC8932"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2F"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lastRenderedPageBreak/>
              <w:t> </w:t>
            </w:r>
          </w:p>
        </w:tc>
        <w:tc>
          <w:tcPr>
            <w:tcW w:w="2125" w:type="pct"/>
            <w:tcBorders>
              <w:top w:val="nil"/>
              <w:left w:val="nil"/>
              <w:bottom w:val="single" w:sz="4" w:space="0" w:color="auto"/>
              <w:right w:val="single" w:sz="4" w:space="0" w:color="auto"/>
            </w:tcBorders>
            <w:shd w:val="clear" w:color="auto" w:fill="auto"/>
            <w:noWrap/>
            <w:vAlign w:val="bottom"/>
            <w:hideMark/>
          </w:tcPr>
          <w:p w14:paraId="77CC8930"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31"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36"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33"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34"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35"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3A"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37"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38"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39"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3E" w14:textId="77777777" w:rsidTr="00943893">
        <w:trPr>
          <w:trHeight w:val="205"/>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7CC893B"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noWrap/>
            <w:vAlign w:val="bottom"/>
            <w:hideMark/>
          </w:tcPr>
          <w:p w14:paraId="77CC893C"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77CC893D"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r>
      <w:tr w:rsidR="00E43116" w:rsidRPr="004E1C3C" w14:paraId="77CC8942" w14:textId="77777777" w:rsidTr="00943893">
        <w:trPr>
          <w:trHeight w:val="20"/>
        </w:trPr>
        <w:tc>
          <w:tcPr>
            <w:tcW w:w="14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CC893F"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single" w:sz="4" w:space="0" w:color="auto"/>
              <w:left w:val="nil"/>
              <w:bottom w:val="single" w:sz="4" w:space="0" w:color="auto"/>
              <w:right w:val="single" w:sz="4" w:space="0" w:color="auto"/>
            </w:tcBorders>
            <w:shd w:val="clear" w:color="auto" w:fill="auto"/>
            <w:noWrap/>
            <w:vAlign w:val="bottom"/>
            <w:hideMark/>
          </w:tcPr>
          <w:p w14:paraId="77CC8940"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single" w:sz="4" w:space="0" w:color="auto"/>
              <w:left w:val="nil"/>
              <w:bottom w:val="single" w:sz="4" w:space="0" w:color="auto"/>
              <w:right w:val="single" w:sz="4" w:space="0" w:color="auto"/>
            </w:tcBorders>
            <w:shd w:val="clear" w:color="auto" w:fill="auto"/>
            <w:noWrap/>
            <w:vAlign w:val="bottom"/>
            <w:hideMark/>
          </w:tcPr>
          <w:p w14:paraId="77CC8941"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46"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43"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44"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45"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4A" w14:textId="77777777" w:rsidTr="00943893">
        <w:trPr>
          <w:trHeight w:val="233"/>
        </w:trPr>
        <w:tc>
          <w:tcPr>
            <w:tcW w:w="1414" w:type="pct"/>
            <w:tcBorders>
              <w:top w:val="nil"/>
              <w:left w:val="single" w:sz="4" w:space="0" w:color="auto"/>
              <w:bottom w:val="nil"/>
              <w:right w:val="single" w:sz="4" w:space="0" w:color="auto"/>
            </w:tcBorders>
            <w:shd w:val="clear" w:color="auto" w:fill="auto"/>
            <w:noWrap/>
            <w:vAlign w:val="bottom"/>
            <w:hideMark/>
          </w:tcPr>
          <w:p w14:paraId="77CC8947"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nil"/>
              <w:right w:val="single" w:sz="4" w:space="0" w:color="auto"/>
            </w:tcBorders>
            <w:shd w:val="clear" w:color="auto" w:fill="auto"/>
            <w:noWrap/>
            <w:vAlign w:val="bottom"/>
            <w:hideMark/>
          </w:tcPr>
          <w:p w14:paraId="77CC8948"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nil"/>
              <w:right w:val="single" w:sz="4" w:space="0" w:color="auto"/>
            </w:tcBorders>
            <w:shd w:val="clear" w:color="auto" w:fill="auto"/>
            <w:noWrap/>
            <w:vAlign w:val="bottom"/>
            <w:hideMark/>
          </w:tcPr>
          <w:p w14:paraId="77CC8949"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4E" w14:textId="77777777" w:rsidTr="00943893">
        <w:trPr>
          <w:trHeight w:val="250"/>
        </w:trPr>
        <w:tc>
          <w:tcPr>
            <w:tcW w:w="1414"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7CC894B"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2125" w:type="pct"/>
            <w:tcBorders>
              <w:top w:val="single" w:sz="8" w:space="0" w:color="auto"/>
              <w:left w:val="nil"/>
              <w:bottom w:val="single" w:sz="8" w:space="0" w:color="auto"/>
              <w:right w:val="single" w:sz="4" w:space="0" w:color="auto"/>
            </w:tcBorders>
            <w:shd w:val="clear" w:color="auto" w:fill="auto"/>
            <w:vAlign w:val="bottom"/>
            <w:hideMark/>
          </w:tcPr>
          <w:p w14:paraId="77CC894C"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c>
          <w:tcPr>
            <w:tcW w:w="1461" w:type="pct"/>
            <w:tcBorders>
              <w:top w:val="single" w:sz="8" w:space="0" w:color="auto"/>
              <w:left w:val="nil"/>
              <w:bottom w:val="single" w:sz="8" w:space="0" w:color="auto"/>
              <w:right w:val="single" w:sz="8" w:space="0" w:color="auto"/>
            </w:tcBorders>
            <w:shd w:val="clear" w:color="auto" w:fill="auto"/>
            <w:noWrap/>
            <w:vAlign w:val="bottom"/>
            <w:hideMark/>
          </w:tcPr>
          <w:p w14:paraId="77CC894D" w14:textId="77777777" w:rsidR="00E43116" w:rsidRPr="004E1C3C" w:rsidRDefault="00E43116" w:rsidP="00F45C31">
            <w:pPr>
              <w:spacing w:after="0" w:line="240" w:lineRule="auto"/>
              <w:rPr>
                <w:rFonts w:ascii="Garamond" w:eastAsia="Times New Roman" w:hAnsi="Garamond" w:cs="Times New Roman"/>
                <w:b/>
                <w:bCs/>
                <w:color w:val="000000"/>
                <w:sz w:val="16"/>
                <w:szCs w:val="16"/>
                <w:lang w:eastAsia="sq-AL"/>
              </w:rPr>
            </w:pPr>
          </w:p>
        </w:tc>
      </w:tr>
      <w:tr w:rsidR="00E43116" w:rsidRPr="004E1C3C" w14:paraId="77CC8952"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4F"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50"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51"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56"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53"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54"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55"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r w:rsidR="00E43116" w:rsidRPr="004E1C3C" w14:paraId="77CC895A" w14:textId="77777777" w:rsidTr="00943893">
        <w:trPr>
          <w:trHeight w:val="20"/>
        </w:trPr>
        <w:tc>
          <w:tcPr>
            <w:tcW w:w="1414" w:type="pct"/>
            <w:tcBorders>
              <w:top w:val="nil"/>
              <w:left w:val="single" w:sz="4" w:space="0" w:color="auto"/>
              <w:bottom w:val="single" w:sz="4" w:space="0" w:color="auto"/>
              <w:right w:val="single" w:sz="4" w:space="0" w:color="auto"/>
            </w:tcBorders>
            <w:shd w:val="clear" w:color="auto" w:fill="auto"/>
            <w:noWrap/>
            <w:vAlign w:val="bottom"/>
            <w:hideMark/>
          </w:tcPr>
          <w:p w14:paraId="77CC8957"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2125" w:type="pct"/>
            <w:tcBorders>
              <w:top w:val="nil"/>
              <w:left w:val="nil"/>
              <w:bottom w:val="single" w:sz="4" w:space="0" w:color="auto"/>
              <w:right w:val="single" w:sz="4" w:space="0" w:color="auto"/>
            </w:tcBorders>
            <w:shd w:val="clear" w:color="auto" w:fill="auto"/>
            <w:noWrap/>
            <w:vAlign w:val="bottom"/>
            <w:hideMark/>
          </w:tcPr>
          <w:p w14:paraId="77CC8958"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c>
          <w:tcPr>
            <w:tcW w:w="1461" w:type="pct"/>
            <w:tcBorders>
              <w:top w:val="nil"/>
              <w:left w:val="nil"/>
              <w:bottom w:val="single" w:sz="4" w:space="0" w:color="auto"/>
              <w:right w:val="single" w:sz="4" w:space="0" w:color="auto"/>
            </w:tcBorders>
            <w:shd w:val="clear" w:color="auto" w:fill="auto"/>
            <w:noWrap/>
            <w:vAlign w:val="bottom"/>
            <w:hideMark/>
          </w:tcPr>
          <w:p w14:paraId="77CC8959" w14:textId="77777777" w:rsidR="00E43116" w:rsidRPr="004E1C3C" w:rsidRDefault="00E43116" w:rsidP="00F45C31">
            <w:pPr>
              <w:spacing w:after="0" w:line="240" w:lineRule="auto"/>
              <w:rPr>
                <w:rFonts w:ascii="Garamond" w:eastAsia="Times New Roman" w:hAnsi="Garamond" w:cs="Times New Roman"/>
                <w:color w:val="000000"/>
                <w:sz w:val="16"/>
                <w:szCs w:val="16"/>
                <w:lang w:eastAsia="sq-AL"/>
              </w:rPr>
            </w:pPr>
            <w:r w:rsidRPr="004E1C3C">
              <w:rPr>
                <w:rFonts w:ascii="Garamond" w:eastAsia="Times New Roman" w:hAnsi="Garamond" w:cs="Times New Roman"/>
                <w:color w:val="000000"/>
                <w:sz w:val="16"/>
                <w:szCs w:val="16"/>
                <w:lang w:eastAsia="sq-AL"/>
              </w:rPr>
              <w:t> </w:t>
            </w:r>
          </w:p>
        </w:tc>
      </w:tr>
    </w:tbl>
    <w:p w14:paraId="77CC895B" w14:textId="77777777" w:rsidR="00E43116" w:rsidRPr="004E1C3C" w:rsidRDefault="00E43116" w:rsidP="00FC55A3">
      <w:pPr>
        <w:spacing w:after="0" w:line="240" w:lineRule="auto"/>
        <w:ind w:firstLine="284"/>
        <w:jc w:val="both"/>
        <w:rPr>
          <w:rFonts w:ascii="Garamond" w:hAnsi="Garamond"/>
          <w:b/>
          <w:sz w:val="24"/>
        </w:rPr>
      </w:pPr>
    </w:p>
    <w:p w14:paraId="77CC895C" w14:textId="77777777" w:rsidR="003A443F" w:rsidRPr="004E1C3C" w:rsidRDefault="003A443F" w:rsidP="00FC55A3">
      <w:pPr>
        <w:spacing w:after="0" w:line="240" w:lineRule="auto"/>
        <w:ind w:firstLine="284"/>
        <w:jc w:val="both"/>
        <w:rPr>
          <w:rFonts w:ascii="Garamond" w:hAnsi="Garamond"/>
          <w:b/>
          <w:sz w:val="24"/>
        </w:rPr>
      </w:pPr>
    </w:p>
    <w:p w14:paraId="77CC895D" w14:textId="77777777" w:rsidR="003A443F" w:rsidRPr="004E1C3C" w:rsidRDefault="003A443F" w:rsidP="00FC55A3">
      <w:pPr>
        <w:spacing w:after="0" w:line="240" w:lineRule="auto"/>
        <w:ind w:firstLine="284"/>
        <w:jc w:val="both"/>
        <w:rPr>
          <w:rFonts w:ascii="Garamond" w:hAnsi="Garamond"/>
          <w:b/>
          <w:sz w:val="24"/>
        </w:rPr>
      </w:pPr>
    </w:p>
    <w:p w14:paraId="77CC895E" w14:textId="77777777" w:rsidR="003A443F" w:rsidRPr="004E1C3C" w:rsidRDefault="003A443F" w:rsidP="00FC55A3">
      <w:pPr>
        <w:spacing w:after="0" w:line="240" w:lineRule="auto"/>
        <w:ind w:firstLine="284"/>
        <w:jc w:val="both"/>
        <w:rPr>
          <w:rFonts w:ascii="Garamond" w:hAnsi="Garamond"/>
          <w:b/>
          <w:sz w:val="24"/>
        </w:rPr>
      </w:pPr>
    </w:p>
    <w:p w14:paraId="77CC895F" w14:textId="77777777" w:rsidR="003A443F" w:rsidRPr="004E1C3C" w:rsidRDefault="003A443F" w:rsidP="00FC55A3">
      <w:pPr>
        <w:spacing w:after="0" w:line="240" w:lineRule="auto"/>
        <w:ind w:firstLine="284"/>
        <w:jc w:val="both"/>
        <w:rPr>
          <w:rFonts w:ascii="Garamond" w:hAnsi="Garamond"/>
          <w:b/>
          <w:sz w:val="24"/>
        </w:rPr>
      </w:pPr>
    </w:p>
    <w:p w14:paraId="77CC8960" w14:textId="77777777" w:rsidR="003A443F" w:rsidRPr="004E1C3C" w:rsidRDefault="003A443F" w:rsidP="00FC55A3">
      <w:pPr>
        <w:spacing w:after="0" w:line="240" w:lineRule="auto"/>
        <w:ind w:firstLine="284"/>
        <w:jc w:val="both"/>
        <w:rPr>
          <w:rFonts w:ascii="Garamond" w:hAnsi="Garamond"/>
          <w:b/>
          <w:sz w:val="24"/>
        </w:rPr>
      </w:pPr>
    </w:p>
    <w:p w14:paraId="77CC8961" w14:textId="77777777" w:rsidR="003A443F" w:rsidRPr="004E1C3C" w:rsidRDefault="003A443F" w:rsidP="00FC55A3">
      <w:pPr>
        <w:spacing w:after="0" w:line="240" w:lineRule="auto"/>
        <w:ind w:firstLine="284"/>
        <w:jc w:val="both"/>
        <w:rPr>
          <w:rFonts w:ascii="Garamond" w:hAnsi="Garamond"/>
          <w:b/>
          <w:sz w:val="24"/>
        </w:rPr>
        <w:sectPr w:rsidR="003A443F" w:rsidRPr="004E1C3C" w:rsidSect="009E6797">
          <w:pgSz w:w="15840" w:h="12240" w:orient="landscape"/>
          <w:pgMar w:top="1440" w:right="1440" w:bottom="1440" w:left="1440" w:header="720" w:footer="720" w:gutter="0"/>
          <w:cols w:space="720"/>
          <w:docGrid w:linePitch="360"/>
        </w:sectPr>
      </w:pPr>
    </w:p>
    <w:p w14:paraId="77CC8962" w14:textId="77777777" w:rsidR="003A443F" w:rsidRPr="004E1C3C" w:rsidRDefault="003A443F" w:rsidP="003A443F">
      <w:pPr>
        <w:spacing w:after="0"/>
        <w:ind w:left="53"/>
        <w:jc w:val="center"/>
        <w:rPr>
          <w:rFonts w:ascii="Garamond" w:hAnsi="Garamond"/>
          <w:bCs/>
          <w:szCs w:val="24"/>
        </w:rPr>
      </w:pPr>
      <w:r w:rsidRPr="004E1C3C">
        <w:rPr>
          <w:rFonts w:ascii="Garamond" w:hAnsi="Garamond"/>
          <w:bCs/>
          <w:szCs w:val="24"/>
        </w:rPr>
        <w:lastRenderedPageBreak/>
        <w:t>ANEKSI NR. 9</w:t>
      </w:r>
    </w:p>
    <w:p w14:paraId="77CC8963" w14:textId="77777777" w:rsidR="003A443F" w:rsidRPr="004E1C3C" w:rsidRDefault="003A443F" w:rsidP="003A443F">
      <w:pPr>
        <w:spacing w:after="0"/>
        <w:ind w:left="53"/>
        <w:jc w:val="center"/>
        <w:rPr>
          <w:rFonts w:ascii="Garamond" w:hAnsi="Garamond"/>
          <w:bCs/>
          <w:szCs w:val="24"/>
        </w:rPr>
      </w:pPr>
      <w:r w:rsidRPr="004E1C3C">
        <w:rPr>
          <w:rFonts w:ascii="Garamond" w:hAnsi="Garamond"/>
          <w:bCs/>
          <w:szCs w:val="24"/>
        </w:rPr>
        <w:t xml:space="preserve"> </w:t>
      </w:r>
    </w:p>
    <w:p w14:paraId="77CC8965" w14:textId="4516DAAE" w:rsidR="003A443F" w:rsidRPr="004E1C3C" w:rsidRDefault="003A443F" w:rsidP="0025563B">
      <w:pPr>
        <w:spacing w:after="0"/>
        <w:ind w:left="10" w:right="9" w:hanging="10"/>
        <w:jc w:val="center"/>
        <w:rPr>
          <w:rFonts w:ascii="Garamond" w:hAnsi="Garamond"/>
          <w:bCs/>
          <w:szCs w:val="24"/>
        </w:rPr>
      </w:pPr>
      <w:r w:rsidRPr="004E1C3C">
        <w:rPr>
          <w:rFonts w:ascii="Garamond" w:hAnsi="Garamond"/>
          <w:bCs/>
          <w:szCs w:val="24"/>
        </w:rPr>
        <w:t>FORMULAR I</w:t>
      </w:r>
      <w:r w:rsidR="0064658C" w:rsidRPr="004E1C3C">
        <w:rPr>
          <w:rFonts w:ascii="Garamond" w:hAnsi="Garamond"/>
          <w:bCs/>
          <w:szCs w:val="24"/>
        </w:rPr>
        <w:t xml:space="preserve"> </w:t>
      </w:r>
    </w:p>
    <w:p w14:paraId="77CC8966" w14:textId="0291CF6B" w:rsidR="003A443F" w:rsidRPr="004E1C3C" w:rsidRDefault="003A443F" w:rsidP="003A443F">
      <w:pPr>
        <w:spacing w:after="0"/>
        <w:ind w:left="10" w:right="11" w:hanging="10"/>
        <w:jc w:val="center"/>
        <w:rPr>
          <w:rFonts w:ascii="Garamond" w:hAnsi="Garamond"/>
          <w:bCs/>
          <w:szCs w:val="24"/>
        </w:rPr>
      </w:pPr>
      <w:r w:rsidRPr="004E1C3C">
        <w:rPr>
          <w:rFonts w:ascii="Garamond" w:hAnsi="Garamond"/>
          <w:bCs/>
          <w:szCs w:val="24"/>
        </w:rPr>
        <w:t>INTEGRUAR I VLERËSIMIT TË PROKURORIT</w:t>
      </w:r>
      <w:r w:rsidR="0064658C" w:rsidRPr="004E1C3C">
        <w:rPr>
          <w:rFonts w:ascii="Garamond" w:hAnsi="Garamond"/>
          <w:bCs/>
          <w:szCs w:val="24"/>
        </w:rPr>
        <w:t xml:space="preserve"> </w:t>
      </w:r>
    </w:p>
    <w:p w14:paraId="77CC8967" w14:textId="77777777" w:rsidR="003A443F" w:rsidRPr="004E1C3C" w:rsidRDefault="003A443F" w:rsidP="003A443F">
      <w:pPr>
        <w:spacing w:after="0"/>
        <w:ind w:left="53"/>
        <w:jc w:val="center"/>
        <w:rPr>
          <w:rFonts w:ascii="Garamond" w:hAnsi="Garamond"/>
          <w:szCs w:val="24"/>
        </w:rPr>
      </w:pPr>
      <w:r w:rsidRPr="004E1C3C">
        <w:rPr>
          <w:rFonts w:ascii="Garamond" w:hAnsi="Garamond"/>
          <w:b/>
          <w:szCs w:val="24"/>
        </w:rPr>
        <w:t xml:space="preserve"> </w:t>
      </w:r>
    </w:p>
    <w:p w14:paraId="77CC8968" w14:textId="5D681E1C" w:rsidR="003A443F" w:rsidRPr="004E1C3C" w:rsidRDefault="003A443F" w:rsidP="003A443F">
      <w:pPr>
        <w:pStyle w:val="Heading1"/>
        <w:ind w:right="7"/>
        <w:rPr>
          <w:rFonts w:ascii="Garamond" w:hAnsi="Garamond"/>
        </w:rPr>
      </w:pPr>
      <w:r w:rsidRPr="004E1C3C">
        <w:rPr>
          <w:rFonts w:ascii="Garamond" w:hAnsi="Garamond"/>
        </w:rPr>
        <w:t>Për periudhën 20__</w:t>
      </w:r>
      <w:r w:rsidR="0064658C" w:rsidRPr="004E1C3C">
        <w:rPr>
          <w:rFonts w:ascii="Garamond" w:hAnsi="Garamond"/>
        </w:rPr>
        <w:t xml:space="preserve"> </w:t>
      </w:r>
      <w:r w:rsidRPr="004E1C3C">
        <w:rPr>
          <w:rFonts w:ascii="Garamond" w:hAnsi="Garamond"/>
        </w:rPr>
        <w:t>-</w:t>
      </w:r>
      <w:r w:rsidR="0064658C" w:rsidRPr="004E1C3C">
        <w:rPr>
          <w:rFonts w:ascii="Garamond" w:hAnsi="Garamond"/>
        </w:rPr>
        <w:t xml:space="preserve"> </w:t>
      </w:r>
      <w:r w:rsidRPr="004E1C3C">
        <w:rPr>
          <w:rFonts w:ascii="Garamond" w:hAnsi="Garamond"/>
        </w:rPr>
        <w:t>20 ___</w:t>
      </w:r>
    </w:p>
    <w:p w14:paraId="77CC8969" w14:textId="77777777" w:rsidR="003A443F" w:rsidRPr="004E1C3C" w:rsidRDefault="003A443F" w:rsidP="003A443F">
      <w:pPr>
        <w:spacing w:after="0"/>
        <w:ind w:left="53"/>
        <w:jc w:val="center"/>
        <w:rPr>
          <w:rFonts w:ascii="Garamond" w:hAnsi="Garamond"/>
          <w:szCs w:val="24"/>
        </w:rPr>
      </w:pPr>
      <w:r w:rsidRPr="004E1C3C">
        <w:rPr>
          <w:rFonts w:ascii="Garamond" w:hAnsi="Garamond"/>
          <w:b/>
          <w:szCs w:val="24"/>
        </w:rPr>
        <w:t xml:space="preserve"> </w:t>
      </w:r>
    </w:p>
    <w:tbl>
      <w:tblPr>
        <w:tblW w:w="9352" w:type="dxa"/>
        <w:tblInd w:w="5" w:type="dxa"/>
        <w:tblCellMar>
          <w:top w:w="14" w:type="dxa"/>
          <w:left w:w="79" w:type="dxa"/>
          <w:right w:w="79" w:type="dxa"/>
        </w:tblCellMar>
        <w:tblLook w:val="04A0" w:firstRow="1" w:lastRow="0" w:firstColumn="1" w:lastColumn="0" w:noHBand="0" w:noVBand="1"/>
      </w:tblPr>
      <w:tblGrid>
        <w:gridCol w:w="4676"/>
        <w:gridCol w:w="4676"/>
      </w:tblGrid>
      <w:tr w:rsidR="003A443F" w:rsidRPr="004E1C3C" w14:paraId="77CC8998" w14:textId="77777777" w:rsidTr="006F1F17">
        <w:trPr>
          <w:trHeight w:val="20"/>
        </w:trPr>
        <w:tc>
          <w:tcPr>
            <w:tcW w:w="4676" w:type="dxa"/>
            <w:tcBorders>
              <w:top w:val="single" w:sz="4" w:space="0" w:color="000000"/>
              <w:left w:val="single" w:sz="4" w:space="0" w:color="000000"/>
              <w:bottom w:val="single" w:sz="4" w:space="0" w:color="000000"/>
              <w:right w:val="single" w:sz="4" w:space="0" w:color="000000"/>
            </w:tcBorders>
          </w:tcPr>
          <w:p w14:paraId="77CC896A" w14:textId="77777777" w:rsidR="003A443F" w:rsidRPr="004E1C3C" w:rsidRDefault="003A443F" w:rsidP="00F45C31">
            <w:pPr>
              <w:spacing w:after="0"/>
              <w:ind w:left="29"/>
              <w:rPr>
                <w:rFonts w:ascii="Garamond" w:hAnsi="Garamond"/>
                <w:b/>
                <w:szCs w:val="24"/>
              </w:rPr>
            </w:pPr>
            <w:r w:rsidRPr="004E1C3C">
              <w:rPr>
                <w:rFonts w:ascii="Garamond" w:hAnsi="Garamond"/>
                <w:b/>
                <w:szCs w:val="24"/>
              </w:rPr>
              <w:t xml:space="preserve"> </w:t>
            </w:r>
          </w:p>
          <w:p w14:paraId="77CC896B"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TË DHËNAT E PROKURORIT </w:t>
            </w:r>
          </w:p>
          <w:p w14:paraId="77CC896C" w14:textId="77777777" w:rsidR="003A443F" w:rsidRPr="004E1C3C" w:rsidRDefault="003A443F" w:rsidP="00F45C31">
            <w:pPr>
              <w:spacing w:after="0"/>
              <w:ind w:left="29"/>
              <w:rPr>
                <w:rFonts w:ascii="Garamond" w:hAnsi="Garamond"/>
                <w:szCs w:val="24"/>
              </w:rPr>
            </w:pPr>
            <w:r w:rsidRPr="004E1C3C">
              <w:rPr>
                <w:rFonts w:ascii="Garamond" w:hAnsi="Garamond"/>
                <w:szCs w:val="24"/>
              </w:rPr>
              <w:t xml:space="preserve"> </w:t>
            </w:r>
          </w:p>
          <w:p w14:paraId="77CC896D"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Emri: </w:t>
            </w:r>
          </w:p>
          <w:p w14:paraId="77CC896F" w14:textId="5850397B" w:rsidR="003A443F" w:rsidRPr="004E1C3C" w:rsidRDefault="003A443F" w:rsidP="006F1F17">
            <w:pPr>
              <w:spacing w:after="0"/>
              <w:ind w:left="29"/>
              <w:rPr>
                <w:rFonts w:ascii="Garamond" w:hAnsi="Garamond"/>
                <w:szCs w:val="24"/>
              </w:rPr>
            </w:pPr>
            <w:r w:rsidRPr="004E1C3C">
              <w:rPr>
                <w:rFonts w:ascii="Garamond" w:hAnsi="Garamond"/>
                <w:b/>
                <w:szCs w:val="24"/>
              </w:rPr>
              <w:t xml:space="preserve">Mbiemri: </w:t>
            </w:r>
          </w:p>
          <w:p w14:paraId="77CC8971"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Datëlindja: </w:t>
            </w:r>
          </w:p>
          <w:p w14:paraId="77CC8973"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Vendbanimi: </w:t>
            </w:r>
          </w:p>
          <w:p w14:paraId="77CC8975" w14:textId="1396AA87" w:rsidR="003A443F" w:rsidRPr="004E1C3C" w:rsidRDefault="003A443F" w:rsidP="00F45C31">
            <w:pPr>
              <w:spacing w:after="0"/>
              <w:ind w:left="29"/>
              <w:rPr>
                <w:rFonts w:ascii="Garamond" w:hAnsi="Garamond"/>
                <w:szCs w:val="24"/>
              </w:rPr>
            </w:pPr>
            <w:r w:rsidRPr="004E1C3C">
              <w:rPr>
                <w:rFonts w:ascii="Garamond" w:hAnsi="Garamond"/>
                <w:b/>
                <w:szCs w:val="24"/>
              </w:rPr>
              <w:t xml:space="preserve">Adresa e </w:t>
            </w:r>
            <w:r w:rsidR="00705450" w:rsidRPr="004E1C3C">
              <w:rPr>
                <w:rFonts w:ascii="Garamond" w:hAnsi="Garamond"/>
                <w:b/>
                <w:i/>
                <w:iCs/>
                <w:szCs w:val="24"/>
              </w:rPr>
              <w:t>e-mail</w:t>
            </w:r>
            <w:r w:rsidRPr="004E1C3C">
              <w:rPr>
                <w:rFonts w:ascii="Garamond" w:hAnsi="Garamond"/>
                <w:b/>
                <w:szCs w:val="24"/>
              </w:rPr>
              <w:t xml:space="preserve">-it zyrtar: </w:t>
            </w:r>
          </w:p>
          <w:p w14:paraId="77CC8977" w14:textId="34FA4FED" w:rsidR="003A443F" w:rsidRPr="004E1C3C" w:rsidRDefault="003A443F" w:rsidP="006F1F17">
            <w:pPr>
              <w:spacing w:after="0"/>
              <w:ind w:left="29"/>
              <w:rPr>
                <w:rFonts w:ascii="Garamond" w:hAnsi="Garamond"/>
                <w:szCs w:val="24"/>
              </w:rPr>
            </w:pPr>
            <w:r w:rsidRPr="004E1C3C">
              <w:rPr>
                <w:rFonts w:ascii="Garamond" w:hAnsi="Garamond"/>
                <w:b/>
                <w:szCs w:val="24"/>
              </w:rPr>
              <w:t xml:space="preserve">Adresa e </w:t>
            </w:r>
            <w:r w:rsidR="00705450" w:rsidRPr="004E1C3C">
              <w:rPr>
                <w:rFonts w:ascii="Garamond" w:hAnsi="Garamond"/>
                <w:b/>
                <w:i/>
                <w:iCs/>
                <w:szCs w:val="24"/>
              </w:rPr>
              <w:t>e-mail</w:t>
            </w:r>
            <w:r w:rsidRPr="004E1C3C">
              <w:rPr>
                <w:rFonts w:ascii="Garamond" w:hAnsi="Garamond"/>
                <w:b/>
                <w:szCs w:val="24"/>
              </w:rPr>
              <w:t xml:space="preserve">-it privat: </w:t>
            </w:r>
          </w:p>
          <w:p w14:paraId="77CC8979" w14:textId="7EC2007C" w:rsidR="003A443F" w:rsidRPr="004E1C3C" w:rsidRDefault="003A443F" w:rsidP="006F1F17">
            <w:pPr>
              <w:spacing w:after="0"/>
              <w:ind w:left="29"/>
              <w:rPr>
                <w:rFonts w:ascii="Garamond" w:hAnsi="Garamond"/>
                <w:szCs w:val="24"/>
              </w:rPr>
            </w:pPr>
            <w:r w:rsidRPr="004E1C3C">
              <w:rPr>
                <w:rFonts w:ascii="Garamond" w:hAnsi="Garamond"/>
                <w:b/>
                <w:szCs w:val="24"/>
              </w:rPr>
              <w:t xml:space="preserve">Numër telefoni: </w:t>
            </w:r>
          </w:p>
          <w:p w14:paraId="77CC897B"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Prokuroria: </w:t>
            </w:r>
          </w:p>
          <w:p w14:paraId="77CC897E" w14:textId="69035468" w:rsidR="003A443F" w:rsidRPr="004E1C3C" w:rsidRDefault="003A443F" w:rsidP="006F1F17">
            <w:pPr>
              <w:spacing w:after="0"/>
              <w:ind w:left="29"/>
              <w:rPr>
                <w:rFonts w:ascii="Garamond" w:hAnsi="Garamond"/>
                <w:szCs w:val="24"/>
              </w:rPr>
            </w:pPr>
            <w:r w:rsidRPr="004E1C3C">
              <w:rPr>
                <w:rFonts w:ascii="Garamond" w:hAnsi="Garamond"/>
                <w:b/>
                <w:szCs w:val="24"/>
              </w:rPr>
              <w:t xml:space="preserve">Funksioni: </w:t>
            </w:r>
          </w:p>
          <w:p w14:paraId="77CC897F" w14:textId="77777777" w:rsidR="003A443F" w:rsidRPr="004E1C3C" w:rsidRDefault="003A443F" w:rsidP="00F45C31">
            <w:pPr>
              <w:spacing w:after="0"/>
              <w:rPr>
                <w:rFonts w:ascii="Garamond" w:hAnsi="Garamond"/>
                <w:szCs w:val="24"/>
              </w:rPr>
            </w:pPr>
          </w:p>
          <w:p w14:paraId="77CC8980"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 </w:t>
            </w:r>
          </w:p>
        </w:tc>
        <w:tc>
          <w:tcPr>
            <w:tcW w:w="4676" w:type="dxa"/>
            <w:tcBorders>
              <w:top w:val="single" w:sz="4" w:space="0" w:color="000000"/>
              <w:left w:val="single" w:sz="4" w:space="0" w:color="000000"/>
              <w:bottom w:val="single" w:sz="4" w:space="0" w:color="000000"/>
              <w:right w:val="single" w:sz="4" w:space="0" w:color="000000"/>
            </w:tcBorders>
          </w:tcPr>
          <w:p w14:paraId="77CC8981" w14:textId="77777777" w:rsidR="003A443F" w:rsidRPr="004E1C3C" w:rsidRDefault="003A443F" w:rsidP="00F45C31">
            <w:pPr>
              <w:spacing w:after="0"/>
              <w:ind w:left="29"/>
              <w:rPr>
                <w:rFonts w:ascii="Garamond" w:hAnsi="Garamond"/>
                <w:b/>
                <w:szCs w:val="24"/>
              </w:rPr>
            </w:pPr>
          </w:p>
          <w:p w14:paraId="77CC8982"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TË DHËNAT E DREJTUESIT </w:t>
            </w:r>
          </w:p>
          <w:p w14:paraId="77CC8983" w14:textId="77777777" w:rsidR="003A443F" w:rsidRPr="004E1C3C" w:rsidRDefault="003A443F" w:rsidP="00F45C31">
            <w:pPr>
              <w:spacing w:after="0"/>
              <w:ind w:left="29"/>
              <w:rPr>
                <w:rFonts w:ascii="Garamond" w:hAnsi="Garamond"/>
                <w:szCs w:val="24"/>
              </w:rPr>
            </w:pPr>
            <w:r w:rsidRPr="004E1C3C">
              <w:rPr>
                <w:rFonts w:ascii="Garamond" w:hAnsi="Garamond"/>
                <w:szCs w:val="24"/>
              </w:rPr>
              <w:t xml:space="preserve"> </w:t>
            </w:r>
          </w:p>
          <w:p w14:paraId="77CC8984"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Emri: </w:t>
            </w:r>
          </w:p>
          <w:p w14:paraId="77CC8986"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Mbiemri: </w:t>
            </w:r>
          </w:p>
          <w:p w14:paraId="77CC8988"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Datëlindja: </w:t>
            </w:r>
          </w:p>
          <w:p w14:paraId="77CC898A"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Vendbanimi: </w:t>
            </w:r>
          </w:p>
          <w:p w14:paraId="77CC898C" w14:textId="7EAA0880" w:rsidR="003A443F" w:rsidRPr="004E1C3C" w:rsidRDefault="003A443F" w:rsidP="00F45C31">
            <w:pPr>
              <w:spacing w:after="0"/>
              <w:ind w:left="29"/>
              <w:rPr>
                <w:rFonts w:ascii="Garamond" w:hAnsi="Garamond"/>
                <w:szCs w:val="24"/>
              </w:rPr>
            </w:pPr>
            <w:r w:rsidRPr="004E1C3C">
              <w:rPr>
                <w:rFonts w:ascii="Garamond" w:hAnsi="Garamond"/>
                <w:b/>
                <w:szCs w:val="24"/>
              </w:rPr>
              <w:t xml:space="preserve">Adresa e </w:t>
            </w:r>
            <w:r w:rsidR="00705450" w:rsidRPr="004E1C3C">
              <w:rPr>
                <w:rFonts w:ascii="Garamond" w:hAnsi="Garamond"/>
                <w:b/>
                <w:i/>
                <w:iCs/>
                <w:szCs w:val="24"/>
              </w:rPr>
              <w:t>e-mail</w:t>
            </w:r>
            <w:r w:rsidRPr="004E1C3C">
              <w:rPr>
                <w:rFonts w:ascii="Garamond" w:hAnsi="Garamond"/>
                <w:b/>
                <w:szCs w:val="24"/>
              </w:rPr>
              <w:t xml:space="preserve">-it zyrtar: </w:t>
            </w:r>
          </w:p>
          <w:p w14:paraId="77CC898E" w14:textId="2DDE82B1" w:rsidR="003A443F" w:rsidRPr="004E1C3C" w:rsidRDefault="003A443F" w:rsidP="00F45C31">
            <w:pPr>
              <w:spacing w:after="0"/>
              <w:ind w:left="29"/>
              <w:rPr>
                <w:rFonts w:ascii="Garamond" w:hAnsi="Garamond"/>
                <w:szCs w:val="24"/>
              </w:rPr>
            </w:pPr>
            <w:r w:rsidRPr="004E1C3C">
              <w:rPr>
                <w:rFonts w:ascii="Garamond" w:hAnsi="Garamond"/>
                <w:b/>
                <w:szCs w:val="24"/>
              </w:rPr>
              <w:t xml:space="preserve">Adresa e </w:t>
            </w:r>
            <w:r w:rsidR="00705450" w:rsidRPr="004E1C3C">
              <w:rPr>
                <w:rFonts w:ascii="Garamond" w:hAnsi="Garamond"/>
                <w:b/>
                <w:i/>
                <w:iCs/>
                <w:szCs w:val="24"/>
              </w:rPr>
              <w:t>e-mail</w:t>
            </w:r>
            <w:r w:rsidRPr="004E1C3C">
              <w:rPr>
                <w:rFonts w:ascii="Garamond" w:hAnsi="Garamond"/>
                <w:b/>
                <w:szCs w:val="24"/>
              </w:rPr>
              <w:t xml:space="preserve">-it privat: </w:t>
            </w:r>
          </w:p>
          <w:p w14:paraId="77CC8990"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Numër telefoni: </w:t>
            </w:r>
          </w:p>
          <w:p w14:paraId="77CC8992"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Prokuroria: </w:t>
            </w:r>
          </w:p>
          <w:p w14:paraId="77CC8995" w14:textId="2A238893" w:rsidR="003A443F" w:rsidRPr="004E1C3C" w:rsidRDefault="003A443F" w:rsidP="006F1F17">
            <w:pPr>
              <w:spacing w:after="0"/>
              <w:ind w:left="29"/>
              <w:rPr>
                <w:rFonts w:ascii="Garamond" w:hAnsi="Garamond"/>
                <w:szCs w:val="24"/>
              </w:rPr>
            </w:pPr>
            <w:r w:rsidRPr="004E1C3C">
              <w:rPr>
                <w:rFonts w:ascii="Garamond" w:hAnsi="Garamond"/>
                <w:b/>
                <w:szCs w:val="24"/>
              </w:rPr>
              <w:t xml:space="preserve">Funksioni: </w:t>
            </w:r>
          </w:p>
          <w:p w14:paraId="77CC8996" w14:textId="77777777" w:rsidR="003A443F" w:rsidRPr="004E1C3C" w:rsidRDefault="003A443F" w:rsidP="00F45C31">
            <w:pPr>
              <w:spacing w:after="0"/>
              <w:rPr>
                <w:rFonts w:ascii="Garamond" w:hAnsi="Garamond"/>
                <w:szCs w:val="24"/>
              </w:rPr>
            </w:pPr>
          </w:p>
          <w:p w14:paraId="77CC8997" w14:textId="77777777" w:rsidR="003A443F" w:rsidRPr="004E1C3C" w:rsidRDefault="003A443F" w:rsidP="00F45C31">
            <w:pPr>
              <w:spacing w:after="0"/>
              <w:ind w:left="29"/>
              <w:rPr>
                <w:rFonts w:ascii="Garamond" w:hAnsi="Garamond"/>
                <w:szCs w:val="24"/>
              </w:rPr>
            </w:pPr>
            <w:r w:rsidRPr="004E1C3C">
              <w:rPr>
                <w:rFonts w:ascii="Garamond" w:hAnsi="Garamond"/>
                <w:b/>
                <w:szCs w:val="24"/>
              </w:rPr>
              <w:t xml:space="preserve"> </w:t>
            </w:r>
          </w:p>
        </w:tc>
      </w:tr>
    </w:tbl>
    <w:p w14:paraId="77CC8999" w14:textId="77777777" w:rsidR="003A443F" w:rsidRPr="004E1C3C" w:rsidRDefault="003A443F" w:rsidP="00FC55A3">
      <w:pPr>
        <w:spacing w:after="0" w:line="240" w:lineRule="auto"/>
        <w:ind w:firstLine="284"/>
        <w:jc w:val="both"/>
        <w:rPr>
          <w:rFonts w:ascii="Garamond" w:hAnsi="Garamond"/>
          <w:b/>
          <w:sz w:val="24"/>
        </w:rPr>
      </w:pPr>
    </w:p>
    <w:p w14:paraId="77CC899A" w14:textId="77777777" w:rsidR="00FE3440" w:rsidRPr="004E1C3C" w:rsidRDefault="00FE3440" w:rsidP="00FC55A3">
      <w:pPr>
        <w:spacing w:after="0" w:line="240" w:lineRule="auto"/>
        <w:ind w:firstLine="284"/>
        <w:jc w:val="both"/>
        <w:rPr>
          <w:rFonts w:ascii="Garamond" w:hAnsi="Garamond"/>
          <w:b/>
          <w:sz w:val="24"/>
        </w:rPr>
      </w:pPr>
    </w:p>
    <w:p w14:paraId="428BE4CF" w14:textId="77777777" w:rsidR="0025563B" w:rsidRPr="004E1C3C" w:rsidRDefault="0025563B" w:rsidP="002C29CB">
      <w:pPr>
        <w:pStyle w:val="Heading1"/>
        <w:numPr>
          <w:ilvl w:val="0"/>
          <w:numId w:val="0"/>
        </w:numPr>
        <w:spacing w:line="240" w:lineRule="auto"/>
        <w:ind w:right="0"/>
        <w:jc w:val="center"/>
        <w:rPr>
          <w:rFonts w:ascii="Garamond" w:hAnsi="Garamond"/>
        </w:rPr>
      </w:pPr>
    </w:p>
    <w:p w14:paraId="77CC89A8" w14:textId="77777777" w:rsidR="002C29CB" w:rsidRPr="004E1C3C" w:rsidRDefault="002C29CB" w:rsidP="002C29CB">
      <w:pPr>
        <w:pStyle w:val="Heading1"/>
        <w:numPr>
          <w:ilvl w:val="0"/>
          <w:numId w:val="0"/>
        </w:numPr>
        <w:spacing w:line="240" w:lineRule="auto"/>
        <w:ind w:right="0"/>
        <w:jc w:val="center"/>
        <w:rPr>
          <w:rFonts w:ascii="Garamond" w:hAnsi="Garamond"/>
          <w:b w:val="0"/>
          <w:bCs/>
        </w:rPr>
      </w:pPr>
      <w:r w:rsidRPr="004E1C3C">
        <w:rPr>
          <w:rFonts w:ascii="Garamond" w:hAnsi="Garamond"/>
          <w:b w:val="0"/>
          <w:bCs/>
        </w:rPr>
        <w:t>VLERËSIMI PËRKUNDREJT KRITEREVE VLERËSUESE</w:t>
      </w:r>
    </w:p>
    <w:p w14:paraId="77CC89A9" w14:textId="77777777" w:rsidR="002C29CB" w:rsidRPr="004E1C3C" w:rsidRDefault="002C29CB" w:rsidP="002C29CB">
      <w:pPr>
        <w:spacing w:after="0" w:line="240" w:lineRule="auto"/>
        <w:rPr>
          <w:rFonts w:ascii="Garamond" w:hAnsi="Garamond"/>
          <w:b/>
          <w:sz w:val="24"/>
          <w:szCs w:val="24"/>
        </w:rPr>
      </w:pPr>
    </w:p>
    <w:p w14:paraId="77CC89AA" w14:textId="6B688A7C" w:rsidR="002C29CB" w:rsidRPr="004E1C3C" w:rsidRDefault="002C29CB" w:rsidP="002C29CB">
      <w:pPr>
        <w:pStyle w:val="TEKSTTTT-1"/>
        <w:rPr>
          <w:b w:val="0"/>
          <w:bCs/>
        </w:rPr>
      </w:pPr>
      <w:r w:rsidRPr="004E1C3C">
        <w:rPr>
          <w:b w:val="0"/>
          <w:bCs/>
        </w:rPr>
        <w:t>1.</w:t>
      </w:r>
      <w:r w:rsidRPr="004E1C3C">
        <w:rPr>
          <w:rFonts w:eastAsia="Arial"/>
          <w:b w:val="0"/>
          <w:bCs/>
        </w:rPr>
        <w:t xml:space="preserve"> </w:t>
      </w:r>
      <w:r w:rsidRPr="004E1C3C">
        <w:rPr>
          <w:b w:val="0"/>
          <w:bCs/>
        </w:rPr>
        <w:t>VLERËSIMI I AFTË</w:t>
      </w:r>
      <w:r w:rsidR="008C368F" w:rsidRPr="004E1C3C">
        <w:rPr>
          <w:b w:val="0"/>
          <w:bCs/>
        </w:rPr>
        <w:t>SIVE PROFESIONALE TË PROKURORIT</w:t>
      </w:r>
      <w:r w:rsidRPr="004E1C3C">
        <w:rPr>
          <w:b w:val="0"/>
          <w:bCs/>
        </w:rPr>
        <w:t xml:space="preserve"> </w:t>
      </w:r>
    </w:p>
    <w:p w14:paraId="77CC89AD" w14:textId="7792FC2F" w:rsidR="002C29CB" w:rsidRPr="004E1C3C" w:rsidRDefault="002C29CB" w:rsidP="008C368F">
      <w:pPr>
        <w:spacing w:after="0" w:line="240" w:lineRule="auto"/>
        <w:jc w:val="both"/>
        <w:rPr>
          <w:rFonts w:ascii="Garamond" w:hAnsi="Garamond"/>
          <w:sz w:val="24"/>
          <w:szCs w:val="24"/>
        </w:rPr>
      </w:pPr>
      <w:r w:rsidRPr="004E1C3C">
        <w:rPr>
          <w:rFonts w:ascii="Garamond" w:hAnsi="Garamond"/>
          <w:sz w:val="24"/>
          <w:szCs w:val="24"/>
        </w:rPr>
        <w:t xml:space="preserve"> </w:t>
      </w:r>
      <w:r w:rsidRPr="004E1C3C">
        <w:rPr>
          <w:rFonts w:ascii="Garamond" w:hAnsi="Garamond"/>
          <w:b/>
          <w:i/>
          <w:sz w:val="24"/>
          <w:szCs w:val="24"/>
        </w:rPr>
        <w:t>Me anë të kriterit të aftësisë profesionale të prokurorit vlerësohet aftësia e prokurorit në drejtim të njohuriv</w:t>
      </w:r>
      <w:r w:rsidR="008C368F" w:rsidRPr="004E1C3C">
        <w:rPr>
          <w:rFonts w:ascii="Garamond" w:hAnsi="Garamond"/>
          <w:b/>
          <w:i/>
          <w:sz w:val="24"/>
          <w:szCs w:val="24"/>
        </w:rPr>
        <w:t>e ligjore dhe arsyetimit ligjor</w:t>
      </w:r>
    </w:p>
    <w:p w14:paraId="77CC89AE" w14:textId="05E2ECD4" w:rsidR="002C29CB" w:rsidRPr="004E1C3C" w:rsidRDefault="00943893" w:rsidP="002C29CB">
      <w:pPr>
        <w:pStyle w:val="TEKSTTTT-1"/>
        <w:rPr>
          <w:b w:val="0"/>
          <w:bCs/>
        </w:rPr>
      </w:pPr>
      <w:r w:rsidRPr="004E1C3C">
        <w:rPr>
          <w:b w:val="0"/>
          <w:bCs/>
        </w:rPr>
        <w:t>1.</w:t>
      </w:r>
      <w:r w:rsidR="002C29CB" w:rsidRPr="004E1C3C">
        <w:rPr>
          <w:b w:val="0"/>
          <w:bCs/>
        </w:rPr>
        <w:t>A</w:t>
      </w:r>
      <w:r w:rsidR="0064658C" w:rsidRPr="004E1C3C">
        <w:rPr>
          <w:b w:val="0"/>
          <w:bCs/>
        </w:rPr>
        <w:t xml:space="preserve"> </w:t>
      </w:r>
      <w:r w:rsidR="002C29CB" w:rsidRPr="004E1C3C">
        <w:rPr>
          <w:b w:val="0"/>
          <w:bCs/>
        </w:rPr>
        <w:t xml:space="preserve">NJOHURITË LIGJORE </w:t>
      </w:r>
    </w:p>
    <w:p w14:paraId="77CC89AF" w14:textId="77777777" w:rsidR="002C29CB" w:rsidRPr="004E1C3C" w:rsidRDefault="002C29CB" w:rsidP="002C29CB">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2" w:type="dxa"/>
          <w:left w:w="107" w:type="dxa"/>
          <w:right w:w="50" w:type="dxa"/>
        </w:tblCellMar>
        <w:tblLook w:val="04A0" w:firstRow="1" w:lastRow="0" w:firstColumn="1" w:lastColumn="0" w:noHBand="0" w:noVBand="1"/>
      </w:tblPr>
      <w:tblGrid>
        <w:gridCol w:w="1865"/>
        <w:gridCol w:w="1871"/>
        <w:gridCol w:w="1487"/>
        <w:gridCol w:w="2147"/>
        <w:gridCol w:w="2147"/>
      </w:tblGrid>
      <w:tr w:rsidR="002C29CB" w:rsidRPr="004E1C3C" w14:paraId="77CC89B5" w14:textId="77777777" w:rsidTr="00636473">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77CC89B0" w14:textId="5CE18E22" w:rsidR="002C29CB" w:rsidRPr="004E1C3C" w:rsidRDefault="00943893" w:rsidP="002C29CB">
            <w:pPr>
              <w:pStyle w:val="ListParagraph"/>
              <w:widowControl w:val="0"/>
              <w:autoSpaceDE w:val="0"/>
              <w:autoSpaceDN w:val="0"/>
              <w:adjustRightInd w:val="0"/>
              <w:spacing w:after="0" w:line="240" w:lineRule="auto"/>
              <w:ind w:left="0"/>
              <w:jc w:val="both"/>
              <w:rPr>
                <w:rFonts w:ascii="Garamond" w:hAnsi="Garamond"/>
                <w:b/>
                <w:sz w:val="20"/>
                <w:szCs w:val="20"/>
              </w:rPr>
            </w:pPr>
            <w:r w:rsidRPr="004E1C3C">
              <w:rPr>
                <w:rFonts w:ascii="Garamond" w:hAnsi="Garamond"/>
                <w:b/>
                <w:bCs/>
                <w:sz w:val="20"/>
                <w:szCs w:val="20"/>
              </w:rPr>
              <w:t>1.</w:t>
            </w:r>
            <w:r w:rsidR="002C29CB" w:rsidRPr="004E1C3C">
              <w:rPr>
                <w:rFonts w:ascii="Garamond" w:hAnsi="Garamond"/>
                <w:b/>
                <w:bCs/>
                <w:sz w:val="20"/>
                <w:szCs w:val="20"/>
              </w:rPr>
              <w:t>A</w:t>
            </w:r>
            <w:r w:rsidR="002C29CB" w:rsidRPr="004E1C3C">
              <w:rPr>
                <w:rFonts w:ascii="Garamond" w:hAnsi="Garamond"/>
                <w:b/>
                <w:bCs/>
                <w:spacing w:val="-1"/>
                <w:sz w:val="20"/>
                <w:szCs w:val="20"/>
              </w:rPr>
              <w:t>-</w:t>
            </w:r>
            <w:r w:rsidR="002C29CB" w:rsidRPr="004E1C3C">
              <w:rPr>
                <w:rFonts w:ascii="Garamond" w:hAnsi="Garamond"/>
                <w:b/>
                <w:bCs/>
                <w:sz w:val="20"/>
                <w:szCs w:val="20"/>
              </w:rPr>
              <w:t>a</w:t>
            </w:r>
            <w:r w:rsidR="0064658C" w:rsidRPr="004E1C3C">
              <w:rPr>
                <w:rFonts w:ascii="Garamond" w:hAnsi="Garamond"/>
                <w:b/>
                <w:bCs/>
                <w:sz w:val="20"/>
                <w:szCs w:val="20"/>
              </w:rPr>
              <w:t xml:space="preserve"> </w:t>
            </w:r>
            <w:r w:rsidR="002C29CB" w:rsidRPr="004E1C3C">
              <w:rPr>
                <w:rFonts w:ascii="Garamond" w:eastAsia="Calibri" w:hAnsi="Garamond"/>
                <w:b/>
                <w:sz w:val="20"/>
                <w:szCs w:val="20"/>
              </w:rPr>
              <w:t>Aftësia për të ndërmarrë logjikisht hetimin apo procedura të tjera të sistemit të prokurorisë, sipas kërkesave ligjore</w:t>
            </w:r>
          </w:p>
          <w:p w14:paraId="77CC89B1" w14:textId="77777777" w:rsidR="002C29CB" w:rsidRPr="004E1C3C" w:rsidRDefault="002C29CB" w:rsidP="002C29CB">
            <w:pPr>
              <w:widowControl w:val="0"/>
              <w:autoSpaceDE w:val="0"/>
              <w:autoSpaceDN w:val="0"/>
              <w:adjustRightInd w:val="0"/>
              <w:spacing w:after="0" w:line="240" w:lineRule="auto"/>
              <w:rPr>
                <w:rFonts w:ascii="Garamond" w:hAnsi="Garamond"/>
                <w:sz w:val="20"/>
                <w:szCs w:val="20"/>
              </w:rPr>
            </w:pPr>
          </w:p>
          <w:p w14:paraId="77CC89B2" w14:textId="5416A051" w:rsidR="002C29CB" w:rsidRPr="004E1C3C" w:rsidRDefault="002C29CB" w:rsidP="008C368F">
            <w:pPr>
              <w:widowControl w:val="0"/>
              <w:autoSpaceDE w:val="0"/>
              <w:autoSpaceDN w:val="0"/>
              <w:adjustRightInd w:val="0"/>
              <w:spacing w:after="0" w:line="240" w:lineRule="auto"/>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identifikuar konfliktin ligjor ndërmjet apelit apo ankimit të paraqitur dhe vendimit të gjykatës, në rastet në gjykim; aftësia për të paraqitur kundërshtimet në rekurs; aftësia për të paraqitur në rekurs kundërshtimet</w:t>
            </w:r>
            <w:r w:rsidR="008C368F" w:rsidRPr="004E1C3C">
              <w:rPr>
                <w:rFonts w:ascii="Garamond" w:hAnsi="Garamond"/>
                <w:b/>
                <w:i/>
                <w:sz w:val="20"/>
                <w:szCs w:val="20"/>
              </w:rPr>
              <w:t>,</w:t>
            </w:r>
            <w:r w:rsidRPr="004E1C3C">
              <w:rPr>
                <w:rFonts w:ascii="Garamond" w:hAnsi="Garamond"/>
                <w:b/>
                <w:i/>
                <w:sz w:val="20"/>
                <w:szCs w:val="20"/>
              </w:rPr>
              <w:t xml:space="preserve"> në lidhje me vendimmarrjen e gjykatës së apelit,</w:t>
            </w:r>
            <w:r w:rsidR="0064658C" w:rsidRPr="004E1C3C">
              <w:rPr>
                <w:rFonts w:ascii="Garamond" w:hAnsi="Garamond"/>
                <w:b/>
                <w:i/>
                <w:sz w:val="20"/>
                <w:szCs w:val="20"/>
              </w:rPr>
              <w:t xml:space="preserve"> </w:t>
            </w:r>
            <w:r w:rsidRPr="004E1C3C">
              <w:rPr>
                <w:rFonts w:ascii="Garamond" w:hAnsi="Garamond"/>
                <w:b/>
                <w:i/>
                <w:sz w:val="20"/>
                <w:szCs w:val="20"/>
              </w:rPr>
              <w:t>bazuar në kërkesat e ligjit procedural për paraqitjen e rekursit në Gjykatën e Lartë.</w:t>
            </w:r>
          </w:p>
          <w:p w14:paraId="77CC89B3" w14:textId="77777777" w:rsidR="002C29CB" w:rsidRPr="004E1C3C" w:rsidRDefault="002C29CB" w:rsidP="002C29CB">
            <w:pPr>
              <w:spacing w:after="0" w:line="240" w:lineRule="auto"/>
              <w:rPr>
                <w:rFonts w:ascii="Garamond" w:hAnsi="Garamond"/>
                <w:b/>
                <w:i/>
                <w:color w:val="2F5496"/>
                <w:sz w:val="20"/>
                <w:szCs w:val="20"/>
              </w:rPr>
            </w:pPr>
          </w:p>
          <w:p w14:paraId="77CC89B4" w14:textId="77777777" w:rsidR="002C29CB" w:rsidRPr="004E1C3C" w:rsidRDefault="002C29CB" w:rsidP="002C29CB">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2C29CB" w:rsidRPr="004E1C3C" w14:paraId="77CC89BB" w14:textId="77777777" w:rsidTr="00636473">
        <w:trPr>
          <w:trHeight w:val="20"/>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77CC89B6"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7CC89B7"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6" w:space="0" w:color="000000"/>
              <w:right w:val="single" w:sz="6" w:space="0" w:color="000000"/>
            </w:tcBorders>
            <w:shd w:val="clear" w:color="auto" w:fill="D9E2F3"/>
          </w:tcPr>
          <w:p w14:paraId="77CC89B8"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6" w:space="0" w:color="000000"/>
            </w:tcBorders>
            <w:shd w:val="clear" w:color="auto" w:fill="D9E2F3"/>
          </w:tcPr>
          <w:p w14:paraId="77CC89B9"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6" w:space="0" w:color="000000"/>
              <w:right w:val="single" w:sz="4" w:space="0" w:color="000000"/>
            </w:tcBorders>
            <w:shd w:val="clear" w:color="auto" w:fill="D9E2F3"/>
          </w:tcPr>
          <w:p w14:paraId="77CC89BA"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9BF" w14:textId="77777777" w:rsidTr="00636473">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77CC89BC" w14:textId="32E4146D"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Shpjegime</w:t>
            </w:r>
            <w:r w:rsidRPr="004E1C3C">
              <w:rPr>
                <w:rFonts w:ascii="Garamond" w:hAnsi="Garamond"/>
                <w:color w:val="2F5496"/>
                <w:sz w:val="20"/>
                <w:szCs w:val="20"/>
              </w:rPr>
              <w:t xml:space="preserve"> </w:t>
            </w:r>
            <w:r w:rsidRPr="004E1C3C">
              <w:rPr>
                <w:rFonts w:ascii="Garamond" w:hAnsi="Garamond"/>
                <w:i/>
                <w:sz w:val="20"/>
                <w:szCs w:val="20"/>
              </w:rPr>
              <w:t>(</w:t>
            </w:r>
            <w:r w:rsidR="00636473" w:rsidRPr="004E1C3C">
              <w:rPr>
                <w:rFonts w:ascii="Garamond" w:hAnsi="Garamond"/>
                <w:i/>
                <w:sz w:val="20"/>
                <w:szCs w:val="20"/>
              </w:rPr>
              <w:t xml:space="preserve">këtu </w:t>
            </w:r>
            <w:r w:rsidRPr="004E1C3C">
              <w:rPr>
                <w:rFonts w:ascii="Garamond" w:hAnsi="Garamond"/>
                <w:i/>
                <w:sz w:val="20"/>
                <w:szCs w:val="20"/>
              </w:rPr>
              <w:t>prokurori duhet të japë shpjegime, referuar veprimtarisë së tij profesionale gjatë periudhës së vlerësimit dhe vendimeve të përzgjedhura prej tij).</w:t>
            </w:r>
            <w:r w:rsidRPr="004E1C3C">
              <w:rPr>
                <w:rFonts w:ascii="Garamond" w:hAnsi="Garamond"/>
                <w:b/>
                <w:color w:val="2F5496"/>
                <w:sz w:val="20"/>
                <w:szCs w:val="20"/>
              </w:rPr>
              <w:t xml:space="preserve"> </w:t>
            </w:r>
          </w:p>
          <w:p w14:paraId="77CC89BD" w14:textId="77777777" w:rsidR="002C29CB" w:rsidRPr="004E1C3C" w:rsidRDefault="002C29CB" w:rsidP="002C29CB">
            <w:pPr>
              <w:spacing w:after="0" w:line="240" w:lineRule="auto"/>
              <w:rPr>
                <w:rFonts w:ascii="Garamond" w:hAnsi="Garamond"/>
                <w:sz w:val="20"/>
                <w:szCs w:val="20"/>
              </w:rPr>
            </w:pPr>
            <w:r w:rsidRPr="004E1C3C">
              <w:rPr>
                <w:rFonts w:ascii="Garamond" w:hAnsi="Garamond"/>
                <w:b/>
                <w:color w:val="2F5496"/>
                <w:sz w:val="20"/>
                <w:szCs w:val="20"/>
              </w:rPr>
              <w:t xml:space="preserve"> </w:t>
            </w:r>
          </w:p>
          <w:p w14:paraId="77CC89BE" w14:textId="14FCC57B" w:rsidR="002C29CB" w:rsidRPr="004E1C3C" w:rsidRDefault="0064658C" w:rsidP="002C29CB">
            <w:pPr>
              <w:spacing w:after="0" w:line="240" w:lineRule="auto"/>
              <w:rPr>
                <w:rFonts w:ascii="Garamond" w:hAnsi="Garamond"/>
                <w:sz w:val="20"/>
                <w:szCs w:val="20"/>
              </w:rPr>
            </w:pPr>
            <w:r w:rsidRPr="004E1C3C">
              <w:rPr>
                <w:rFonts w:ascii="Garamond" w:hAnsi="Garamond"/>
                <w:b/>
                <w:color w:val="2F5496"/>
                <w:sz w:val="20"/>
                <w:szCs w:val="20"/>
              </w:rPr>
              <w:t xml:space="preserve"> </w:t>
            </w:r>
          </w:p>
        </w:tc>
      </w:tr>
      <w:tr w:rsidR="002C29CB" w:rsidRPr="004E1C3C" w14:paraId="77CC89C3" w14:textId="77777777" w:rsidTr="00636473">
        <w:tblPrEx>
          <w:tblCellMar>
            <w:top w:w="8" w:type="dxa"/>
            <w:right w:w="47" w:type="dxa"/>
          </w:tblCellMar>
        </w:tblPrEx>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9C0" w14:textId="0B1CA37E"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Mendimi paraprak i </w:t>
            </w:r>
            <w:r w:rsidR="00636473" w:rsidRPr="004E1C3C">
              <w:rPr>
                <w:rFonts w:ascii="Garamond" w:hAnsi="Garamond"/>
                <w:b/>
                <w:sz w:val="20"/>
                <w:szCs w:val="20"/>
              </w:rPr>
              <w:t>drejtuesit</w:t>
            </w:r>
            <w:r w:rsidR="00636473" w:rsidRPr="004E1C3C">
              <w:rPr>
                <w:rFonts w:ascii="Garamond" w:hAnsi="Garamond"/>
                <w:sz w:val="20"/>
                <w:szCs w:val="20"/>
              </w:rPr>
              <w:t xml:space="preserve"> </w:t>
            </w:r>
            <w:r w:rsidRPr="004E1C3C">
              <w:rPr>
                <w:rFonts w:ascii="Garamond" w:hAnsi="Garamond"/>
                <w:sz w:val="20"/>
                <w:szCs w:val="20"/>
              </w:rPr>
              <w:t>(</w:t>
            </w:r>
            <w:r w:rsidR="00636473" w:rsidRPr="004E1C3C">
              <w:rPr>
                <w:rFonts w:ascii="Garamond" w:hAnsi="Garamond"/>
                <w:i/>
                <w:sz w:val="20"/>
                <w:szCs w:val="20"/>
              </w:rPr>
              <w:t xml:space="preserve">drejtuesi </w:t>
            </w:r>
            <w:r w:rsidRPr="004E1C3C">
              <w:rPr>
                <w:rFonts w:ascii="Garamond" w:hAnsi="Garamond"/>
                <w:i/>
                <w:sz w:val="20"/>
                <w:szCs w:val="20"/>
              </w:rPr>
              <w:t>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r w:rsidRPr="004E1C3C">
              <w:rPr>
                <w:rFonts w:ascii="Garamond" w:hAnsi="Garamond"/>
                <w:b/>
                <w:i/>
                <w:sz w:val="20"/>
                <w:szCs w:val="20"/>
              </w:rPr>
              <w:t xml:space="preserve"> </w:t>
            </w:r>
          </w:p>
          <w:p w14:paraId="77CC89C1" w14:textId="777777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 </w:t>
            </w:r>
          </w:p>
          <w:p w14:paraId="77CC89C2" w14:textId="777777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r w:rsidR="002C29CB" w:rsidRPr="004E1C3C" w14:paraId="77CC89C9" w14:textId="77777777" w:rsidTr="006364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77CC89C4"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77CC89C5"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77CC89C6"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77CC89C7"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77CC89C8"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9CB" w14:textId="77777777" w:rsidTr="006364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9CA" w14:textId="77777777" w:rsidR="002C29CB" w:rsidRPr="004E1C3C" w:rsidRDefault="002C29CB" w:rsidP="002C29CB">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2C29CB" w:rsidRPr="004E1C3C" w14:paraId="77CC89CD" w14:textId="77777777" w:rsidTr="006364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9CC" w14:textId="24B1C5A7" w:rsidR="002C29CB" w:rsidRPr="004E1C3C" w:rsidRDefault="002C29CB" w:rsidP="002C29CB">
            <w:pPr>
              <w:spacing w:after="0" w:line="240" w:lineRule="auto"/>
              <w:rPr>
                <w:rFonts w:ascii="Garamond" w:hAnsi="Garamond"/>
                <w:sz w:val="20"/>
                <w:szCs w:val="20"/>
              </w:rPr>
            </w:pPr>
            <w:r w:rsidRPr="004E1C3C">
              <w:rPr>
                <w:rFonts w:ascii="Garamond" w:hAnsi="Garamond"/>
                <w:b/>
                <w:i/>
                <w:sz w:val="20"/>
                <w:szCs w:val="20"/>
              </w:rPr>
              <w:t>Po</w:t>
            </w:r>
            <w:r w:rsidR="00636473"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r w:rsidR="00365B45" w:rsidRPr="004E1C3C">
              <w:rPr>
                <w:rFonts w:ascii="Garamond" w:hAnsi="Garamond"/>
                <w:b/>
                <w:i/>
                <w:sz w:val="20"/>
                <w:szCs w:val="20"/>
              </w:rPr>
              <w:t xml:space="preserve">nëse </w:t>
            </w:r>
            <w:r w:rsidRPr="004E1C3C">
              <w:rPr>
                <w:rFonts w:ascii="Garamond" w:hAnsi="Garamond"/>
                <w:b/>
                <w:i/>
                <w:sz w:val="20"/>
                <w:szCs w:val="20"/>
              </w:rPr>
              <w:t>po, duhet të pasq</w:t>
            </w:r>
            <w:r w:rsidR="00365B45" w:rsidRPr="004E1C3C">
              <w:rPr>
                <w:rFonts w:ascii="Garamond" w:hAnsi="Garamond"/>
                <w:b/>
                <w:i/>
                <w:sz w:val="20"/>
                <w:szCs w:val="20"/>
              </w:rPr>
              <w:t>yrohen se cilat kanë qenë ato)</w:t>
            </w:r>
          </w:p>
        </w:tc>
      </w:tr>
      <w:tr w:rsidR="002C29CB" w:rsidRPr="004E1C3C" w14:paraId="77CC89CF" w14:textId="77777777" w:rsidTr="006364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9CE" w14:textId="21273D6C" w:rsidR="002C29CB" w:rsidRPr="004E1C3C" w:rsidRDefault="002C29CB" w:rsidP="002C29CB">
            <w:pPr>
              <w:spacing w:after="0" w:line="240" w:lineRule="auto"/>
              <w:rPr>
                <w:rFonts w:ascii="Garamond" w:hAnsi="Garamond"/>
                <w:sz w:val="20"/>
                <w:szCs w:val="20"/>
              </w:rPr>
            </w:pPr>
            <w:r w:rsidRPr="004E1C3C">
              <w:rPr>
                <w:rFonts w:ascii="Garamond" w:hAnsi="Garamond"/>
                <w:b/>
                <w:i/>
                <w:sz w:val="20"/>
                <w:szCs w:val="20"/>
              </w:rPr>
              <w:t>Jo</w:t>
            </w:r>
            <w:r w:rsidR="00636473"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9D3" w14:textId="77777777" w:rsidTr="00636473">
        <w:tblPrEx>
          <w:tblCellMar>
            <w:top w:w="8" w:type="dxa"/>
            <w:right w:w="47" w:type="dxa"/>
          </w:tblCellMar>
        </w:tblPrEx>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9D0" w14:textId="6E98C8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Mendimi përfundimtar i </w:t>
            </w:r>
            <w:r w:rsidR="00636473" w:rsidRPr="004E1C3C">
              <w:rPr>
                <w:rFonts w:ascii="Garamond" w:hAnsi="Garamond"/>
                <w:b/>
                <w:sz w:val="20"/>
                <w:szCs w:val="20"/>
              </w:rPr>
              <w:t>drejtuesit</w:t>
            </w:r>
            <w:r w:rsidR="00636473" w:rsidRPr="004E1C3C">
              <w:rPr>
                <w:rFonts w:ascii="Garamond" w:hAnsi="Garamond"/>
                <w:b/>
                <w:i/>
                <w:sz w:val="20"/>
                <w:szCs w:val="20"/>
              </w:rPr>
              <w:t xml:space="preserve"> </w:t>
            </w:r>
            <w:r w:rsidRPr="004E1C3C">
              <w:rPr>
                <w:rFonts w:ascii="Garamond" w:hAnsi="Garamond"/>
                <w:i/>
                <w:sz w:val="20"/>
                <w:szCs w:val="20"/>
              </w:rPr>
              <w:t>(</w:t>
            </w:r>
            <w:r w:rsidR="00636473" w:rsidRPr="004E1C3C">
              <w:rPr>
                <w:rFonts w:ascii="Garamond" w:hAnsi="Garamond"/>
                <w:i/>
                <w:sz w:val="20"/>
                <w:szCs w:val="20"/>
              </w:rPr>
              <w:t xml:space="preserve">këtu drejtuesi </w:t>
            </w:r>
            <w:r w:rsidRPr="004E1C3C">
              <w:rPr>
                <w:rFonts w:ascii="Garamond" w:hAnsi="Garamond"/>
                <w:i/>
                <w:sz w:val="20"/>
                <w:szCs w:val="20"/>
              </w:rPr>
              <w:t xml:space="preserve">jep mendimin përfundimtar dhe përcakton shkallën e aftësisë, pas realizimit të dëgjesës me prokurorin). </w:t>
            </w:r>
          </w:p>
          <w:p w14:paraId="77CC89D1" w14:textId="77777777" w:rsidR="002C29CB" w:rsidRPr="004E1C3C" w:rsidRDefault="002C29CB" w:rsidP="002C29CB">
            <w:pPr>
              <w:spacing w:after="0" w:line="240" w:lineRule="auto"/>
              <w:rPr>
                <w:rFonts w:ascii="Garamond" w:hAnsi="Garamond"/>
                <w:sz w:val="20"/>
                <w:szCs w:val="20"/>
              </w:rPr>
            </w:pPr>
            <w:r w:rsidRPr="004E1C3C">
              <w:rPr>
                <w:rFonts w:ascii="Garamond" w:hAnsi="Garamond"/>
                <w:i/>
                <w:sz w:val="20"/>
                <w:szCs w:val="20"/>
              </w:rPr>
              <w:t xml:space="preserve"> </w:t>
            </w:r>
          </w:p>
          <w:p w14:paraId="77CC89D2" w14:textId="77777777" w:rsidR="002C29CB" w:rsidRPr="004E1C3C" w:rsidRDefault="002C29CB" w:rsidP="002C29CB">
            <w:pPr>
              <w:spacing w:after="0" w:line="240" w:lineRule="auto"/>
              <w:rPr>
                <w:rFonts w:ascii="Garamond" w:hAnsi="Garamond"/>
                <w:sz w:val="20"/>
                <w:szCs w:val="20"/>
              </w:rPr>
            </w:pPr>
            <w:r w:rsidRPr="004E1C3C">
              <w:rPr>
                <w:rFonts w:ascii="Garamond" w:hAnsi="Garamond"/>
                <w:i/>
                <w:sz w:val="20"/>
                <w:szCs w:val="20"/>
              </w:rPr>
              <w:t xml:space="preserve"> </w:t>
            </w:r>
          </w:p>
        </w:tc>
      </w:tr>
      <w:tr w:rsidR="002C29CB" w:rsidRPr="004E1C3C" w14:paraId="77CC89D9" w14:textId="77777777" w:rsidTr="00636473">
        <w:tblPrEx>
          <w:tblCellMar>
            <w:top w:w="8" w:type="dxa"/>
            <w:right w:w="47" w:type="dxa"/>
          </w:tblCellMar>
        </w:tblPrEx>
        <w:trPr>
          <w:trHeight w:val="20"/>
          <w:jc w:val="center"/>
        </w:trPr>
        <w:tc>
          <w:tcPr>
            <w:tcW w:w="980" w:type="pct"/>
            <w:tcBorders>
              <w:top w:val="single" w:sz="12" w:space="0" w:color="000000"/>
              <w:left w:val="single" w:sz="4" w:space="0" w:color="000000"/>
              <w:bottom w:val="single" w:sz="4" w:space="0" w:color="000000"/>
              <w:right w:val="single" w:sz="6" w:space="0" w:color="000000"/>
            </w:tcBorders>
            <w:shd w:val="clear" w:color="auto" w:fill="C5E0B3"/>
          </w:tcPr>
          <w:p w14:paraId="77CC89D4"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77CC89D5"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81" w:type="pct"/>
            <w:tcBorders>
              <w:top w:val="single" w:sz="12" w:space="0" w:color="000000"/>
              <w:left w:val="single" w:sz="6" w:space="0" w:color="000000"/>
              <w:bottom w:val="single" w:sz="4" w:space="0" w:color="000000"/>
              <w:right w:val="single" w:sz="6" w:space="0" w:color="000000"/>
            </w:tcBorders>
            <w:shd w:val="clear" w:color="auto" w:fill="C5E0B3"/>
          </w:tcPr>
          <w:p w14:paraId="77CC89D6"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6" w:space="0" w:color="000000"/>
            </w:tcBorders>
            <w:shd w:val="clear" w:color="auto" w:fill="C5E0B3"/>
          </w:tcPr>
          <w:p w14:paraId="77CC89D7"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77CC89D8"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9DA" w14:textId="77777777" w:rsidR="002C29CB" w:rsidRPr="004E1C3C" w:rsidRDefault="002C29CB" w:rsidP="002C29CB">
      <w:pPr>
        <w:spacing w:after="0" w:line="240" w:lineRule="auto"/>
        <w:rPr>
          <w:rFonts w:ascii="Garamond" w:hAnsi="Garamond"/>
          <w:b/>
          <w:sz w:val="24"/>
          <w:szCs w:val="24"/>
        </w:rPr>
      </w:pPr>
    </w:p>
    <w:p w14:paraId="77CC89DB" w14:textId="77777777" w:rsidR="002C29CB" w:rsidRPr="004E1C3C" w:rsidRDefault="002C29CB" w:rsidP="002C29CB">
      <w:pPr>
        <w:spacing w:after="0" w:line="240" w:lineRule="auto"/>
        <w:rPr>
          <w:rFonts w:ascii="Garamond" w:hAnsi="Garamond"/>
          <w:b/>
          <w:sz w:val="24"/>
          <w:szCs w:val="24"/>
        </w:rPr>
      </w:pPr>
    </w:p>
    <w:tbl>
      <w:tblPr>
        <w:tblW w:w="5000" w:type="pct"/>
        <w:jc w:val="center"/>
        <w:tblCellMar>
          <w:left w:w="0" w:type="dxa"/>
          <w:right w:w="0" w:type="dxa"/>
        </w:tblCellMar>
        <w:tblLook w:val="0000" w:firstRow="0" w:lastRow="0" w:firstColumn="0" w:lastColumn="0" w:noHBand="0" w:noVBand="0"/>
      </w:tblPr>
      <w:tblGrid>
        <w:gridCol w:w="1813"/>
        <w:gridCol w:w="9"/>
        <w:gridCol w:w="1799"/>
        <w:gridCol w:w="13"/>
        <w:gridCol w:w="1482"/>
        <w:gridCol w:w="2123"/>
        <w:gridCol w:w="17"/>
        <w:gridCol w:w="2114"/>
      </w:tblGrid>
      <w:tr w:rsidR="002C29CB" w:rsidRPr="004E1C3C" w14:paraId="77CC89E2" w14:textId="77777777" w:rsidTr="00636473">
        <w:trPr>
          <w:trHeight w:hRule="exact" w:val="3129"/>
          <w:jc w:val="center"/>
        </w:trPr>
        <w:tc>
          <w:tcPr>
            <w:tcW w:w="5000" w:type="pct"/>
            <w:gridSpan w:val="8"/>
            <w:tcBorders>
              <w:top w:val="single" w:sz="4" w:space="0" w:color="000000"/>
              <w:left w:val="single" w:sz="4" w:space="0" w:color="000000"/>
              <w:bottom w:val="nil"/>
              <w:right w:val="single" w:sz="4" w:space="0" w:color="000000"/>
            </w:tcBorders>
          </w:tcPr>
          <w:p w14:paraId="77CC89DC" w14:textId="372AF447" w:rsidR="002C29CB" w:rsidRPr="004E1C3C" w:rsidRDefault="00636473" w:rsidP="002C29CB">
            <w:pPr>
              <w:pStyle w:val="ListParagraph"/>
              <w:spacing w:after="0" w:line="240" w:lineRule="auto"/>
              <w:ind w:left="0"/>
              <w:rPr>
                <w:rFonts w:ascii="Garamond" w:hAnsi="Garamond"/>
                <w:b/>
                <w:sz w:val="20"/>
                <w:szCs w:val="20"/>
              </w:rPr>
            </w:pPr>
            <w:r w:rsidRPr="004E1C3C">
              <w:rPr>
                <w:rFonts w:ascii="Garamond" w:hAnsi="Garamond"/>
                <w:b/>
                <w:sz w:val="20"/>
                <w:szCs w:val="20"/>
              </w:rPr>
              <w:t>1.</w:t>
            </w:r>
            <w:r w:rsidR="002C29CB" w:rsidRPr="004E1C3C">
              <w:rPr>
                <w:rFonts w:ascii="Garamond" w:hAnsi="Garamond"/>
                <w:b/>
                <w:sz w:val="20"/>
                <w:szCs w:val="20"/>
              </w:rPr>
              <w:t>A</w:t>
            </w:r>
            <w:r w:rsidR="002C29CB" w:rsidRPr="004E1C3C">
              <w:rPr>
                <w:rFonts w:ascii="Garamond" w:hAnsi="Garamond"/>
                <w:b/>
                <w:spacing w:val="-1"/>
                <w:sz w:val="20"/>
                <w:szCs w:val="20"/>
              </w:rPr>
              <w:t>-</w:t>
            </w:r>
            <w:r w:rsidR="002C29CB" w:rsidRPr="004E1C3C">
              <w:rPr>
                <w:rFonts w:ascii="Garamond" w:hAnsi="Garamond"/>
                <w:b/>
                <w:sz w:val="20"/>
                <w:szCs w:val="20"/>
              </w:rPr>
              <w:t>b</w:t>
            </w:r>
            <w:r w:rsidR="0064658C" w:rsidRPr="004E1C3C">
              <w:rPr>
                <w:rFonts w:ascii="Garamond" w:hAnsi="Garamond"/>
                <w:b/>
                <w:sz w:val="20"/>
                <w:szCs w:val="20"/>
              </w:rPr>
              <w:t xml:space="preserve"> </w:t>
            </w:r>
            <w:r w:rsidR="002C29CB" w:rsidRPr="004E1C3C">
              <w:rPr>
                <w:rFonts w:ascii="Garamond" w:hAnsi="Garamond"/>
                <w:b/>
                <w:sz w:val="20"/>
                <w:szCs w:val="20"/>
              </w:rPr>
              <w:t>Aftësia</w:t>
            </w:r>
            <w:r w:rsidR="0064658C" w:rsidRPr="004E1C3C">
              <w:rPr>
                <w:rFonts w:ascii="Garamond" w:hAnsi="Garamond"/>
                <w:b/>
                <w:sz w:val="20"/>
                <w:szCs w:val="20"/>
              </w:rPr>
              <w:t xml:space="preserve"> </w:t>
            </w:r>
            <w:r w:rsidR="002C29CB" w:rsidRPr="004E1C3C">
              <w:rPr>
                <w:rFonts w:ascii="Garamond" w:hAnsi="Garamond"/>
                <w:b/>
                <w:sz w:val="20"/>
                <w:szCs w:val="20"/>
              </w:rPr>
              <w:t>për të përdorur parimet e përgjithshme të teorisë së të drejtës, për të</w:t>
            </w:r>
            <w:r w:rsidR="0064658C" w:rsidRPr="004E1C3C">
              <w:rPr>
                <w:rFonts w:ascii="Garamond" w:hAnsi="Garamond"/>
                <w:b/>
                <w:sz w:val="20"/>
                <w:szCs w:val="20"/>
              </w:rPr>
              <w:t xml:space="preserve"> </w:t>
            </w:r>
            <w:r w:rsidR="002C29CB" w:rsidRPr="004E1C3C">
              <w:rPr>
                <w:rFonts w:ascii="Garamond" w:hAnsi="Garamond"/>
                <w:b/>
                <w:sz w:val="20"/>
                <w:szCs w:val="20"/>
              </w:rPr>
              <w:t>interpretuar ligjin</w:t>
            </w:r>
            <w:r w:rsidRPr="004E1C3C">
              <w:rPr>
                <w:rFonts w:ascii="Garamond" w:hAnsi="Garamond"/>
                <w:b/>
                <w:sz w:val="20"/>
                <w:szCs w:val="20"/>
              </w:rPr>
              <w:t>,</w:t>
            </w:r>
            <w:r w:rsidR="002C29CB" w:rsidRPr="004E1C3C">
              <w:rPr>
                <w:rFonts w:ascii="Garamond" w:hAnsi="Garamond"/>
                <w:b/>
                <w:sz w:val="20"/>
                <w:szCs w:val="20"/>
              </w:rPr>
              <w:t xml:space="preserve"> si dhe për të analizuar jurispru</w:t>
            </w:r>
            <w:r w:rsidRPr="004E1C3C">
              <w:rPr>
                <w:rFonts w:ascii="Garamond" w:hAnsi="Garamond"/>
                <w:b/>
                <w:sz w:val="20"/>
                <w:szCs w:val="20"/>
              </w:rPr>
              <w:t>dencën, në zgjidhjen e çështjes</w:t>
            </w:r>
          </w:p>
          <w:p w14:paraId="77CC89DD" w14:textId="77777777" w:rsidR="002C29CB" w:rsidRPr="004E1C3C" w:rsidRDefault="002C29CB" w:rsidP="002C29CB">
            <w:pPr>
              <w:spacing w:after="0" w:line="240" w:lineRule="auto"/>
              <w:rPr>
                <w:rFonts w:ascii="Garamond" w:hAnsi="Garamond"/>
                <w:sz w:val="20"/>
                <w:szCs w:val="20"/>
              </w:rPr>
            </w:pPr>
          </w:p>
          <w:p w14:paraId="77CC89DE" w14:textId="1E09A7B4" w:rsidR="002C29CB" w:rsidRPr="004E1C3C" w:rsidRDefault="002C29CB" w:rsidP="00636473">
            <w:pPr>
              <w:spacing w:after="0" w:line="240" w:lineRule="auto"/>
              <w:contextualSpacing/>
              <w:jc w:val="both"/>
              <w:rPr>
                <w:rFonts w:ascii="Garamond" w:hAnsi="Garamond"/>
                <w:b/>
                <w:i/>
                <w:sz w:val="20"/>
                <w:szCs w:val="20"/>
              </w:rPr>
            </w:pPr>
            <w:r w:rsidRPr="004E1C3C">
              <w:rPr>
                <w:rFonts w:ascii="Garamond" w:hAnsi="Garamond"/>
                <w:b/>
                <w:bCs/>
                <w:i/>
                <w:iCs/>
                <w:sz w:val="20"/>
                <w:szCs w:val="20"/>
              </w:rPr>
              <w:t xml:space="preserve">Në këtë tregues vlerësohet aftësia e prokurorit </w:t>
            </w:r>
            <w:r w:rsidRPr="004E1C3C">
              <w:rPr>
                <w:rFonts w:ascii="Garamond" w:hAnsi="Garamond"/>
                <w:b/>
                <w:i/>
                <w:sz w:val="20"/>
                <w:szCs w:val="20"/>
              </w:rPr>
              <w:t>për të përdorur doktrinën, parimet e përgjithshme të</w:t>
            </w:r>
            <w:r w:rsidR="0064658C" w:rsidRPr="004E1C3C">
              <w:rPr>
                <w:rFonts w:ascii="Garamond" w:hAnsi="Garamond"/>
                <w:b/>
                <w:i/>
                <w:sz w:val="20"/>
                <w:szCs w:val="20"/>
              </w:rPr>
              <w:t xml:space="preserve"> </w:t>
            </w:r>
            <w:r w:rsidRPr="004E1C3C">
              <w:rPr>
                <w:rFonts w:ascii="Garamond" w:hAnsi="Garamond"/>
                <w:b/>
                <w:i/>
                <w:sz w:val="20"/>
                <w:szCs w:val="20"/>
              </w:rPr>
              <w:t>së</w:t>
            </w:r>
            <w:r w:rsidR="0064658C" w:rsidRPr="004E1C3C">
              <w:rPr>
                <w:rFonts w:ascii="Garamond" w:hAnsi="Garamond"/>
                <w:b/>
                <w:i/>
                <w:sz w:val="20"/>
                <w:szCs w:val="20"/>
              </w:rPr>
              <w:t xml:space="preserve"> </w:t>
            </w:r>
            <w:r w:rsidRPr="004E1C3C">
              <w:rPr>
                <w:rFonts w:ascii="Garamond" w:hAnsi="Garamond"/>
                <w:b/>
                <w:i/>
                <w:sz w:val="20"/>
                <w:szCs w:val="20"/>
              </w:rPr>
              <w:t>drejtës materiale e procedurale dhe interpretimin e ligjit, për të</w:t>
            </w:r>
            <w:r w:rsidR="0064658C" w:rsidRPr="004E1C3C">
              <w:rPr>
                <w:rFonts w:ascii="Garamond" w:hAnsi="Garamond"/>
                <w:b/>
                <w:i/>
                <w:sz w:val="20"/>
                <w:szCs w:val="20"/>
              </w:rPr>
              <w:t xml:space="preserve"> </w:t>
            </w:r>
            <w:r w:rsidRPr="004E1C3C">
              <w:rPr>
                <w:rFonts w:ascii="Garamond" w:hAnsi="Garamond"/>
                <w:b/>
                <w:i/>
                <w:sz w:val="20"/>
                <w:szCs w:val="20"/>
              </w:rPr>
              <w:t>argumentuar konkluzionet që janë</w:t>
            </w:r>
            <w:r w:rsidR="0064658C" w:rsidRPr="004E1C3C">
              <w:rPr>
                <w:rFonts w:ascii="Garamond" w:hAnsi="Garamond"/>
                <w:b/>
                <w:i/>
                <w:sz w:val="20"/>
                <w:szCs w:val="20"/>
              </w:rPr>
              <w:t xml:space="preserve"> </w:t>
            </w:r>
            <w:r w:rsidRPr="004E1C3C">
              <w:rPr>
                <w:rFonts w:ascii="Garamond" w:hAnsi="Garamond"/>
                <w:b/>
                <w:i/>
                <w:sz w:val="20"/>
                <w:szCs w:val="20"/>
              </w:rPr>
              <w:t>paraqitur në gjykatë, sipas natyrës së çështjes objekt gjykimi, kërkimet për zbatimin e parashikimeve ligjore gjatë procedurës së marrjes, rimarrjes</w:t>
            </w:r>
            <w:r w:rsidR="0064658C" w:rsidRPr="004E1C3C">
              <w:rPr>
                <w:rFonts w:ascii="Garamond" w:hAnsi="Garamond"/>
                <w:b/>
                <w:i/>
                <w:sz w:val="20"/>
                <w:szCs w:val="20"/>
              </w:rPr>
              <w:t xml:space="preserve"> </w:t>
            </w:r>
            <w:r w:rsidRPr="004E1C3C">
              <w:rPr>
                <w:rFonts w:ascii="Garamond" w:hAnsi="Garamond"/>
                <w:b/>
                <w:i/>
                <w:sz w:val="20"/>
                <w:szCs w:val="20"/>
              </w:rPr>
              <w:t xml:space="preserve">dhe administrimit të provave dhe akteve, në rastet e përsëritjes së shqyrtimit gjyqësor. </w:t>
            </w:r>
          </w:p>
          <w:p w14:paraId="77CC89DF" w14:textId="77777777" w:rsidR="002C29CB" w:rsidRPr="004E1C3C" w:rsidRDefault="002C29CB" w:rsidP="002C29CB">
            <w:pPr>
              <w:widowControl w:val="0"/>
              <w:autoSpaceDE w:val="0"/>
              <w:autoSpaceDN w:val="0"/>
              <w:adjustRightInd w:val="0"/>
              <w:spacing w:after="0" w:line="240" w:lineRule="auto"/>
              <w:rPr>
                <w:rFonts w:ascii="Garamond" w:hAnsi="Garamond"/>
                <w:b/>
                <w:bCs/>
                <w:i/>
                <w:iCs/>
                <w:sz w:val="20"/>
                <w:szCs w:val="20"/>
              </w:rPr>
            </w:pPr>
          </w:p>
          <w:p w14:paraId="77CC89E0" w14:textId="77777777" w:rsidR="002C29CB" w:rsidRPr="004E1C3C" w:rsidRDefault="002C29CB" w:rsidP="002C29CB">
            <w:pPr>
              <w:spacing w:after="0" w:line="240" w:lineRule="auto"/>
              <w:rPr>
                <w:rFonts w:ascii="Garamond" w:hAnsi="Garamond"/>
                <w:b/>
                <w:i/>
                <w:iCs/>
                <w:color w:val="0070C0"/>
                <w:sz w:val="20"/>
                <w:szCs w:val="20"/>
              </w:rPr>
            </w:pPr>
            <w:r w:rsidRPr="004E1C3C">
              <w:rPr>
                <w:rFonts w:ascii="Garamond" w:hAnsi="Garamond"/>
                <w:b/>
                <w:i/>
                <w:iCs/>
                <w:color w:val="0070C0"/>
                <w:spacing w:val="1"/>
                <w:sz w:val="20"/>
                <w:szCs w:val="20"/>
              </w:rPr>
              <w:t>S</w:t>
            </w:r>
            <w:r w:rsidRPr="004E1C3C">
              <w:rPr>
                <w:rFonts w:ascii="Garamond" w:hAnsi="Garamond"/>
                <w:b/>
                <w:i/>
                <w:iCs/>
                <w:color w:val="0070C0"/>
                <w:sz w:val="20"/>
                <w:szCs w:val="20"/>
              </w:rPr>
              <w:t xml:space="preserve">i e </w:t>
            </w:r>
            <w:r w:rsidRPr="004E1C3C">
              <w:rPr>
                <w:rFonts w:ascii="Garamond" w:hAnsi="Garamond"/>
                <w:b/>
                <w:i/>
                <w:iCs/>
                <w:color w:val="0070C0"/>
                <w:spacing w:val="-1"/>
                <w:sz w:val="20"/>
                <w:szCs w:val="20"/>
              </w:rPr>
              <w:t>v</w:t>
            </w:r>
            <w:r w:rsidRPr="004E1C3C">
              <w:rPr>
                <w:rFonts w:ascii="Garamond" w:hAnsi="Garamond"/>
                <w:b/>
                <w:i/>
                <w:iCs/>
                <w:color w:val="0070C0"/>
                <w:sz w:val="20"/>
                <w:szCs w:val="20"/>
              </w:rPr>
              <w:t>ler</w:t>
            </w:r>
            <w:r w:rsidRPr="004E1C3C">
              <w:rPr>
                <w:rFonts w:ascii="Garamond" w:hAnsi="Garamond"/>
                <w:b/>
                <w:i/>
                <w:iCs/>
                <w:color w:val="0070C0"/>
                <w:spacing w:val="-1"/>
                <w:sz w:val="20"/>
                <w:szCs w:val="20"/>
              </w:rPr>
              <w:t>ë</w:t>
            </w:r>
            <w:r w:rsidRPr="004E1C3C">
              <w:rPr>
                <w:rFonts w:ascii="Garamond" w:hAnsi="Garamond"/>
                <w:b/>
                <w:i/>
                <w:iCs/>
                <w:color w:val="0070C0"/>
                <w:sz w:val="20"/>
                <w:szCs w:val="20"/>
              </w:rPr>
              <w:t>son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prokurori s</w:t>
            </w:r>
            <w:r w:rsidRPr="004E1C3C">
              <w:rPr>
                <w:rFonts w:ascii="Garamond" w:hAnsi="Garamond"/>
                <w:b/>
                <w:i/>
                <w:iCs/>
                <w:color w:val="0070C0"/>
                <w:spacing w:val="-1"/>
                <w:sz w:val="20"/>
                <w:szCs w:val="20"/>
              </w:rPr>
              <w:t>h</w:t>
            </w:r>
            <w:r w:rsidRPr="004E1C3C">
              <w:rPr>
                <w:rFonts w:ascii="Garamond" w:hAnsi="Garamond"/>
                <w:b/>
                <w:i/>
                <w:iCs/>
                <w:color w:val="0070C0"/>
                <w:sz w:val="20"/>
                <w:szCs w:val="20"/>
              </w:rPr>
              <w:t>kal</w:t>
            </w:r>
            <w:r w:rsidRPr="004E1C3C">
              <w:rPr>
                <w:rFonts w:ascii="Garamond" w:hAnsi="Garamond"/>
                <w:b/>
                <w:i/>
                <w:iCs/>
                <w:color w:val="0070C0"/>
                <w:spacing w:val="1"/>
                <w:sz w:val="20"/>
                <w:szCs w:val="20"/>
              </w:rPr>
              <w:t>l</w:t>
            </w:r>
            <w:r w:rsidRPr="004E1C3C">
              <w:rPr>
                <w:rFonts w:ascii="Garamond" w:hAnsi="Garamond"/>
                <w:b/>
                <w:i/>
                <w:iCs/>
                <w:color w:val="0070C0"/>
                <w:spacing w:val="-1"/>
                <w:sz w:val="20"/>
                <w:szCs w:val="20"/>
              </w:rPr>
              <w:t>ë</w:t>
            </w:r>
            <w:r w:rsidRPr="004E1C3C">
              <w:rPr>
                <w:rFonts w:ascii="Garamond" w:hAnsi="Garamond"/>
                <w:b/>
                <w:i/>
                <w:iCs/>
                <w:color w:val="0070C0"/>
                <w:sz w:val="20"/>
                <w:szCs w:val="20"/>
              </w:rPr>
              <w:t>n</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e</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aft</w:t>
            </w:r>
            <w:r w:rsidRPr="004E1C3C">
              <w:rPr>
                <w:rFonts w:ascii="Garamond" w:hAnsi="Garamond"/>
                <w:b/>
                <w:i/>
                <w:iCs/>
                <w:color w:val="0070C0"/>
                <w:spacing w:val="-1"/>
                <w:sz w:val="20"/>
                <w:szCs w:val="20"/>
              </w:rPr>
              <w:t>ë</w:t>
            </w:r>
            <w:r w:rsidRPr="004E1C3C">
              <w:rPr>
                <w:rFonts w:ascii="Garamond" w:hAnsi="Garamond"/>
                <w:b/>
                <w:i/>
                <w:iCs/>
                <w:color w:val="0070C0"/>
                <w:sz w:val="20"/>
                <w:szCs w:val="20"/>
              </w:rPr>
              <w:t>si</w:t>
            </w:r>
            <w:r w:rsidRPr="004E1C3C">
              <w:rPr>
                <w:rFonts w:ascii="Garamond" w:hAnsi="Garamond"/>
                <w:b/>
                <w:i/>
                <w:iCs/>
                <w:color w:val="0070C0"/>
                <w:spacing w:val="1"/>
                <w:sz w:val="20"/>
                <w:szCs w:val="20"/>
              </w:rPr>
              <w:t>s</w:t>
            </w:r>
            <w:r w:rsidRPr="004E1C3C">
              <w:rPr>
                <w:rFonts w:ascii="Garamond" w:hAnsi="Garamond"/>
                <w:b/>
                <w:i/>
                <w:iCs/>
                <w:color w:val="0070C0"/>
                <w:sz w:val="20"/>
                <w:szCs w:val="20"/>
              </w:rPr>
              <w:t>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së</w:t>
            </w:r>
            <w:r w:rsidRPr="004E1C3C">
              <w:rPr>
                <w:rFonts w:ascii="Garamond" w:hAnsi="Garamond"/>
                <w:b/>
                <w:i/>
                <w:iCs/>
                <w:color w:val="0070C0"/>
                <w:spacing w:val="-1"/>
                <w:sz w:val="20"/>
                <w:szCs w:val="20"/>
              </w:rPr>
              <w:t xml:space="preserve"> </w:t>
            </w:r>
            <w:r w:rsidRPr="004E1C3C">
              <w:rPr>
                <w:rFonts w:ascii="Garamond" w:hAnsi="Garamond"/>
                <w:b/>
                <w:i/>
                <w:iCs/>
                <w:color w:val="0070C0"/>
                <w:sz w:val="20"/>
                <w:szCs w:val="20"/>
              </w:rPr>
              <w:t>t</w:t>
            </w:r>
            <w:r w:rsidRPr="004E1C3C">
              <w:rPr>
                <w:rFonts w:ascii="Garamond" w:hAnsi="Garamond"/>
                <w:b/>
                <w:i/>
                <w:iCs/>
                <w:color w:val="0070C0"/>
                <w:spacing w:val="1"/>
                <w:sz w:val="20"/>
                <w:szCs w:val="20"/>
              </w:rPr>
              <w:t>i</w:t>
            </w:r>
            <w:r w:rsidRPr="004E1C3C">
              <w:rPr>
                <w:rFonts w:ascii="Garamond" w:hAnsi="Garamond"/>
                <w:b/>
                <w:i/>
                <w:iCs/>
                <w:color w:val="0070C0"/>
                <w:sz w:val="20"/>
                <w:szCs w:val="20"/>
              </w:rPr>
              <w:t>j?</w:t>
            </w:r>
          </w:p>
          <w:p w14:paraId="77CC89E1" w14:textId="77777777" w:rsidR="002C29CB" w:rsidRPr="004E1C3C" w:rsidRDefault="002C29CB" w:rsidP="002C29CB">
            <w:pPr>
              <w:spacing w:after="0" w:line="240" w:lineRule="auto"/>
              <w:rPr>
                <w:rFonts w:ascii="Garamond" w:hAnsi="Garamond"/>
                <w:b/>
                <w:sz w:val="20"/>
                <w:szCs w:val="20"/>
              </w:rPr>
            </w:pPr>
          </w:p>
        </w:tc>
      </w:tr>
      <w:tr w:rsidR="002C29CB" w:rsidRPr="004E1C3C" w14:paraId="77CC89E8" w14:textId="77777777" w:rsidTr="00636473">
        <w:trPr>
          <w:trHeight w:hRule="exact" w:val="416"/>
          <w:jc w:val="center"/>
        </w:trPr>
        <w:tc>
          <w:tcPr>
            <w:tcW w:w="967" w:type="pct"/>
            <w:tcBorders>
              <w:top w:val="single" w:sz="12" w:space="0" w:color="000000"/>
              <w:left w:val="single" w:sz="4" w:space="0" w:color="000000"/>
              <w:bottom w:val="single" w:sz="6" w:space="0" w:color="000000"/>
              <w:right w:val="single" w:sz="6" w:space="0" w:color="000000"/>
            </w:tcBorders>
            <w:shd w:val="clear" w:color="auto" w:fill="D9E2F3"/>
          </w:tcPr>
          <w:p w14:paraId="77CC89E3"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9E4"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8"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9E5"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3" w:type="pct"/>
            <w:tcBorders>
              <w:top w:val="single" w:sz="12" w:space="0" w:color="000000"/>
              <w:left w:val="single" w:sz="6" w:space="0" w:color="000000"/>
              <w:bottom w:val="single" w:sz="6" w:space="0" w:color="000000"/>
              <w:right w:val="single" w:sz="6" w:space="0" w:color="000000"/>
            </w:tcBorders>
            <w:shd w:val="clear" w:color="auto" w:fill="D9E2F3"/>
          </w:tcPr>
          <w:p w14:paraId="77CC89E6"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36" w:type="pct"/>
            <w:gridSpan w:val="2"/>
            <w:tcBorders>
              <w:top w:val="single" w:sz="12" w:space="0" w:color="000000"/>
              <w:left w:val="single" w:sz="6" w:space="0" w:color="000000"/>
              <w:bottom w:val="single" w:sz="6" w:space="0" w:color="000000"/>
              <w:right w:val="single" w:sz="4" w:space="0" w:color="000000"/>
            </w:tcBorders>
            <w:shd w:val="clear" w:color="auto" w:fill="D9E2F3"/>
          </w:tcPr>
          <w:p w14:paraId="77CC89E7"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9EA" w14:textId="77777777" w:rsidTr="00636473">
        <w:trPr>
          <w:trHeight w:hRule="exact" w:val="1199"/>
          <w:jc w:val="center"/>
        </w:trPr>
        <w:tc>
          <w:tcPr>
            <w:tcW w:w="5000" w:type="pct"/>
            <w:gridSpan w:val="8"/>
            <w:tcBorders>
              <w:top w:val="nil"/>
              <w:left w:val="single" w:sz="4" w:space="0" w:color="000000"/>
              <w:bottom w:val="single" w:sz="4" w:space="0" w:color="000000"/>
              <w:right w:val="single" w:sz="4" w:space="0" w:color="000000"/>
            </w:tcBorders>
            <w:shd w:val="clear" w:color="auto" w:fill="D9E1F3"/>
          </w:tcPr>
          <w:p w14:paraId="77CC89E9" w14:textId="21888E05" w:rsidR="002C29CB" w:rsidRPr="004E1C3C" w:rsidRDefault="002C29CB" w:rsidP="002C29CB">
            <w:pPr>
              <w:spacing w:after="0" w:line="240" w:lineRule="auto"/>
              <w:rPr>
                <w:rFonts w:ascii="Garamond" w:hAnsi="Garamond"/>
                <w:sz w:val="20"/>
                <w:szCs w:val="20"/>
              </w:rPr>
            </w:pPr>
            <w:r w:rsidRPr="004E1C3C">
              <w:rPr>
                <w:rFonts w:ascii="Garamond" w:hAnsi="Garamond"/>
                <w:b/>
                <w:spacing w:val="1"/>
                <w:sz w:val="20"/>
                <w:szCs w:val="20"/>
              </w:rPr>
              <w:t>Shp</w:t>
            </w:r>
            <w:r w:rsidRPr="004E1C3C">
              <w:rPr>
                <w:rFonts w:ascii="Garamond" w:hAnsi="Garamond"/>
                <w:b/>
                <w:sz w:val="20"/>
                <w:szCs w:val="20"/>
              </w:rPr>
              <w:t>j</w:t>
            </w:r>
            <w:r w:rsidRPr="004E1C3C">
              <w:rPr>
                <w:rFonts w:ascii="Garamond" w:hAnsi="Garamond"/>
                <w:b/>
                <w:spacing w:val="-2"/>
                <w:sz w:val="20"/>
                <w:szCs w:val="20"/>
              </w:rPr>
              <w:t>e</w:t>
            </w:r>
            <w:r w:rsidRPr="004E1C3C">
              <w:rPr>
                <w:rFonts w:ascii="Garamond" w:hAnsi="Garamond"/>
                <w:b/>
                <w:sz w:val="20"/>
                <w:szCs w:val="20"/>
              </w:rPr>
              <w:t>gi</w:t>
            </w:r>
            <w:r w:rsidRPr="004E1C3C">
              <w:rPr>
                <w:rFonts w:ascii="Garamond" w:hAnsi="Garamond"/>
                <w:b/>
                <w:spacing w:val="-3"/>
                <w:sz w:val="20"/>
                <w:szCs w:val="20"/>
              </w:rPr>
              <w:t>m</w:t>
            </w:r>
            <w:r w:rsidRPr="004E1C3C">
              <w:rPr>
                <w:rFonts w:ascii="Garamond" w:hAnsi="Garamond"/>
                <w:b/>
                <w:sz w:val="20"/>
                <w:szCs w:val="20"/>
              </w:rPr>
              <w:t>e</w:t>
            </w:r>
            <w:r w:rsidRPr="004E1C3C">
              <w:rPr>
                <w:rFonts w:ascii="Garamond" w:hAnsi="Garamond"/>
                <w:spacing w:val="-10"/>
                <w:sz w:val="20"/>
                <w:szCs w:val="20"/>
              </w:rPr>
              <w:t xml:space="preserve"> </w:t>
            </w:r>
            <w:r w:rsidRPr="004E1C3C">
              <w:rPr>
                <w:rFonts w:ascii="Garamond" w:hAnsi="Garamond"/>
                <w:i/>
                <w:iCs/>
                <w:spacing w:val="-3"/>
                <w:sz w:val="20"/>
                <w:szCs w:val="20"/>
              </w:rPr>
              <w:t>(</w:t>
            </w:r>
            <w:r w:rsidR="00365B45" w:rsidRPr="004E1C3C">
              <w:rPr>
                <w:rFonts w:ascii="Garamond" w:hAnsi="Garamond"/>
                <w:i/>
                <w:iCs/>
                <w:sz w:val="20"/>
                <w:szCs w:val="20"/>
              </w:rPr>
              <w:t>k</w:t>
            </w:r>
            <w:r w:rsidR="00365B45" w:rsidRPr="004E1C3C">
              <w:rPr>
                <w:rFonts w:ascii="Garamond" w:hAnsi="Garamond"/>
                <w:i/>
                <w:iCs/>
                <w:spacing w:val="-1"/>
                <w:sz w:val="20"/>
                <w:szCs w:val="20"/>
              </w:rPr>
              <w:t>ë</w:t>
            </w:r>
            <w:r w:rsidR="00365B45" w:rsidRPr="004E1C3C">
              <w:rPr>
                <w:rFonts w:ascii="Garamond" w:hAnsi="Garamond"/>
                <w:i/>
                <w:iCs/>
                <w:sz w:val="20"/>
                <w:szCs w:val="20"/>
              </w:rPr>
              <w:t>tu</w:t>
            </w:r>
            <w:r w:rsidR="00365B45" w:rsidRPr="004E1C3C">
              <w:rPr>
                <w:rFonts w:ascii="Garamond" w:hAnsi="Garamond"/>
                <w:i/>
                <w:iCs/>
                <w:spacing w:val="-12"/>
                <w:sz w:val="20"/>
                <w:szCs w:val="20"/>
              </w:rPr>
              <w:t xml:space="preserve"> </w:t>
            </w:r>
            <w:r w:rsidRPr="004E1C3C">
              <w:rPr>
                <w:rFonts w:ascii="Garamond" w:hAnsi="Garamond"/>
                <w:i/>
                <w:iCs/>
                <w:sz w:val="20"/>
                <w:szCs w:val="20"/>
              </w:rPr>
              <w:t>prokurori</w:t>
            </w:r>
            <w:r w:rsidRPr="004E1C3C">
              <w:rPr>
                <w:rFonts w:ascii="Garamond" w:hAnsi="Garamond"/>
                <w:i/>
                <w:iCs/>
                <w:spacing w:val="-12"/>
                <w:sz w:val="20"/>
                <w:szCs w:val="20"/>
              </w:rPr>
              <w:t xml:space="preserve"> </w:t>
            </w:r>
            <w:r w:rsidRPr="004E1C3C">
              <w:rPr>
                <w:rFonts w:ascii="Garamond" w:hAnsi="Garamond"/>
                <w:i/>
                <w:iCs/>
                <w:sz w:val="20"/>
                <w:szCs w:val="20"/>
              </w:rPr>
              <w:t>duh</w:t>
            </w:r>
            <w:r w:rsidRPr="004E1C3C">
              <w:rPr>
                <w:rFonts w:ascii="Garamond" w:hAnsi="Garamond"/>
                <w:i/>
                <w:iCs/>
                <w:spacing w:val="-1"/>
                <w:sz w:val="20"/>
                <w:szCs w:val="20"/>
              </w:rPr>
              <w:t>e</w:t>
            </w:r>
            <w:r w:rsidRPr="004E1C3C">
              <w:rPr>
                <w:rFonts w:ascii="Garamond" w:hAnsi="Garamond"/>
                <w:i/>
                <w:iCs/>
                <w:sz w:val="20"/>
                <w:szCs w:val="20"/>
              </w:rPr>
              <w:t>t</w:t>
            </w:r>
            <w:r w:rsidRPr="004E1C3C">
              <w:rPr>
                <w:rFonts w:ascii="Garamond" w:hAnsi="Garamond"/>
                <w:i/>
                <w:iCs/>
                <w:spacing w:val="-12"/>
                <w:sz w:val="20"/>
                <w:szCs w:val="20"/>
              </w:rPr>
              <w:t xml:space="preserve"> </w:t>
            </w:r>
            <w:r w:rsidRPr="004E1C3C">
              <w:rPr>
                <w:rFonts w:ascii="Garamond" w:hAnsi="Garamond"/>
                <w:i/>
                <w:iCs/>
                <w:sz w:val="20"/>
                <w:szCs w:val="20"/>
              </w:rPr>
              <w:t>të</w:t>
            </w:r>
            <w:r w:rsidRPr="004E1C3C">
              <w:rPr>
                <w:rFonts w:ascii="Garamond" w:hAnsi="Garamond"/>
                <w:i/>
                <w:iCs/>
                <w:spacing w:val="-12"/>
                <w:sz w:val="20"/>
                <w:szCs w:val="20"/>
              </w:rPr>
              <w:t xml:space="preserve"> </w:t>
            </w:r>
            <w:r w:rsidRPr="004E1C3C">
              <w:rPr>
                <w:rFonts w:ascii="Garamond" w:hAnsi="Garamond"/>
                <w:i/>
                <w:iCs/>
                <w:sz w:val="20"/>
                <w:szCs w:val="20"/>
              </w:rPr>
              <w:t>japë</w:t>
            </w:r>
            <w:r w:rsidRPr="004E1C3C">
              <w:rPr>
                <w:rFonts w:ascii="Garamond" w:hAnsi="Garamond"/>
                <w:i/>
                <w:iCs/>
                <w:spacing w:val="-12"/>
                <w:sz w:val="20"/>
                <w:szCs w:val="20"/>
              </w:rPr>
              <w:t xml:space="preserve"> </w:t>
            </w:r>
            <w:r w:rsidRPr="004E1C3C">
              <w:rPr>
                <w:rFonts w:ascii="Garamond" w:hAnsi="Garamond"/>
                <w:i/>
                <w:iCs/>
                <w:sz w:val="20"/>
                <w:szCs w:val="20"/>
              </w:rPr>
              <w:t>shpj</w:t>
            </w:r>
            <w:r w:rsidRPr="004E1C3C">
              <w:rPr>
                <w:rFonts w:ascii="Garamond" w:hAnsi="Garamond"/>
                <w:i/>
                <w:iCs/>
                <w:spacing w:val="-1"/>
                <w:sz w:val="20"/>
                <w:szCs w:val="20"/>
              </w:rPr>
              <w:t>e</w:t>
            </w:r>
            <w:r w:rsidRPr="004E1C3C">
              <w:rPr>
                <w:rFonts w:ascii="Garamond" w:hAnsi="Garamond"/>
                <w:i/>
                <w:iCs/>
                <w:sz w:val="20"/>
                <w:szCs w:val="20"/>
              </w:rPr>
              <w:t>gime,</w:t>
            </w:r>
            <w:r w:rsidRPr="004E1C3C">
              <w:rPr>
                <w:rFonts w:ascii="Garamond" w:hAnsi="Garamond"/>
                <w:i/>
                <w:iCs/>
                <w:spacing w:val="-11"/>
                <w:sz w:val="20"/>
                <w:szCs w:val="20"/>
              </w:rPr>
              <w:t xml:space="preserve"> </w:t>
            </w:r>
            <w:r w:rsidRPr="004E1C3C">
              <w:rPr>
                <w:rFonts w:ascii="Garamond" w:hAnsi="Garamond"/>
                <w:i/>
                <w:iCs/>
                <w:sz w:val="20"/>
                <w:szCs w:val="20"/>
              </w:rPr>
              <w:t>r</w:t>
            </w:r>
            <w:r w:rsidRPr="004E1C3C">
              <w:rPr>
                <w:rFonts w:ascii="Garamond" w:hAnsi="Garamond"/>
                <w:i/>
                <w:iCs/>
                <w:spacing w:val="-1"/>
                <w:sz w:val="20"/>
                <w:szCs w:val="20"/>
              </w:rPr>
              <w:t>e</w:t>
            </w:r>
            <w:r w:rsidRPr="004E1C3C">
              <w:rPr>
                <w:rFonts w:ascii="Garamond" w:hAnsi="Garamond"/>
                <w:i/>
                <w:iCs/>
                <w:sz w:val="20"/>
                <w:szCs w:val="20"/>
              </w:rPr>
              <w:t>feruar</w:t>
            </w:r>
            <w:r w:rsidRPr="004E1C3C">
              <w:rPr>
                <w:rFonts w:ascii="Garamond" w:hAnsi="Garamond"/>
                <w:i/>
                <w:iCs/>
                <w:spacing w:val="-12"/>
                <w:sz w:val="20"/>
                <w:szCs w:val="20"/>
              </w:rPr>
              <w:t xml:space="preserve"> </w:t>
            </w:r>
            <w:r w:rsidRPr="004E1C3C">
              <w:rPr>
                <w:rFonts w:ascii="Garamond" w:hAnsi="Garamond"/>
                <w:i/>
                <w:iCs/>
                <w:spacing w:val="-1"/>
                <w:sz w:val="20"/>
                <w:szCs w:val="20"/>
              </w:rPr>
              <w:t>ve</w:t>
            </w:r>
            <w:r w:rsidRPr="004E1C3C">
              <w:rPr>
                <w:rFonts w:ascii="Garamond" w:hAnsi="Garamond"/>
                <w:i/>
                <w:iCs/>
                <w:sz w:val="20"/>
                <w:szCs w:val="20"/>
              </w:rPr>
              <w:t>primta</w:t>
            </w:r>
            <w:r w:rsidRPr="004E1C3C">
              <w:rPr>
                <w:rFonts w:ascii="Garamond" w:hAnsi="Garamond"/>
                <w:i/>
                <w:iCs/>
                <w:spacing w:val="1"/>
                <w:sz w:val="20"/>
                <w:szCs w:val="20"/>
              </w:rPr>
              <w:t>r</w:t>
            </w:r>
            <w:r w:rsidRPr="004E1C3C">
              <w:rPr>
                <w:rFonts w:ascii="Garamond" w:hAnsi="Garamond"/>
                <w:i/>
                <w:iCs/>
                <w:sz w:val="20"/>
                <w:szCs w:val="20"/>
              </w:rPr>
              <w:t>isë</w:t>
            </w:r>
            <w:r w:rsidRPr="004E1C3C">
              <w:rPr>
                <w:rFonts w:ascii="Garamond" w:hAnsi="Garamond"/>
                <w:i/>
                <w:iCs/>
                <w:spacing w:val="-12"/>
                <w:sz w:val="20"/>
                <w:szCs w:val="20"/>
              </w:rPr>
              <w:t xml:space="preserve"> </w:t>
            </w:r>
            <w:r w:rsidRPr="004E1C3C">
              <w:rPr>
                <w:rFonts w:ascii="Garamond" w:hAnsi="Garamond"/>
                <w:i/>
                <w:iCs/>
                <w:sz w:val="20"/>
                <w:szCs w:val="20"/>
              </w:rPr>
              <w:t>së</w:t>
            </w:r>
            <w:r w:rsidRPr="004E1C3C">
              <w:rPr>
                <w:rFonts w:ascii="Garamond" w:hAnsi="Garamond"/>
                <w:i/>
                <w:iCs/>
                <w:spacing w:val="-13"/>
                <w:sz w:val="20"/>
                <w:szCs w:val="20"/>
              </w:rPr>
              <w:t xml:space="preserve"> </w:t>
            </w:r>
            <w:r w:rsidRPr="004E1C3C">
              <w:rPr>
                <w:rFonts w:ascii="Garamond" w:hAnsi="Garamond"/>
                <w:i/>
                <w:iCs/>
                <w:spacing w:val="3"/>
                <w:sz w:val="20"/>
                <w:szCs w:val="20"/>
              </w:rPr>
              <w:t>t</w:t>
            </w:r>
            <w:r w:rsidRPr="004E1C3C">
              <w:rPr>
                <w:rFonts w:ascii="Garamond" w:hAnsi="Garamond"/>
                <w:i/>
                <w:iCs/>
                <w:sz w:val="20"/>
                <w:szCs w:val="20"/>
              </w:rPr>
              <w:t>ij</w:t>
            </w:r>
            <w:r w:rsidRPr="004E1C3C">
              <w:rPr>
                <w:rFonts w:ascii="Garamond" w:hAnsi="Garamond"/>
                <w:i/>
                <w:iCs/>
                <w:spacing w:val="-11"/>
                <w:sz w:val="20"/>
                <w:szCs w:val="20"/>
              </w:rPr>
              <w:t xml:space="preserve"> </w:t>
            </w:r>
            <w:r w:rsidRPr="004E1C3C">
              <w:rPr>
                <w:rFonts w:ascii="Garamond" w:hAnsi="Garamond"/>
                <w:i/>
                <w:iCs/>
                <w:sz w:val="20"/>
                <w:szCs w:val="20"/>
              </w:rPr>
              <w:t>prof</w:t>
            </w:r>
            <w:r w:rsidRPr="004E1C3C">
              <w:rPr>
                <w:rFonts w:ascii="Garamond" w:hAnsi="Garamond"/>
                <w:i/>
                <w:iCs/>
                <w:spacing w:val="-1"/>
                <w:sz w:val="20"/>
                <w:szCs w:val="20"/>
              </w:rPr>
              <w:t>e</w:t>
            </w:r>
            <w:r w:rsidRPr="004E1C3C">
              <w:rPr>
                <w:rFonts w:ascii="Garamond" w:hAnsi="Garamond"/>
                <w:i/>
                <w:iCs/>
                <w:sz w:val="20"/>
                <w:szCs w:val="20"/>
              </w:rPr>
              <w:t>sionale</w:t>
            </w:r>
            <w:r w:rsidRPr="004E1C3C">
              <w:rPr>
                <w:rFonts w:ascii="Garamond" w:hAnsi="Garamond"/>
                <w:i/>
                <w:iCs/>
                <w:spacing w:val="-12"/>
                <w:sz w:val="20"/>
                <w:szCs w:val="20"/>
              </w:rPr>
              <w:t xml:space="preserve"> </w:t>
            </w:r>
            <w:r w:rsidRPr="004E1C3C">
              <w:rPr>
                <w:rFonts w:ascii="Garamond" w:hAnsi="Garamond"/>
                <w:i/>
                <w:iCs/>
                <w:sz w:val="20"/>
                <w:szCs w:val="20"/>
              </w:rPr>
              <w:t>gja</w:t>
            </w:r>
            <w:r w:rsidRPr="004E1C3C">
              <w:rPr>
                <w:rFonts w:ascii="Garamond" w:hAnsi="Garamond"/>
                <w:i/>
                <w:iCs/>
                <w:spacing w:val="1"/>
                <w:sz w:val="20"/>
                <w:szCs w:val="20"/>
              </w:rPr>
              <w:t>t</w:t>
            </w:r>
            <w:r w:rsidRPr="004E1C3C">
              <w:rPr>
                <w:rFonts w:ascii="Garamond" w:hAnsi="Garamond"/>
                <w:i/>
                <w:iCs/>
                <w:sz w:val="20"/>
                <w:szCs w:val="20"/>
              </w:rPr>
              <w:t>ë p</w:t>
            </w:r>
            <w:r w:rsidRPr="004E1C3C">
              <w:rPr>
                <w:rFonts w:ascii="Garamond" w:hAnsi="Garamond"/>
                <w:i/>
                <w:iCs/>
                <w:spacing w:val="-1"/>
                <w:sz w:val="20"/>
                <w:szCs w:val="20"/>
              </w:rPr>
              <w:t>e</w:t>
            </w:r>
            <w:r w:rsidRPr="004E1C3C">
              <w:rPr>
                <w:rFonts w:ascii="Garamond" w:hAnsi="Garamond"/>
                <w:i/>
                <w:iCs/>
                <w:sz w:val="20"/>
                <w:szCs w:val="20"/>
              </w:rPr>
              <w:t>riudh</w:t>
            </w:r>
            <w:r w:rsidRPr="004E1C3C">
              <w:rPr>
                <w:rFonts w:ascii="Garamond" w:hAnsi="Garamond"/>
                <w:i/>
                <w:iCs/>
                <w:spacing w:val="-1"/>
                <w:sz w:val="20"/>
                <w:szCs w:val="20"/>
              </w:rPr>
              <w:t>ë</w:t>
            </w:r>
            <w:r w:rsidRPr="004E1C3C">
              <w:rPr>
                <w:rFonts w:ascii="Garamond" w:hAnsi="Garamond"/>
                <w:i/>
                <w:iCs/>
                <w:sz w:val="20"/>
                <w:szCs w:val="20"/>
              </w:rPr>
              <w:t xml:space="preserve">s së </w:t>
            </w:r>
            <w:r w:rsidRPr="004E1C3C">
              <w:rPr>
                <w:rFonts w:ascii="Garamond" w:hAnsi="Garamond"/>
                <w:i/>
                <w:iCs/>
                <w:spacing w:val="-1"/>
                <w:sz w:val="20"/>
                <w:szCs w:val="20"/>
              </w:rPr>
              <w:t>v</w:t>
            </w:r>
            <w:r w:rsidRPr="004E1C3C">
              <w:rPr>
                <w:rFonts w:ascii="Garamond" w:hAnsi="Garamond"/>
                <w:i/>
                <w:iCs/>
                <w:sz w:val="20"/>
                <w:szCs w:val="20"/>
              </w:rPr>
              <w:t>le</w:t>
            </w:r>
            <w:r w:rsidRPr="004E1C3C">
              <w:rPr>
                <w:rFonts w:ascii="Garamond" w:hAnsi="Garamond"/>
                <w:i/>
                <w:iCs/>
                <w:spacing w:val="2"/>
                <w:sz w:val="20"/>
                <w:szCs w:val="20"/>
              </w:rPr>
              <w:t>r</w:t>
            </w:r>
            <w:r w:rsidRPr="004E1C3C">
              <w:rPr>
                <w:rFonts w:ascii="Garamond" w:hAnsi="Garamond"/>
                <w:i/>
                <w:iCs/>
                <w:spacing w:val="-1"/>
                <w:sz w:val="20"/>
                <w:szCs w:val="20"/>
              </w:rPr>
              <w:t>ë</w:t>
            </w:r>
            <w:r w:rsidRPr="004E1C3C">
              <w:rPr>
                <w:rFonts w:ascii="Garamond" w:hAnsi="Garamond"/>
                <w:i/>
                <w:iCs/>
                <w:sz w:val="20"/>
                <w:szCs w:val="20"/>
              </w:rPr>
              <w:t>simit</w:t>
            </w:r>
            <w:r w:rsidRPr="004E1C3C">
              <w:rPr>
                <w:rFonts w:ascii="Garamond" w:hAnsi="Garamond"/>
                <w:i/>
                <w:iCs/>
                <w:spacing w:val="1"/>
                <w:sz w:val="20"/>
                <w:szCs w:val="20"/>
              </w:rPr>
              <w:t xml:space="preserve"> </w:t>
            </w:r>
            <w:r w:rsidRPr="004E1C3C">
              <w:rPr>
                <w:rFonts w:ascii="Garamond" w:hAnsi="Garamond"/>
                <w:i/>
                <w:iCs/>
                <w:sz w:val="20"/>
                <w:szCs w:val="20"/>
              </w:rPr>
              <w:t>dhe</w:t>
            </w:r>
            <w:r w:rsidRPr="004E1C3C">
              <w:rPr>
                <w:rFonts w:ascii="Garamond" w:hAnsi="Garamond"/>
                <w:i/>
                <w:iCs/>
                <w:spacing w:val="-1"/>
                <w:sz w:val="20"/>
                <w:szCs w:val="20"/>
              </w:rPr>
              <w:t xml:space="preserve"> dosjeve </w:t>
            </w:r>
            <w:r w:rsidRPr="004E1C3C">
              <w:rPr>
                <w:rFonts w:ascii="Garamond" w:hAnsi="Garamond"/>
                <w:i/>
                <w:iCs/>
                <w:spacing w:val="3"/>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rzg</w:t>
            </w:r>
            <w:r w:rsidRPr="004E1C3C">
              <w:rPr>
                <w:rFonts w:ascii="Garamond" w:hAnsi="Garamond"/>
                <w:i/>
                <w:iCs/>
                <w:spacing w:val="1"/>
                <w:sz w:val="20"/>
                <w:szCs w:val="20"/>
              </w:rPr>
              <w:t>j</w:t>
            </w:r>
            <w:r w:rsidRPr="004E1C3C">
              <w:rPr>
                <w:rFonts w:ascii="Garamond" w:hAnsi="Garamond"/>
                <w:i/>
                <w:iCs/>
                <w:spacing w:val="-1"/>
                <w:sz w:val="20"/>
                <w:szCs w:val="20"/>
              </w:rPr>
              <w:t>e</w:t>
            </w:r>
            <w:r w:rsidRPr="004E1C3C">
              <w:rPr>
                <w:rFonts w:ascii="Garamond" w:hAnsi="Garamond"/>
                <w:i/>
                <w:iCs/>
                <w:spacing w:val="2"/>
                <w:sz w:val="20"/>
                <w:szCs w:val="20"/>
              </w:rPr>
              <w:t>d</w:t>
            </w:r>
            <w:r w:rsidRPr="004E1C3C">
              <w:rPr>
                <w:rFonts w:ascii="Garamond" w:hAnsi="Garamond"/>
                <w:i/>
                <w:iCs/>
                <w:sz w:val="20"/>
                <w:szCs w:val="20"/>
              </w:rPr>
              <w:t>hura prej t</w:t>
            </w:r>
            <w:r w:rsidRPr="004E1C3C">
              <w:rPr>
                <w:rFonts w:ascii="Garamond" w:hAnsi="Garamond"/>
                <w:i/>
                <w:iCs/>
                <w:spacing w:val="1"/>
                <w:sz w:val="20"/>
                <w:szCs w:val="20"/>
              </w:rPr>
              <w:t>i</w:t>
            </w:r>
            <w:r w:rsidRPr="004E1C3C">
              <w:rPr>
                <w:rFonts w:ascii="Garamond" w:hAnsi="Garamond"/>
                <w:i/>
                <w:iCs/>
                <w:sz w:val="20"/>
                <w:szCs w:val="20"/>
              </w:rPr>
              <w:t>j).</w:t>
            </w:r>
          </w:p>
        </w:tc>
      </w:tr>
      <w:tr w:rsidR="002C29CB" w:rsidRPr="004E1C3C" w14:paraId="77CC89EC" w14:textId="77777777" w:rsidTr="00636473">
        <w:trPr>
          <w:trHeight w:hRule="exact" w:val="1373"/>
          <w:jc w:val="center"/>
        </w:trPr>
        <w:tc>
          <w:tcPr>
            <w:tcW w:w="5000" w:type="pct"/>
            <w:gridSpan w:val="8"/>
            <w:tcBorders>
              <w:top w:val="single" w:sz="12" w:space="0" w:color="000000"/>
              <w:left w:val="single" w:sz="4" w:space="0" w:color="000000"/>
              <w:bottom w:val="nil"/>
              <w:right w:val="single" w:sz="4" w:space="0" w:color="000000"/>
            </w:tcBorders>
            <w:shd w:val="clear" w:color="auto" w:fill="C5DFB3"/>
          </w:tcPr>
          <w:p w14:paraId="77CC89EB" w14:textId="53630785" w:rsidR="002C29CB" w:rsidRPr="004E1C3C" w:rsidRDefault="002C29CB" w:rsidP="002C29CB">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44"/>
                <w:sz w:val="20"/>
                <w:szCs w:val="20"/>
              </w:rPr>
              <w:t xml:space="preserve"> </w:t>
            </w:r>
            <w:r w:rsidRPr="004E1C3C">
              <w:rPr>
                <w:rFonts w:ascii="Garamond" w:hAnsi="Garamond"/>
                <w:b/>
                <w:spacing w:val="1"/>
                <w:sz w:val="20"/>
                <w:szCs w:val="20"/>
              </w:rPr>
              <w:t>p</w:t>
            </w:r>
            <w:r w:rsidRPr="004E1C3C">
              <w:rPr>
                <w:rFonts w:ascii="Garamond" w:hAnsi="Garamond"/>
                <w:b/>
                <w:sz w:val="20"/>
                <w:szCs w:val="20"/>
              </w:rPr>
              <w:t>a</w:t>
            </w:r>
            <w:r w:rsidRPr="004E1C3C">
              <w:rPr>
                <w:rFonts w:ascii="Garamond" w:hAnsi="Garamond"/>
                <w:b/>
                <w:spacing w:val="-1"/>
                <w:sz w:val="20"/>
                <w:szCs w:val="20"/>
              </w:rPr>
              <w:t>r</w:t>
            </w:r>
            <w:r w:rsidRPr="004E1C3C">
              <w:rPr>
                <w:rFonts w:ascii="Garamond" w:hAnsi="Garamond"/>
                <w:b/>
                <w:sz w:val="20"/>
                <w:szCs w:val="20"/>
              </w:rPr>
              <w:t>a</w:t>
            </w:r>
            <w:r w:rsidRPr="004E1C3C">
              <w:rPr>
                <w:rFonts w:ascii="Garamond" w:hAnsi="Garamond"/>
                <w:b/>
                <w:spacing w:val="1"/>
                <w:sz w:val="20"/>
                <w:szCs w:val="20"/>
              </w:rPr>
              <w:t>p</w:t>
            </w:r>
            <w:r w:rsidRPr="004E1C3C">
              <w:rPr>
                <w:rFonts w:ascii="Garamond" w:hAnsi="Garamond"/>
                <w:b/>
                <w:spacing w:val="-1"/>
                <w:sz w:val="20"/>
                <w:szCs w:val="20"/>
              </w:rPr>
              <w:t>r</w:t>
            </w:r>
            <w:r w:rsidRPr="004E1C3C">
              <w:rPr>
                <w:rFonts w:ascii="Garamond" w:hAnsi="Garamond"/>
                <w:b/>
                <w:sz w:val="20"/>
                <w:szCs w:val="20"/>
              </w:rPr>
              <w:t xml:space="preserve">ak i </w:t>
            </w:r>
            <w:r w:rsidR="00365B45" w:rsidRPr="004E1C3C">
              <w:rPr>
                <w:rFonts w:ascii="Garamond" w:hAnsi="Garamond"/>
                <w:b/>
                <w:sz w:val="20"/>
                <w:szCs w:val="20"/>
              </w:rPr>
              <w:t>drejtuesit</w:t>
            </w:r>
            <w:r w:rsidR="00365B45" w:rsidRPr="004E1C3C">
              <w:rPr>
                <w:rFonts w:ascii="Garamond" w:hAnsi="Garamond"/>
                <w:spacing w:val="43"/>
                <w:sz w:val="20"/>
                <w:szCs w:val="20"/>
              </w:rPr>
              <w:t xml:space="preserve"> </w:t>
            </w:r>
            <w:r w:rsidRPr="004E1C3C">
              <w:rPr>
                <w:rFonts w:ascii="Garamond" w:hAnsi="Garamond"/>
                <w:spacing w:val="-1"/>
                <w:sz w:val="20"/>
                <w:szCs w:val="20"/>
              </w:rPr>
              <w:t>(</w:t>
            </w:r>
            <w:r w:rsidR="00365B45" w:rsidRPr="004E1C3C">
              <w:rPr>
                <w:rFonts w:ascii="Garamond" w:hAnsi="Garamond"/>
                <w:i/>
                <w:sz w:val="20"/>
                <w:szCs w:val="20"/>
              </w:rPr>
              <w:t xml:space="preserve">drejtuesi </w:t>
            </w:r>
            <w:r w:rsidRPr="004E1C3C">
              <w:rPr>
                <w:rFonts w:ascii="Garamond" w:hAnsi="Garamond"/>
                <w:i/>
                <w:sz w:val="20"/>
                <w:szCs w:val="20"/>
              </w:rPr>
              <w:t>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pa qenë i nevojshëm hulumtimi mbi çdo dosje hetimore të prokurorit</w:t>
            </w:r>
            <w:r w:rsidRPr="004E1C3C">
              <w:rPr>
                <w:rFonts w:ascii="Garamond" w:hAnsi="Garamond"/>
                <w:sz w:val="20"/>
                <w:szCs w:val="20"/>
              </w:rPr>
              <w:t>).</w:t>
            </w:r>
          </w:p>
        </w:tc>
      </w:tr>
      <w:tr w:rsidR="002C29CB" w:rsidRPr="004E1C3C" w14:paraId="77CC89F2" w14:textId="77777777" w:rsidTr="00636473">
        <w:trPr>
          <w:trHeight w:hRule="exact" w:val="356"/>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7CC89ED"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9EE"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77CC89EF"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9F0"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77CC89F1"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9F4" w14:textId="77777777" w:rsidTr="00636473">
        <w:trPr>
          <w:trHeight w:hRule="exact" w:val="329"/>
          <w:jc w:val="center"/>
        </w:trPr>
        <w:tc>
          <w:tcPr>
            <w:tcW w:w="5000" w:type="pct"/>
            <w:gridSpan w:val="8"/>
            <w:tcBorders>
              <w:top w:val="nil"/>
              <w:left w:val="single" w:sz="4" w:space="0" w:color="000000"/>
              <w:bottom w:val="single" w:sz="4" w:space="0" w:color="000000"/>
              <w:right w:val="single" w:sz="4" w:space="0" w:color="000000"/>
            </w:tcBorders>
            <w:shd w:val="clear" w:color="auto" w:fill="C5DFB3"/>
          </w:tcPr>
          <w:p w14:paraId="77CC89F3" w14:textId="77777777" w:rsidR="002C29CB" w:rsidRPr="004E1C3C" w:rsidRDefault="002C29CB" w:rsidP="002C29CB">
            <w:pPr>
              <w:spacing w:after="0" w:line="240" w:lineRule="auto"/>
              <w:rPr>
                <w:rFonts w:ascii="Garamond" w:hAnsi="Garamond"/>
                <w:sz w:val="20"/>
                <w:szCs w:val="20"/>
              </w:rPr>
            </w:pPr>
            <w:r w:rsidRPr="004E1C3C">
              <w:rPr>
                <w:rFonts w:ascii="Garamond" w:hAnsi="Garamond"/>
                <w:i/>
                <w:iCs/>
                <w:sz w:val="20"/>
                <w:szCs w:val="20"/>
              </w:rPr>
              <w:t>Ka pasur k</w:t>
            </w:r>
            <w:r w:rsidRPr="004E1C3C">
              <w:rPr>
                <w:rFonts w:ascii="Garamond" w:hAnsi="Garamond"/>
                <w:i/>
                <w:iCs/>
                <w:spacing w:val="-1"/>
                <w:sz w:val="20"/>
                <w:szCs w:val="20"/>
              </w:rPr>
              <w:t>u</w:t>
            </w:r>
            <w:r w:rsidRPr="004E1C3C">
              <w:rPr>
                <w:rFonts w:ascii="Garamond" w:hAnsi="Garamond"/>
                <w:i/>
                <w:iCs/>
                <w:spacing w:val="1"/>
                <w:sz w:val="20"/>
                <w:szCs w:val="20"/>
              </w:rPr>
              <w:t>n</w:t>
            </w:r>
            <w:r w:rsidRPr="004E1C3C">
              <w:rPr>
                <w:rFonts w:ascii="Garamond" w:hAnsi="Garamond"/>
                <w:i/>
                <w:iCs/>
                <w:sz w:val="20"/>
                <w:szCs w:val="20"/>
              </w:rPr>
              <w:t>d</w:t>
            </w:r>
            <w:r w:rsidRPr="004E1C3C">
              <w:rPr>
                <w:rFonts w:ascii="Garamond" w:hAnsi="Garamond"/>
                <w:i/>
                <w:iCs/>
                <w:spacing w:val="-1"/>
                <w:sz w:val="20"/>
                <w:szCs w:val="20"/>
              </w:rPr>
              <w:t>ë</w:t>
            </w:r>
            <w:r w:rsidRPr="004E1C3C">
              <w:rPr>
                <w:rFonts w:ascii="Garamond" w:hAnsi="Garamond"/>
                <w:i/>
                <w:iCs/>
                <w:sz w:val="20"/>
                <w:szCs w:val="20"/>
              </w:rPr>
              <w:t>rs</w:t>
            </w:r>
            <w:r w:rsidRPr="004E1C3C">
              <w:rPr>
                <w:rFonts w:ascii="Garamond" w:hAnsi="Garamond"/>
                <w:i/>
                <w:iCs/>
                <w:spacing w:val="1"/>
                <w:sz w:val="20"/>
                <w:szCs w:val="20"/>
              </w:rPr>
              <w:t>h</w:t>
            </w:r>
            <w:r w:rsidRPr="004E1C3C">
              <w:rPr>
                <w:rFonts w:ascii="Garamond" w:hAnsi="Garamond"/>
                <w:i/>
                <w:iCs/>
                <w:sz w:val="20"/>
                <w:szCs w:val="20"/>
              </w:rPr>
              <w:t>t</w:t>
            </w:r>
            <w:r w:rsidRPr="004E1C3C">
              <w:rPr>
                <w:rFonts w:ascii="Garamond" w:hAnsi="Garamond"/>
                <w:i/>
                <w:iCs/>
                <w:spacing w:val="-1"/>
                <w:sz w:val="20"/>
                <w:szCs w:val="20"/>
              </w:rPr>
              <w:t>i</w:t>
            </w:r>
            <w:r w:rsidRPr="004E1C3C">
              <w:rPr>
                <w:rFonts w:ascii="Garamond" w:hAnsi="Garamond"/>
                <w:i/>
                <w:iCs/>
                <w:spacing w:val="3"/>
                <w:sz w:val="20"/>
                <w:szCs w:val="20"/>
              </w:rPr>
              <w:t>m</w:t>
            </w:r>
            <w:r w:rsidRPr="004E1C3C">
              <w:rPr>
                <w:rFonts w:ascii="Garamond" w:hAnsi="Garamond"/>
                <w:i/>
                <w:iCs/>
                <w:sz w:val="20"/>
                <w:szCs w:val="20"/>
              </w:rPr>
              <w:t>e</w:t>
            </w:r>
            <w:r w:rsidRPr="004E1C3C">
              <w:rPr>
                <w:rFonts w:ascii="Garamond" w:hAnsi="Garamond"/>
                <w:i/>
                <w:iCs/>
                <w:spacing w:val="-1"/>
                <w:sz w:val="20"/>
                <w:szCs w:val="20"/>
              </w:rPr>
              <w:t xml:space="preserve"> </w:t>
            </w:r>
            <w:r w:rsidRPr="004E1C3C">
              <w:rPr>
                <w:rFonts w:ascii="Garamond" w:hAnsi="Garamond"/>
                <w:i/>
                <w:iCs/>
                <w:spacing w:val="-2"/>
                <w:sz w:val="20"/>
                <w:szCs w:val="20"/>
              </w:rPr>
              <w:t>t</w:t>
            </w:r>
            <w:r w:rsidRPr="004E1C3C">
              <w:rPr>
                <w:rFonts w:ascii="Garamond" w:hAnsi="Garamond"/>
                <w:i/>
                <w:iCs/>
                <w:sz w:val="20"/>
                <w:szCs w:val="20"/>
              </w:rPr>
              <w:t>ë</w:t>
            </w:r>
            <w:r w:rsidRPr="004E1C3C">
              <w:rPr>
                <w:rFonts w:ascii="Garamond" w:hAnsi="Garamond"/>
                <w:i/>
                <w:iCs/>
                <w:spacing w:val="-1"/>
                <w:sz w:val="20"/>
                <w:szCs w:val="20"/>
              </w:rPr>
              <w:t xml:space="preserve"> </w:t>
            </w:r>
            <w:r w:rsidRPr="004E1C3C">
              <w:rPr>
                <w:rFonts w:ascii="Garamond" w:hAnsi="Garamond"/>
                <w:i/>
                <w:iCs/>
                <w:sz w:val="20"/>
                <w:szCs w:val="20"/>
              </w:rPr>
              <w:t>prokurorit?</w:t>
            </w:r>
          </w:p>
        </w:tc>
      </w:tr>
      <w:tr w:rsidR="002C29CB" w:rsidRPr="004E1C3C" w14:paraId="77CC89F6" w14:textId="77777777" w:rsidTr="00636473">
        <w:trPr>
          <w:trHeight w:hRule="exact" w:val="49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7CC89F5" w14:textId="6034BB1E" w:rsidR="002C29CB" w:rsidRPr="004E1C3C" w:rsidRDefault="002C29CB" w:rsidP="002C29CB">
            <w:pPr>
              <w:spacing w:after="0" w:line="240" w:lineRule="auto"/>
              <w:rPr>
                <w:rFonts w:ascii="Garamond" w:hAnsi="Garamond"/>
                <w:sz w:val="20"/>
                <w:szCs w:val="20"/>
              </w:rPr>
            </w:pPr>
            <w:r w:rsidRPr="004E1C3C">
              <w:rPr>
                <w:rFonts w:ascii="Garamond" w:hAnsi="Garamond"/>
                <w:i/>
                <w:iCs/>
                <w:sz w:val="20"/>
                <w:szCs w:val="20"/>
              </w:rPr>
              <w:t>Po</w:t>
            </w:r>
            <w:r w:rsidR="00365B45" w:rsidRPr="004E1C3C">
              <w:rPr>
                <w:rFonts w:ascii="Garamond" w:hAnsi="Garamond"/>
                <w:i/>
                <w:iCs/>
                <w:sz w:val="20"/>
                <w:szCs w:val="20"/>
              </w:rPr>
              <w:t xml:space="preserve"> </w:t>
            </w:r>
            <w:r w:rsidRPr="004E1C3C">
              <w:rPr>
                <w:rFonts w:ascii="MS Gothic" w:eastAsia="MS Gothic" w:hAnsi="MS Gothic" w:cs="MS Gothic"/>
                <w:w w:val="70"/>
                <w:sz w:val="20"/>
                <w:szCs w:val="20"/>
              </w:rPr>
              <w:t>☐</w:t>
            </w:r>
            <w:r w:rsidRPr="004E1C3C">
              <w:rPr>
                <w:rFonts w:ascii="Garamond" w:eastAsia="MS UI Gothic" w:hAnsi="Garamond"/>
                <w:spacing w:val="-15"/>
                <w:sz w:val="20"/>
                <w:szCs w:val="20"/>
              </w:rPr>
              <w:t xml:space="preserve"> </w:t>
            </w:r>
            <w:r w:rsidRPr="004E1C3C">
              <w:rPr>
                <w:rFonts w:ascii="Garamond" w:eastAsia="MS UI Gothic" w:hAnsi="Garamond"/>
                <w:i/>
                <w:iCs/>
                <w:sz w:val="20"/>
                <w:szCs w:val="20"/>
              </w:rPr>
              <w:t>(</w:t>
            </w:r>
            <w:r w:rsidR="00365B45" w:rsidRPr="004E1C3C">
              <w:rPr>
                <w:rFonts w:ascii="Garamond" w:eastAsia="MS UI Gothic" w:hAnsi="Garamond"/>
                <w:i/>
                <w:iCs/>
                <w:sz w:val="20"/>
                <w:szCs w:val="20"/>
              </w:rPr>
              <w:t>n</w:t>
            </w:r>
            <w:r w:rsidR="00365B45" w:rsidRPr="004E1C3C">
              <w:rPr>
                <w:rFonts w:ascii="Garamond" w:eastAsia="MS UI Gothic" w:hAnsi="Garamond"/>
                <w:i/>
                <w:iCs/>
                <w:spacing w:val="-1"/>
                <w:sz w:val="20"/>
                <w:szCs w:val="20"/>
              </w:rPr>
              <w:t>ë</w:t>
            </w:r>
            <w:r w:rsidR="00365B45" w:rsidRPr="004E1C3C">
              <w:rPr>
                <w:rFonts w:ascii="Garamond" w:eastAsia="MS UI Gothic" w:hAnsi="Garamond"/>
                <w:i/>
                <w:iCs/>
                <w:sz w:val="20"/>
                <w:szCs w:val="20"/>
              </w:rPr>
              <w:t>se</w:t>
            </w:r>
            <w:r w:rsidR="00365B45"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po, d</w:t>
            </w:r>
            <w:r w:rsidRPr="004E1C3C">
              <w:rPr>
                <w:rFonts w:ascii="Garamond" w:eastAsia="MS UI Gothic" w:hAnsi="Garamond"/>
                <w:i/>
                <w:iCs/>
                <w:spacing w:val="1"/>
                <w:sz w:val="20"/>
                <w:szCs w:val="20"/>
              </w:rPr>
              <w:t>uh</w:t>
            </w:r>
            <w:r w:rsidRPr="004E1C3C">
              <w:rPr>
                <w:rFonts w:ascii="Garamond" w:eastAsia="MS UI Gothic" w:hAnsi="Garamond"/>
                <w:i/>
                <w:iCs/>
                <w:spacing w:val="-1"/>
                <w:sz w:val="20"/>
                <w:szCs w:val="20"/>
              </w:rPr>
              <w:t>e</w:t>
            </w:r>
            <w:r w:rsidRPr="004E1C3C">
              <w:rPr>
                <w:rFonts w:ascii="Garamond" w:eastAsia="MS UI Gothic" w:hAnsi="Garamond"/>
                <w:i/>
                <w:iCs/>
                <w:sz w:val="20"/>
                <w:szCs w:val="20"/>
              </w:rPr>
              <w:t xml:space="preserve">t </w:t>
            </w:r>
            <w:r w:rsidRPr="004E1C3C">
              <w:rPr>
                <w:rFonts w:ascii="Garamond" w:eastAsia="MS UI Gothic" w:hAnsi="Garamond"/>
                <w:i/>
                <w:iCs/>
                <w:spacing w:val="1"/>
                <w:sz w:val="20"/>
                <w:szCs w:val="20"/>
              </w:rPr>
              <w:t>t</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pasq</w:t>
            </w:r>
            <w:r w:rsidRPr="004E1C3C">
              <w:rPr>
                <w:rFonts w:ascii="Garamond" w:eastAsia="MS UI Gothic" w:hAnsi="Garamond"/>
                <w:i/>
                <w:iCs/>
                <w:spacing w:val="-1"/>
                <w:sz w:val="20"/>
                <w:szCs w:val="20"/>
              </w:rPr>
              <w:t>y</w:t>
            </w:r>
            <w:r w:rsidRPr="004E1C3C">
              <w:rPr>
                <w:rFonts w:ascii="Garamond" w:eastAsia="MS UI Gothic" w:hAnsi="Garamond"/>
                <w:i/>
                <w:iCs/>
                <w:sz w:val="20"/>
                <w:szCs w:val="20"/>
              </w:rPr>
              <w:t>ro</w:t>
            </w:r>
            <w:r w:rsidRPr="004E1C3C">
              <w:rPr>
                <w:rFonts w:ascii="Garamond" w:eastAsia="MS UI Gothic" w:hAnsi="Garamond"/>
                <w:i/>
                <w:iCs/>
                <w:spacing w:val="1"/>
                <w:sz w:val="20"/>
                <w:szCs w:val="20"/>
              </w:rPr>
              <w:t>h</w:t>
            </w:r>
            <w:r w:rsidRPr="004E1C3C">
              <w:rPr>
                <w:rFonts w:ascii="Garamond" w:eastAsia="MS UI Gothic" w:hAnsi="Garamond"/>
                <w:i/>
                <w:iCs/>
                <w:spacing w:val="-1"/>
                <w:sz w:val="20"/>
                <w:szCs w:val="20"/>
              </w:rPr>
              <w:t>e</w:t>
            </w:r>
            <w:r w:rsidRPr="004E1C3C">
              <w:rPr>
                <w:rFonts w:ascii="Garamond" w:eastAsia="MS UI Gothic" w:hAnsi="Garamond"/>
                <w:i/>
                <w:iCs/>
                <w:sz w:val="20"/>
                <w:szCs w:val="20"/>
              </w:rPr>
              <w:t>n</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se</w:t>
            </w:r>
            <w:r w:rsidRPr="004E1C3C">
              <w:rPr>
                <w:rFonts w:ascii="Garamond" w:eastAsia="MS UI Gothic" w:hAnsi="Garamond"/>
                <w:i/>
                <w:iCs/>
                <w:spacing w:val="-1"/>
                <w:sz w:val="20"/>
                <w:szCs w:val="20"/>
              </w:rPr>
              <w:t xml:space="preserve"> c</w:t>
            </w:r>
            <w:r w:rsidRPr="004E1C3C">
              <w:rPr>
                <w:rFonts w:ascii="Garamond" w:eastAsia="MS UI Gothic" w:hAnsi="Garamond"/>
                <w:i/>
                <w:iCs/>
                <w:sz w:val="20"/>
                <w:szCs w:val="20"/>
              </w:rPr>
              <w:t>i</w:t>
            </w:r>
            <w:r w:rsidRPr="004E1C3C">
              <w:rPr>
                <w:rFonts w:ascii="Garamond" w:eastAsia="MS UI Gothic" w:hAnsi="Garamond"/>
                <w:i/>
                <w:iCs/>
                <w:spacing w:val="1"/>
                <w:sz w:val="20"/>
                <w:szCs w:val="20"/>
              </w:rPr>
              <w:t>l</w:t>
            </w:r>
            <w:r w:rsidRPr="004E1C3C">
              <w:rPr>
                <w:rFonts w:ascii="Garamond" w:eastAsia="MS UI Gothic" w:hAnsi="Garamond"/>
                <w:i/>
                <w:iCs/>
                <w:sz w:val="20"/>
                <w:szCs w:val="20"/>
              </w:rPr>
              <w:t>at ka</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Pr="004E1C3C">
              <w:rPr>
                <w:rFonts w:ascii="Garamond" w:eastAsia="MS UI Gothic" w:hAnsi="Garamond"/>
                <w:i/>
                <w:iCs/>
                <w:sz w:val="20"/>
                <w:szCs w:val="20"/>
              </w:rPr>
              <w:t>q</w:t>
            </w:r>
            <w:r w:rsidRPr="004E1C3C">
              <w:rPr>
                <w:rFonts w:ascii="Garamond" w:eastAsia="MS UI Gothic" w:hAnsi="Garamond"/>
                <w:i/>
                <w:iCs/>
                <w:spacing w:val="-1"/>
                <w:sz w:val="20"/>
                <w:szCs w:val="20"/>
              </w:rPr>
              <w:t>e</w:t>
            </w:r>
            <w:r w:rsidRPr="004E1C3C">
              <w:rPr>
                <w:rFonts w:ascii="Garamond" w:eastAsia="MS UI Gothic" w:hAnsi="Garamond"/>
                <w:i/>
                <w:iCs/>
                <w:spacing w:val="1"/>
                <w:sz w:val="20"/>
                <w:szCs w:val="20"/>
              </w:rPr>
              <w:t>n</w:t>
            </w:r>
            <w:r w:rsidRPr="004E1C3C">
              <w:rPr>
                <w:rFonts w:ascii="Garamond" w:eastAsia="MS UI Gothic" w:hAnsi="Garamond"/>
                <w:i/>
                <w:iCs/>
                <w:sz w:val="20"/>
                <w:szCs w:val="20"/>
              </w:rPr>
              <w:t>ë</w:t>
            </w:r>
            <w:r w:rsidRPr="004E1C3C">
              <w:rPr>
                <w:rFonts w:ascii="Garamond" w:eastAsia="MS UI Gothic" w:hAnsi="Garamond"/>
                <w:i/>
                <w:iCs/>
                <w:spacing w:val="-1"/>
                <w:sz w:val="20"/>
                <w:szCs w:val="20"/>
              </w:rPr>
              <w:t xml:space="preserve"> </w:t>
            </w:r>
            <w:r w:rsidR="00365B45" w:rsidRPr="004E1C3C">
              <w:rPr>
                <w:rFonts w:ascii="Garamond" w:eastAsia="MS UI Gothic" w:hAnsi="Garamond"/>
                <w:i/>
                <w:iCs/>
                <w:sz w:val="20"/>
                <w:szCs w:val="20"/>
              </w:rPr>
              <w:t>ato)</w:t>
            </w:r>
          </w:p>
        </w:tc>
      </w:tr>
      <w:tr w:rsidR="002C29CB" w:rsidRPr="004E1C3C" w14:paraId="77CC89F8" w14:textId="77777777" w:rsidTr="00636473">
        <w:trPr>
          <w:trHeight w:hRule="exact" w:val="329"/>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C5DFB3"/>
          </w:tcPr>
          <w:p w14:paraId="77CC89F7" w14:textId="23CA5DDB" w:rsidR="002C29CB" w:rsidRPr="004E1C3C" w:rsidRDefault="002C29CB" w:rsidP="002C29CB">
            <w:pPr>
              <w:spacing w:after="0" w:line="240" w:lineRule="auto"/>
              <w:rPr>
                <w:rFonts w:ascii="Garamond" w:hAnsi="Garamond"/>
                <w:sz w:val="20"/>
                <w:szCs w:val="20"/>
              </w:rPr>
            </w:pPr>
            <w:r w:rsidRPr="004E1C3C">
              <w:rPr>
                <w:rFonts w:ascii="Garamond" w:hAnsi="Garamond"/>
                <w:i/>
                <w:iCs/>
                <w:position w:val="1"/>
                <w:sz w:val="20"/>
                <w:szCs w:val="20"/>
              </w:rPr>
              <w:t>Jo</w:t>
            </w:r>
            <w:r w:rsidR="00365B45" w:rsidRPr="004E1C3C">
              <w:rPr>
                <w:rFonts w:ascii="Garamond" w:hAnsi="Garamond"/>
                <w:i/>
                <w:iCs/>
                <w:position w:val="1"/>
                <w:sz w:val="20"/>
                <w:szCs w:val="20"/>
              </w:rPr>
              <w:t xml:space="preserve"> </w:t>
            </w:r>
            <w:r w:rsidRPr="004E1C3C">
              <w:rPr>
                <w:rFonts w:ascii="MS Gothic" w:eastAsia="MS Gothic" w:hAnsi="MS Gothic" w:cs="MS Gothic"/>
                <w:position w:val="1"/>
                <w:sz w:val="20"/>
                <w:szCs w:val="20"/>
              </w:rPr>
              <w:t>☐</w:t>
            </w:r>
          </w:p>
        </w:tc>
      </w:tr>
      <w:tr w:rsidR="002C29CB" w:rsidRPr="004E1C3C" w14:paraId="77CC89FA" w14:textId="77777777" w:rsidTr="00636473">
        <w:trPr>
          <w:trHeight w:hRule="exact" w:val="869"/>
          <w:jc w:val="center"/>
        </w:trPr>
        <w:tc>
          <w:tcPr>
            <w:tcW w:w="5000" w:type="pct"/>
            <w:gridSpan w:val="8"/>
            <w:tcBorders>
              <w:top w:val="single" w:sz="4" w:space="0" w:color="000000"/>
              <w:left w:val="single" w:sz="4" w:space="0" w:color="000000"/>
              <w:bottom w:val="nil"/>
              <w:right w:val="single" w:sz="4" w:space="0" w:color="000000"/>
            </w:tcBorders>
            <w:shd w:val="clear" w:color="auto" w:fill="C5DFB3"/>
          </w:tcPr>
          <w:p w14:paraId="77CC89F9" w14:textId="5AF2D35D" w:rsidR="002C29CB" w:rsidRPr="004E1C3C" w:rsidRDefault="002C29CB" w:rsidP="002C29CB">
            <w:pPr>
              <w:spacing w:after="0" w:line="240" w:lineRule="auto"/>
              <w:rPr>
                <w:rFonts w:ascii="Garamond" w:hAnsi="Garamond"/>
                <w:sz w:val="20"/>
                <w:szCs w:val="20"/>
              </w:rPr>
            </w:pPr>
            <w:r w:rsidRPr="004E1C3C">
              <w:rPr>
                <w:rFonts w:ascii="Garamond" w:hAnsi="Garamond"/>
                <w:b/>
                <w:spacing w:val="-1"/>
                <w:sz w:val="20"/>
                <w:szCs w:val="20"/>
              </w:rPr>
              <w:t>Me</w:t>
            </w:r>
            <w:r w:rsidRPr="004E1C3C">
              <w:rPr>
                <w:rFonts w:ascii="Garamond" w:hAnsi="Garamond"/>
                <w:b/>
                <w:spacing w:val="1"/>
                <w:sz w:val="20"/>
                <w:szCs w:val="20"/>
              </w:rPr>
              <w:t>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i</w:t>
            </w:r>
            <w:r w:rsidRPr="004E1C3C">
              <w:rPr>
                <w:rFonts w:ascii="Garamond" w:hAnsi="Garamond"/>
                <w:b/>
                <w:spacing w:val="7"/>
                <w:sz w:val="20"/>
                <w:szCs w:val="20"/>
              </w:rPr>
              <w:t xml:space="preserve"> </w:t>
            </w:r>
            <w:r w:rsidRPr="004E1C3C">
              <w:rPr>
                <w:rFonts w:ascii="Garamond" w:hAnsi="Garamond"/>
                <w:b/>
                <w:spacing w:val="1"/>
                <w:sz w:val="20"/>
                <w:szCs w:val="20"/>
              </w:rPr>
              <w:t>p</w:t>
            </w:r>
            <w:r w:rsidRPr="004E1C3C">
              <w:rPr>
                <w:rFonts w:ascii="Garamond" w:hAnsi="Garamond"/>
                <w:b/>
                <w:spacing w:val="-1"/>
                <w:sz w:val="20"/>
                <w:szCs w:val="20"/>
              </w:rPr>
              <w:t>ër</w:t>
            </w:r>
            <w:r w:rsidRPr="004E1C3C">
              <w:rPr>
                <w:rFonts w:ascii="Garamond" w:hAnsi="Garamond"/>
                <w:b/>
                <w:spacing w:val="1"/>
                <w:sz w:val="20"/>
                <w:szCs w:val="20"/>
              </w:rPr>
              <w:t>fund</w:t>
            </w:r>
            <w:r w:rsidRPr="004E1C3C">
              <w:rPr>
                <w:rFonts w:ascii="Garamond" w:hAnsi="Garamond"/>
                <w:b/>
                <w:sz w:val="20"/>
                <w:szCs w:val="20"/>
              </w:rPr>
              <w:t>i</w:t>
            </w:r>
            <w:r w:rsidRPr="004E1C3C">
              <w:rPr>
                <w:rFonts w:ascii="Garamond" w:hAnsi="Garamond"/>
                <w:b/>
                <w:spacing w:val="-3"/>
                <w:sz w:val="20"/>
                <w:szCs w:val="20"/>
              </w:rPr>
              <w:t>m</w:t>
            </w:r>
            <w:r w:rsidRPr="004E1C3C">
              <w:rPr>
                <w:rFonts w:ascii="Garamond" w:hAnsi="Garamond"/>
                <w:b/>
                <w:sz w:val="20"/>
                <w:szCs w:val="20"/>
              </w:rPr>
              <w:t>tar</w:t>
            </w:r>
            <w:r w:rsidRPr="004E1C3C">
              <w:rPr>
                <w:rFonts w:ascii="Garamond" w:hAnsi="Garamond"/>
                <w:b/>
                <w:spacing w:val="7"/>
                <w:sz w:val="20"/>
                <w:szCs w:val="20"/>
              </w:rPr>
              <w:t xml:space="preserve"> </w:t>
            </w:r>
            <w:r w:rsidRPr="004E1C3C">
              <w:rPr>
                <w:rFonts w:ascii="Garamond" w:hAnsi="Garamond"/>
                <w:b/>
                <w:sz w:val="20"/>
                <w:szCs w:val="20"/>
              </w:rPr>
              <w:t>i</w:t>
            </w:r>
            <w:r w:rsidRPr="004E1C3C">
              <w:rPr>
                <w:rFonts w:ascii="Garamond" w:hAnsi="Garamond"/>
                <w:b/>
                <w:spacing w:val="7"/>
                <w:sz w:val="20"/>
                <w:szCs w:val="20"/>
              </w:rPr>
              <w:t xml:space="preserve"> </w:t>
            </w:r>
            <w:r w:rsidR="00365B45" w:rsidRPr="004E1C3C">
              <w:rPr>
                <w:rFonts w:ascii="Garamond" w:hAnsi="Garamond"/>
                <w:b/>
                <w:spacing w:val="7"/>
                <w:sz w:val="20"/>
                <w:szCs w:val="20"/>
              </w:rPr>
              <w:t>drejtuesit</w:t>
            </w:r>
            <w:r w:rsidR="00365B45" w:rsidRPr="004E1C3C">
              <w:rPr>
                <w:rFonts w:ascii="Garamond" w:hAnsi="Garamond"/>
                <w:spacing w:val="7"/>
                <w:sz w:val="20"/>
                <w:szCs w:val="20"/>
              </w:rPr>
              <w:t xml:space="preserve"> </w:t>
            </w:r>
            <w:r w:rsidRPr="004E1C3C">
              <w:rPr>
                <w:rFonts w:ascii="Garamond" w:hAnsi="Garamond"/>
                <w:i/>
                <w:iCs/>
                <w:spacing w:val="-3"/>
                <w:sz w:val="20"/>
                <w:szCs w:val="20"/>
              </w:rPr>
              <w:t>(</w:t>
            </w:r>
            <w:r w:rsidR="00365B45" w:rsidRPr="004E1C3C">
              <w:rPr>
                <w:rFonts w:ascii="Garamond" w:hAnsi="Garamond"/>
                <w:i/>
                <w:iCs/>
                <w:sz w:val="20"/>
                <w:szCs w:val="20"/>
              </w:rPr>
              <w:t>k</w:t>
            </w:r>
            <w:r w:rsidR="00365B45" w:rsidRPr="004E1C3C">
              <w:rPr>
                <w:rFonts w:ascii="Garamond" w:hAnsi="Garamond"/>
                <w:i/>
                <w:iCs/>
                <w:spacing w:val="-1"/>
                <w:sz w:val="20"/>
                <w:szCs w:val="20"/>
              </w:rPr>
              <w:t>ë</w:t>
            </w:r>
            <w:r w:rsidR="00365B45" w:rsidRPr="004E1C3C">
              <w:rPr>
                <w:rFonts w:ascii="Garamond" w:hAnsi="Garamond"/>
                <w:i/>
                <w:iCs/>
                <w:sz w:val="20"/>
                <w:szCs w:val="20"/>
              </w:rPr>
              <w:t>tu</w:t>
            </w:r>
            <w:r w:rsidR="00365B45" w:rsidRPr="004E1C3C">
              <w:rPr>
                <w:rFonts w:ascii="Garamond" w:hAnsi="Garamond"/>
                <w:i/>
                <w:iCs/>
                <w:spacing w:val="7"/>
                <w:sz w:val="20"/>
                <w:szCs w:val="20"/>
              </w:rPr>
              <w:t xml:space="preserve"> drejtuesi </w:t>
            </w:r>
            <w:r w:rsidRPr="004E1C3C">
              <w:rPr>
                <w:rFonts w:ascii="Garamond" w:hAnsi="Garamond"/>
                <w:i/>
                <w:iCs/>
                <w:sz w:val="20"/>
                <w:szCs w:val="20"/>
              </w:rPr>
              <w:t>jep</w:t>
            </w:r>
            <w:r w:rsidRPr="004E1C3C">
              <w:rPr>
                <w:rFonts w:ascii="Garamond" w:hAnsi="Garamond"/>
                <w:i/>
                <w:iCs/>
                <w:spacing w:val="6"/>
                <w:sz w:val="20"/>
                <w:szCs w:val="20"/>
              </w:rPr>
              <w:t xml:space="preserve"> </w:t>
            </w:r>
            <w:r w:rsidRPr="004E1C3C">
              <w:rPr>
                <w:rFonts w:ascii="Garamond" w:hAnsi="Garamond"/>
                <w:i/>
                <w:iCs/>
                <w:sz w:val="20"/>
                <w:szCs w:val="20"/>
              </w:rPr>
              <w:t>m</w:t>
            </w:r>
            <w:r w:rsidRPr="004E1C3C">
              <w:rPr>
                <w:rFonts w:ascii="Garamond" w:hAnsi="Garamond"/>
                <w:i/>
                <w:iCs/>
                <w:spacing w:val="-1"/>
                <w:sz w:val="20"/>
                <w:szCs w:val="20"/>
              </w:rPr>
              <w:t>e</w:t>
            </w:r>
            <w:r w:rsidRPr="004E1C3C">
              <w:rPr>
                <w:rFonts w:ascii="Garamond" w:hAnsi="Garamond"/>
                <w:i/>
                <w:iCs/>
                <w:sz w:val="20"/>
                <w:szCs w:val="20"/>
              </w:rPr>
              <w:t>ndimin</w:t>
            </w:r>
            <w:r w:rsidRPr="004E1C3C">
              <w:rPr>
                <w:rFonts w:ascii="Garamond" w:hAnsi="Garamond"/>
                <w:i/>
                <w:iCs/>
                <w:spacing w:val="7"/>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rfund</w:t>
            </w:r>
            <w:r w:rsidRPr="004E1C3C">
              <w:rPr>
                <w:rFonts w:ascii="Garamond" w:hAnsi="Garamond"/>
                <w:i/>
                <w:iCs/>
                <w:spacing w:val="-2"/>
                <w:sz w:val="20"/>
                <w:szCs w:val="20"/>
              </w:rPr>
              <w:t>i</w:t>
            </w:r>
            <w:r w:rsidRPr="004E1C3C">
              <w:rPr>
                <w:rFonts w:ascii="Garamond" w:hAnsi="Garamond"/>
                <w:i/>
                <w:iCs/>
                <w:sz w:val="20"/>
                <w:szCs w:val="20"/>
              </w:rPr>
              <w:t>mtar</w:t>
            </w:r>
            <w:r w:rsidRPr="004E1C3C">
              <w:rPr>
                <w:rFonts w:ascii="Garamond" w:hAnsi="Garamond"/>
                <w:i/>
                <w:iCs/>
                <w:spacing w:val="7"/>
                <w:sz w:val="20"/>
                <w:szCs w:val="20"/>
              </w:rPr>
              <w:t xml:space="preserve"> </w:t>
            </w:r>
            <w:r w:rsidRPr="004E1C3C">
              <w:rPr>
                <w:rFonts w:ascii="Garamond" w:hAnsi="Garamond"/>
                <w:i/>
                <w:iCs/>
                <w:sz w:val="20"/>
                <w:szCs w:val="20"/>
              </w:rPr>
              <w:t>dhe</w:t>
            </w:r>
            <w:r w:rsidRPr="004E1C3C">
              <w:rPr>
                <w:rFonts w:ascii="Garamond" w:hAnsi="Garamond"/>
                <w:i/>
                <w:iCs/>
                <w:spacing w:val="6"/>
                <w:sz w:val="20"/>
                <w:szCs w:val="20"/>
              </w:rPr>
              <w:t xml:space="preserve"> </w:t>
            </w:r>
            <w:r w:rsidRPr="004E1C3C">
              <w:rPr>
                <w:rFonts w:ascii="Garamond" w:hAnsi="Garamond"/>
                <w:i/>
                <w:iCs/>
                <w:sz w:val="20"/>
                <w:szCs w:val="20"/>
              </w:rPr>
              <w:t>p</w:t>
            </w:r>
            <w:r w:rsidRPr="004E1C3C">
              <w:rPr>
                <w:rFonts w:ascii="Garamond" w:hAnsi="Garamond"/>
                <w:i/>
                <w:iCs/>
                <w:spacing w:val="-1"/>
                <w:sz w:val="20"/>
                <w:szCs w:val="20"/>
              </w:rPr>
              <w:t>ë</w:t>
            </w:r>
            <w:r w:rsidRPr="004E1C3C">
              <w:rPr>
                <w:rFonts w:ascii="Garamond" w:hAnsi="Garamond"/>
                <w:i/>
                <w:iCs/>
                <w:sz w:val="20"/>
                <w:szCs w:val="20"/>
              </w:rPr>
              <w:t>r</w:t>
            </w:r>
            <w:r w:rsidRPr="004E1C3C">
              <w:rPr>
                <w:rFonts w:ascii="Garamond" w:hAnsi="Garamond"/>
                <w:i/>
                <w:iCs/>
                <w:spacing w:val="-1"/>
                <w:sz w:val="20"/>
                <w:szCs w:val="20"/>
              </w:rPr>
              <w:t>c</w:t>
            </w:r>
            <w:r w:rsidRPr="004E1C3C">
              <w:rPr>
                <w:rFonts w:ascii="Garamond" w:hAnsi="Garamond"/>
                <w:i/>
                <w:iCs/>
                <w:sz w:val="20"/>
                <w:szCs w:val="20"/>
              </w:rPr>
              <w:t>a</w:t>
            </w:r>
            <w:r w:rsidRPr="004E1C3C">
              <w:rPr>
                <w:rFonts w:ascii="Garamond" w:hAnsi="Garamond"/>
                <w:i/>
                <w:iCs/>
                <w:spacing w:val="-1"/>
                <w:sz w:val="20"/>
                <w:szCs w:val="20"/>
              </w:rPr>
              <w:t>k</w:t>
            </w:r>
            <w:r w:rsidRPr="004E1C3C">
              <w:rPr>
                <w:rFonts w:ascii="Garamond" w:hAnsi="Garamond"/>
                <w:i/>
                <w:iCs/>
                <w:sz w:val="20"/>
                <w:szCs w:val="20"/>
              </w:rPr>
              <w:t>ton sh</w:t>
            </w:r>
            <w:r w:rsidRPr="004E1C3C">
              <w:rPr>
                <w:rFonts w:ascii="Garamond" w:hAnsi="Garamond"/>
                <w:i/>
                <w:iCs/>
                <w:spacing w:val="-1"/>
                <w:sz w:val="20"/>
                <w:szCs w:val="20"/>
              </w:rPr>
              <w:t>k</w:t>
            </w:r>
            <w:r w:rsidRPr="004E1C3C">
              <w:rPr>
                <w:rFonts w:ascii="Garamond" w:hAnsi="Garamond"/>
                <w:i/>
                <w:iCs/>
                <w:sz w:val="20"/>
                <w:szCs w:val="20"/>
              </w:rPr>
              <w:t>al</w:t>
            </w:r>
            <w:r w:rsidRPr="004E1C3C">
              <w:rPr>
                <w:rFonts w:ascii="Garamond" w:hAnsi="Garamond"/>
                <w:i/>
                <w:iCs/>
                <w:spacing w:val="1"/>
                <w:sz w:val="20"/>
                <w:szCs w:val="20"/>
              </w:rPr>
              <w:t>l</w:t>
            </w:r>
            <w:r w:rsidRPr="004E1C3C">
              <w:rPr>
                <w:rFonts w:ascii="Garamond" w:hAnsi="Garamond"/>
                <w:i/>
                <w:iCs/>
                <w:spacing w:val="-1"/>
                <w:sz w:val="20"/>
                <w:szCs w:val="20"/>
              </w:rPr>
              <w:t>ë</w:t>
            </w:r>
            <w:r w:rsidRPr="004E1C3C">
              <w:rPr>
                <w:rFonts w:ascii="Garamond" w:hAnsi="Garamond"/>
                <w:i/>
                <w:iCs/>
                <w:sz w:val="20"/>
                <w:szCs w:val="20"/>
              </w:rPr>
              <w:t>n e</w:t>
            </w:r>
            <w:r w:rsidRPr="004E1C3C">
              <w:rPr>
                <w:rFonts w:ascii="Garamond" w:hAnsi="Garamond"/>
                <w:i/>
                <w:iCs/>
                <w:spacing w:val="-1"/>
                <w:sz w:val="20"/>
                <w:szCs w:val="20"/>
              </w:rPr>
              <w:t xml:space="preserve"> </w:t>
            </w:r>
            <w:r w:rsidRPr="004E1C3C">
              <w:rPr>
                <w:rFonts w:ascii="Garamond" w:hAnsi="Garamond"/>
                <w:i/>
                <w:iCs/>
                <w:sz w:val="20"/>
                <w:szCs w:val="20"/>
              </w:rPr>
              <w:t>af</w:t>
            </w:r>
            <w:r w:rsidRPr="004E1C3C">
              <w:rPr>
                <w:rFonts w:ascii="Garamond" w:hAnsi="Garamond"/>
                <w:i/>
                <w:iCs/>
                <w:spacing w:val="1"/>
                <w:sz w:val="20"/>
                <w:szCs w:val="20"/>
              </w:rPr>
              <w:t>t</w:t>
            </w:r>
            <w:r w:rsidRPr="004E1C3C">
              <w:rPr>
                <w:rFonts w:ascii="Garamond" w:hAnsi="Garamond"/>
                <w:i/>
                <w:iCs/>
                <w:spacing w:val="-1"/>
                <w:sz w:val="20"/>
                <w:szCs w:val="20"/>
              </w:rPr>
              <w:t>ë</w:t>
            </w:r>
            <w:r w:rsidRPr="004E1C3C">
              <w:rPr>
                <w:rFonts w:ascii="Garamond" w:hAnsi="Garamond"/>
                <w:i/>
                <w:iCs/>
                <w:sz w:val="20"/>
                <w:szCs w:val="20"/>
              </w:rPr>
              <w:t>si</w:t>
            </w:r>
            <w:r w:rsidRPr="004E1C3C">
              <w:rPr>
                <w:rFonts w:ascii="Garamond" w:hAnsi="Garamond"/>
                <w:i/>
                <w:iCs/>
                <w:spacing w:val="1"/>
                <w:sz w:val="20"/>
                <w:szCs w:val="20"/>
              </w:rPr>
              <w:t>s</w:t>
            </w:r>
            <w:r w:rsidRPr="004E1C3C">
              <w:rPr>
                <w:rFonts w:ascii="Garamond" w:hAnsi="Garamond"/>
                <w:i/>
                <w:iCs/>
                <w:sz w:val="20"/>
                <w:szCs w:val="20"/>
              </w:rPr>
              <w:t>ë, pas r</w:t>
            </w:r>
            <w:r w:rsidRPr="004E1C3C">
              <w:rPr>
                <w:rFonts w:ascii="Garamond" w:hAnsi="Garamond"/>
                <w:i/>
                <w:iCs/>
                <w:spacing w:val="-1"/>
                <w:sz w:val="20"/>
                <w:szCs w:val="20"/>
              </w:rPr>
              <w:t>e</w:t>
            </w:r>
            <w:r w:rsidRPr="004E1C3C">
              <w:rPr>
                <w:rFonts w:ascii="Garamond" w:hAnsi="Garamond"/>
                <w:i/>
                <w:iCs/>
                <w:sz w:val="20"/>
                <w:szCs w:val="20"/>
              </w:rPr>
              <w:t>al</w:t>
            </w:r>
            <w:r w:rsidRPr="004E1C3C">
              <w:rPr>
                <w:rFonts w:ascii="Garamond" w:hAnsi="Garamond"/>
                <w:i/>
                <w:iCs/>
                <w:spacing w:val="1"/>
                <w:sz w:val="20"/>
                <w:szCs w:val="20"/>
              </w:rPr>
              <w:t>i</w:t>
            </w:r>
            <w:r w:rsidRPr="004E1C3C">
              <w:rPr>
                <w:rFonts w:ascii="Garamond" w:hAnsi="Garamond"/>
                <w:i/>
                <w:iCs/>
                <w:sz w:val="20"/>
                <w:szCs w:val="20"/>
              </w:rPr>
              <w:t>zimit</w:t>
            </w:r>
            <w:r w:rsidRPr="004E1C3C">
              <w:rPr>
                <w:rFonts w:ascii="Garamond" w:hAnsi="Garamond"/>
                <w:i/>
                <w:iCs/>
                <w:spacing w:val="1"/>
                <w:sz w:val="20"/>
                <w:szCs w:val="20"/>
              </w:rPr>
              <w:t xml:space="preserve"> </w:t>
            </w:r>
            <w:r w:rsidRPr="004E1C3C">
              <w:rPr>
                <w:rFonts w:ascii="Garamond" w:hAnsi="Garamond"/>
                <w:i/>
                <w:iCs/>
                <w:sz w:val="20"/>
                <w:szCs w:val="20"/>
              </w:rPr>
              <w:t>të d</w:t>
            </w:r>
            <w:r w:rsidRPr="004E1C3C">
              <w:rPr>
                <w:rFonts w:ascii="Garamond" w:hAnsi="Garamond"/>
                <w:i/>
                <w:iCs/>
                <w:spacing w:val="-1"/>
                <w:sz w:val="20"/>
                <w:szCs w:val="20"/>
              </w:rPr>
              <w:t>ë</w:t>
            </w:r>
            <w:r w:rsidRPr="004E1C3C">
              <w:rPr>
                <w:rFonts w:ascii="Garamond" w:hAnsi="Garamond"/>
                <w:i/>
                <w:iCs/>
                <w:sz w:val="20"/>
                <w:szCs w:val="20"/>
              </w:rPr>
              <w:t>gjes</w:t>
            </w:r>
            <w:r w:rsidRPr="004E1C3C">
              <w:rPr>
                <w:rFonts w:ascii="Garamond" w:hAnsi="Garamond"/>
                <w:i/>
                <w:iCs/>
                <w:spacing w:val="-1"/>
                <w:sz w:val="20"/>
                <w:szCs w:val="20"/>
              </w:rPr>
              <w:t>ë</w:t>
            </w:r>
            <w:r w:rsidRPr="004E1C3C">
              <w:rPr>
                <w:rFonts w:ascii="Garamond" w:hAnsi="Garamond"/>
                <w:i/>
                <w:iCs/>
                <w:sz w:val="20"/>
                <w:szCs w:val="20"/>
              </w:rPr>
              <w:t>s me</w:t>
            </w:r>
            <w:r w:rsidRPr="004E1C3C">
              <w:rPr>
                <w:rFonts w:ascii="Garamond" w:hAnsi="Garamond"/>
                <w:i/>
                <w:iCs/>
                <w:spacing w:val="-1"/>
                <w:sz w:val="20"/>
                <w:szCs w:val="20"/>
              </w:rPr>
              <w:t xml:space="preserve"> </w:t>
            </w:r>
            <w:r w:rsidRPr="004E1C3C">
              <w:rPr>
                <w:rFonts w:ascii="Garamond" w:hAnsi="Garamond"/>
                <w:i/>
                <w:iCs/>
                <w:spacing w:val="2"/>
                <w:sz w:val="20"/>
                <w:szCs w:val="20"/>
              </w:rPr>
              <w:t>prokuro</w:t>
            </w:r>
            <w:r w:rsidR="00365B45" w:rsidRPr="004E1C3C">
              <w:rPr>
                <w:rFonts w:ascii="Garamond" w:hAnsi="Garamond"/>
                <w:i/>
                <w:iCs/>
                <w:sz w:val="20"/>
                <w:szCs w:val="20"/>
              </w:rPr>
              <w:t>rin)</w:t>
            </w:r>
          </w:p>
        </w:tc>
      </w:tr>
      <w:tr w:rsidR="002C29CB" w:rsidRPr="004E1C3C" w14:paraId="77CC8A00" w14:textId="77777777" w:rsidTr="00636473">
        <w:trPr>
          <w:trHeight w:hRule="exact" w:val="462"/>
          <w:jc w:val="center"/>
        </w:trPr>
        <w:tc>
          <w:tcPr>
            <w:tcW w:w="972"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7CC89FB"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7"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9FC"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91" w:type="pct"/>
            <w:tcBorders>
              <w:top w:val="single" w:sz="12" w:space="0" w:color="000000"/>
              <w:left w:val="single" w:sz="6" w:space="0" w:color="000000"/>
              <w:bottom w:val="single" w:sz="4" w:space="0" w:color="000000"/>
              <w:right w:val="single" w:sz="6" w:space="0" w:color="000000"/>
            </w:tcBorders>
            <w:shd w:val="clear" w:color="auto" w:fill="C5E0B3"/>
          </w:tcPr>
          <w:p w14:paraId="77CC89FD"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9FE"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8" w:type="pct"/>
            <w:tcBorders>
              <w:top w:val="single" w:sz="12" w:space="0" w:color="000000"/>
              <w:left w:val="single" w:sz="6" w:space="0" w:color="000000"/>
              <w:bottom w:val="single" w:sz="4" w:space="0" w:color="000000"/>
              <w:right w:val="single" w:sz="4" w:space="0" w:color="000000"/>
            </w:tcBorders>
            <w:shd w:val="clear" w:color="auto" w:fill="C5E0B3"/>
          </w:tcPr>
          <w:p w14:paraId="77CC89FF"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A01" w14:textId="77777777" w:rsidR="002C29CB" w:rsidRPr="004E1C3C" w:rsidRDefault="002C29CB" w:rsidP="002C29CB">
      <w:pPr>
        <w:spacing w:after="0" w:line="240" w:lineRule="auto"/>
        <w:rPr>
          <w:rFonts w:ascii="Garamond" w:hAnsi="Garamond"/>
          <w:sz w:val="24"/>
          <w:szCs w:val="24"/>
        </w:rPr>
      </w:pPr>
    </w:p>
    <w:p w14:paraId="77CC8A03" w14:textId="6CDEB00A" w:rsidR="002C29CB" w:rsidRPr="004E1C3C" w:rsidRDefault="002C29CB" w:rsidP="00787626">
      <w:pPr>
        <w:spacing w:after="0" w:line="240" w:lineRule="auto"/>
        <w:rPr>
          <w:rFonts w:ascii="Garamond" w:hAnsi="Garamond"/>
          <w:bCs/>
          <w:sz w:val="24"/>
          <w:szCs w:val="24"/>
        </w:rPr>
      </w:pPr>
      <w:r w:rsidRPr="004E1C3C">
        <w:rPr>
          <w:rFonts w:ascii="Garamond" w:hAnsi="Garamond"/>
          <w:b/>
          <w:sz w:val="24"/>
          <w:szCs w:val="24"/>
        </w:rPr>
        <w:t xml:space="preserve"> </w:t>
      </w:r>
      <w:r w:rsidRPr="004E1C3C">
        <w:rPr>
          <w:rFonts w:ascii="Garamond" w:hAnsi="Garamond"/>
          <w:bCs/>
          <w:sz w:val="24"/>
          <w:szCs w:val="24"/>
        </w:rPr>
        <w:t>1.B</w:t>
      </w:r>
      <w:r w:rsidR="0064658C" w:rsidRPr="004E1C3C">
        <w:rPr>
          <w:rFonts w:ascii="Garamond" w:hAnsi="Garamond"/>
          <w:bCs/>
          <w:sz w:val="24"/>
          <w:szCs w:val="24"/>
        </w:rPr>
        <w:t xml:space="preserve"> </w:t>
      </w:r>
      <w:r w:rsidRPr="004E1C3C">
        <w:rPr>
          <w:rFonts w:ascii="Garamond" w:hAnsi="Garamond"/>
          <w:bCs/>
          <w:sz w:val="24"/>
          <w:szCs w:val="24"/>
        </w:rPr>
        <w:t>ARSYETIMI LIGJOR</w:t>
      </w:r>
    </w:p>
    <w:tbl>
      <w:tblPr>
        <w:tblW w:w="5000" w:type="pct"/>
        <w:jc w:val="center"/>
        <w:tblCellMar>
          <w:top w:w="13" w:type="dxa"/>
          <w:left w:w="107" w:type="dxa"/>
          <w:right w:w="47" w:type="dxa"/>
        </w:tblCellMar>
        <w:tblLook w:val="04A0" w:firstRow="1" w:lastRow="0" w:firstColumn="1" w:lastColumn="0" w:noHBand="0" w:noVBand="1"/>
      </w:tblPr>
      <w:tblGrid>
        <w:gridCol w:w="1811"/>
        <w:gridCol w:w="1813"/>
        <w:gridCol w:w="1813"/>
        <w:gridCol w:w="1811"/>
        <w:gridCol w:w="2266"/>
      </w:tblGrid>
      <w:tr w:rsidR="002C29CB" w:rsidRPr="004E1C3C" w14:paraId="77CC8A0A" w14:textId="77777777" w:rsidTr="00787626">
        <w:trPr>
          <w:trHeight w:val="20"/>
          <w:jc w:val="center"/>
        </w:trPr>
        <w:tc>
          <w:tcPr>
            <w:tcW w:w="5000" w:type="pct"/>
            <w:gridSpan w:val="5"/>
            <w:tcBorders>
              <w:top w:val="single" w:sz="4" w:space="0" w:color="000000"/>
              <w:left w:val="single" w:sz="4" w:space="0" w:color="000000"/>
              <w:bottom w:val="single" w:sz="12" w:space="0" w:color="000000"/>
              <w:right w:val="single" w:sz="4" w:space="0" w:color="000000"/>
            </w:tcBorders>
          </w:tcPr>
          <w:p w14:paraId="77CC8A05" w14:textId="5C4A3BAC"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1.B-a Qartësia, saktë</w:t>
            </w:r>
            <w:r w:rsidR="00787626" w:rsidRPr="004E1C3C">
              <w:rPr>
                <w:rFonts w:ascii="Garamond" w:hAnsi="Garamond"/>
                <w:b/>
                <w:sz w:val="20"/>
                <w:szCs w:val="20"/>
              </w:rPr>
              <w:t>sia dhe kuptueshmëria e akteve</w:t>
            </w:r>
          </w:p>
          <w:p w14:paraId="77CC8A06"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lastRenderedPageBreak/>
              <w:t xml:space="preserve"> </w:t>
            </w:r>
          </w:p>
          <w:p w14:paraId="77CC8A07" w14:textId="77777777" w:rsidR="002C29CB" w:rsidRPr="004E1C3C" w:rsidRDefault="002C29CB" w:rsidP="00787626">
            <w:pPr>
              <w:spacing w:after="0" w:line="240" w:lineRule="auto"/>
              <w:ind w:hanging="22"/>
              <w:jc w:val="both"/>
              <w:rPr>
                <w:rFonts w:ascii="Garamond" w:hAnsi="Garamond"/>
                <w:b/>
                <w:i/>
                <w:sz w:val="20"/>
                <w:szCs w:val="20"/>
              </w:rPr>
            </w:pPr>
            <w:r w:rsidRPr="004E1C3C">
              <w:rPr>
                <w:rFonts w:ascii="Garamond" w:hAnsi="Garamond"/>
                <w:sz w:val="20"/>
                <w:szCs w:val="20"/>
              </w:rPr>
              <w:t xml:space="preserve"> </w:t>
            </w:r>
            <w:r w:rsidRPr="004E1C3C">
              <w:rPr>
                <w:rFonts w:ascii="Garamond" w:hAnsi="Garamond"/>
                <w:b/>
                <w:bCs/>
                <w:i/>
                <w:iCs/>
                <w:sz w:val="20"/>
                <w:szCs w:val="20"/>
              </w:rPr>
              <w:t xml:space="preserve">Në këtë tregues vlerësohet </w:t>
            </w:r>
            <w:r w:rsidRPr="004E1C3C">
              <w:rPr>
                <w:rFonts w:ascii="Garamond" w:hAnsi="Garamond"/>
                <w:b/>
                <w:i/>
                <w:sz w:val="20"/>
                <w:szCs w:val="20"/>
              </w:rPr>
              <w:t xml:space="preserve">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 (ë dhe ç), paragrafëve dhe strukturës së fjalisë për të shprehur kuptimin; si dhe përdorimi në mënyrë korrekte dhe të qëndrueshme i termave teknikë. </w:t>
            </w:r>
          </w:p>
          <w:p w14:paraId="77CC8A08" w14:textId="77777777" w:rsidR="002C29CB" w:rsidRPr="004E1C3C" w:rsidRDefault="002C29CB" w:rsidP="00F45C31">
            <w:pPr>
              <w:spacing w:after="0" w:line="240" w:lineRule="auto"/>
              <w:rPr>
                <w:rFonts w:ascii="Garamond" w:hAnsi="Garamond"/>
                <w:sz w:val="20"/>
                <w:szCs w:val="20"/>
              </w:rPr>
            </w:pPr>
          </w:p>
          <w:p w14:paraId="77CC8A09"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tc>
      </w:tr>
      <w:tr w:rsidR="002C29CB" w:rsidRPr="004E1C3C" w14:paraId="77CC8A10" w14:textId="77777777" w:rsidTr="00787626">
        <w:trPr>
          <w:trHeight w:val="20"/>
          <w:jc w:val="center"/>
        </w:trPr>
        <w:tc>
          <w:tcPr>
            <w:tcW w:w="951" w:type="pct"/>
            <w:tcBorders>
              <w:top w:val="single" w:sz="6" w:space="0" w:color="000000"/>
              <w:left w:val="single" w:sz="4" w:space="0" w:color="000000"/>
              <w:bottom w:val="single" w:sz="4" w:space="0" w:color="auto"/>
              <w:right w:val="single" w:sz="6" w:space="0" w:color="000000"/>
            </w:tcBorders>
            <w:shd w:val="clear" w:color="auto" w:fill="D9E2F3"/>
          </w:tcPr>
          <w:p w14:paraId="77CC8A0B"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77CC8A0C"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3" w:type="pct"/>
            <w:tcBorders>
              <w:top w:val="single" w:sz="6" w:space="0" w:color="000000"/>
              <w:left w:val="single" w:sz="6" w:space="0" w:color="000000"/>
              <w:bottom w:val="single" w:sz="4" w:space="0" w:color="auto"/>
              <w:right w:val="single" w:sz="6" w:space="0" w:color="000000"/>
            </w:tcBorders>
            <w:shd w:val="clear" w:color="auto" w:fill="D9E2F3"/>
          </w:tcPr>
          <w:p w14:paraId="77CC8A0D"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2" w:type="pct"/>
            <w:tcBorders>
              <w:top w:val="single" w:sz="6" w:space="0" w:color="000000"/>
              <w:left w:val="single" w:sz="6" w:space="0" w:color="000000"/>
              <w:bottom w:val="single" w:sz="4" w:space="0" w:color="auto"/>
              <w:right w:val="single" w:sz="6" w:space="0" w:color="000000"/>
            </w:tcBorders>
            <w:shd w:val="clear" w:color="auto" w:fill="D9E2F3"/>
          </w:tcPr>
          <w:p w14:paraId="77CC8A0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91" w:type="pct"/>
            <w:tcBorders>
              <w:top w:val="single" w:sz="6" w:space="0" w:color="000000"/>
              <w:left w:val="single" w:sz="6" w:space="0" w:color="000000"/>
              <w:bottom w:val="single" w:sz="4" w:space="0" w:color="auto"/>
              <w:right w:val="single" w:sz="4" w:space="0" w:color="000000"/>
            </w:tcBorders>
            <w:shd w:val="clear" w:color="auto" w:fill="D9E2F3"/>
          </w:tcPr>
          <w:p w14:paraId="77CC8A0F"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13" w14:textId="77777777" w:rsidTr="00787626">
        <w:trPr>
          <w:trHeight w:val="2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cPr>
          <w:p w14:paraId="77CC8A11" w14:textId="39764801" w:rsidR="002C29CB" w:rsidRPr="004E1C3C" w:rsidRDefault="002C29CB" w:rsidP="00787626">
            <w:pPr>
              <w:pBdr>
                <w:bottom w:val="single" w:sz="4" w:space="1" w:color="auto"/>
              </w:pBd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w:t>
            </w:r>
            <w:r w:rsidR="00787626" w:rsidRPr="004E1C3C">
              <w:rPr>
                <w:rFonts w:ascii="Garamond" w:hAnsi="Garamond"/>
                <w:i/>
                <w:sz w:val="20"/>
                <w:szCs w:val="20"/>
              </w:rPr>
              <w:t xml:space="preserve">këtu </w:t>
            </w:r>
            <w:r w:rsidRPr="004E1C3C">
              <w:rPr>
                <w:rFonts w:ascii="Garamond" w:hAnsi="Garamond"/>
                <w:i/>
                <w:sz w:val="20"/>
                <w:szCs w:val="20"/>
              </w:rPr>
              <w:t>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77CC8A12" w14:textId="77777777" w:rsidR="002C29CB" w:rsidRPr="004E1C3C" w:rsidRDefault="002C29CB" w:rsidP="00F45C31">
            <w:pPr>
              <w:pBdr>
                <w:bottom w:val="single" w:sz="4" w:space="1" w:color="auto"/>
              </w:pBdr>
              <w:spacing w:after="0" w:line="240" w:lineRule="auto"/>
              <w:rPr>
                <w:rFonts w:ascii="Garamond" w:hAnsi="Garamond"/>
                <w:sz w:val="20"/>
                <w:szCs w:val="20"/>
              </w:rPr>
            </w:pPr>
            <w:r w:rsidRPr="004E1C3C">
              <w:rPr>
                <w:rFonts w:ascii="Garamond" w:hAnsi="Garamond"/>
                <w:b/>
                <w:sz w:val="20"/>
                <w:szCs w:val="20"/>
              </w:rPr>
              <w:t xml:space="preserve"> </w:t>
            </w:r>
          </w:p>
        </w:tc>
      </w:tr>
    </w:tbl>
    <w:p w14:paraId="77CC8A15" w14:textId="77777777" w:rsidR="002C29CB" w:rsidRPr="004E1C3C" w:rsidRDefault="002C29CB" w:rsidP="002C29CB">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41"/>
        <w:gridCol w:w="1842"/>
        <w:gridCol w:w="1842"/>
        <w:gridCol w:w="1842"/>
        <w:gridCol w:w="2148"/>
      </w:tblGrid>
      <w:tr w:rsidR="002C29CB" w:rsidRPr="004E1C3C" w14:paraId="77CC8A1C" w14:textId="77777777" w:rsidTr="00787626">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A16" w14:textId="7DAF76E5" w:rsidR="002C29CB" w:rsidRPr="004E1C3C" w:rsidRDefault="002C29CB" w:rsidP="00F45C31">
            <w:pPr>
              <w:widowControl w:val="0"/>
              <w:tabs>
                <w:tab w:val="left" w:pos="6660"/>
              </w:tabs>
              <w:autoSpaceDE w:val="0"/>
              <w:autoSpaceDN w:val="0"/>
              <w:adjustRightInd w:val="0"/>
              <w:spacing w:after="0" w:line="240" w:lineRule="auto"/>
              <w:ind w:firstLine="80"/>
              <w:rPr>
                <w:rFonts w:ascii="Garamond" w:hAnsi="Garamond"/>
                <w:sz w:val="20"/>
                <w:szCs w:val="20"/>
              </w:rPr>
            </w:pPr>
            <w:r w:rsidRPr="004E1C3C">
              <w:rPr>
                <w:rFonts w:ascii="Garamond" w:hAnsi="Garamond"/>
                <w:b/>
                <w:sz w:val="20"/>
                <w:szCs w:val="20"/>
              </w:rPr>
              <w:t>1</w:t>
            </w:r>
            <w:r w:rsidRPr="004E1C3C">
              <w:rPr>
                <w:rFonts w:ascii="Garamond" w:hAnsi="Garamond"/>
                <w:b/>
                <w:bCs/>
                <w:sz w:val="20"/>
                <w:szCs w:val="20"/>
              </w:rPr>
              <w:t>.</w:t>
            </w:r>
            <w:r w:rsidRPr="004E1C3C">
              <w:rPr>
                <w:rFonts w:ascii="Garamond" w:hAnsi="Garamond"/>
                <w:b/>
                <w:bCs/>
                <w:spacing w:val="1"/>
                <w:sz w:val="20"/>
                <w:szCs w:val="20"/>
              </w:rPr>
              <w:t>B</w:t>
            </w:r>
            <w:r w:rsidRPr="004E1C3C">
              <w:rPr>
                <w:rFonts w:ascii="Garamond" w:hAnsi="Garamond"/>
                <w:b/>
                <w:bCs/>
                <w:spacing w:val="-1"/>
                <w:sz w:val="20"/>
                <w:szCs w:val="20"/>
              </w:rPr>
              <w:t>-</w:t>
            </w:r>
            <w:r w:rsidRPr="004E1C3C">
              <w:rPr>
                <w:rFonts w:ascii="Garamond" w:hAnsi="Garamond"/>
                <w:b/>
                <w:bCs/>
                <w:sz w:val="20"/>
                <w:szCs w:val="20"/>
              </w:rPr>
              <w:t>b</w:t>
            </w:r>
            <w:r w:rsidR="0064658C" w:rsidRPr="004E1C3C">
              <w:rPr>
                <w:rFonts w:ascii="Garamond" w:hAnsi="Garamond"/>
                <w:b/>
                <w:bCs/>
                <w:sz w:val="20"/>
                <w:szCs w:val="20"/>
              </w:rPr>
              <w:t xml:space="preserve"> </w:t>
            </w:r>
            <w:r w:rsidRPr="004E1C3C">
              <w:rPr>
                <w:rFonts w:ascii="Garamond" w:hAnsi="Garamond"/>
                <w:b/>
                <w:bCs/>
                <w:spacing w:val="1"/>
                <w:sz w:val="20"/>
                <w:szCs w:val="20"/>
              </w:rPr>
              <w:t>S</w:t>
            </w:r>
            <w:r w:rsidRPr="004E1C3C">
              <w:rPr>
                <w:rFonts w:ascii="Garamond" w:hAnsi="Garamond"/>
                <w:b/>
                <w:bCs/>
                <w:sz w:val="20"/>
                <w:szCs w:val="20"/>
              </w:rPr>
              <w:t>t</w:t>
            </w:r>
            <w:r w:rsidRPr="004E1C3C">
              <w:rPr>
                <w:rFonts w:ascii="Garamond" w:hAnsi="Garamond"/>
                <w:b/>
                <w:bCs/>
                <w:spacing w:val="-2"/>
                <w:sz w:val="20"/>
                <w:szCs w:val="20"/>
              </w:rPr>
              <w:t>r</w:t>
            </w:r>
            <w:r w:rsidRPr="004E1C3C">
              <w:rPr>
                <w:rFonts w:ascii="Garamond" w:hAnsi="Garamond"/>
                <w:b/>
                <w:bCs/>
                <w:spacing w:val="1"/>
                <w:sz w:val="20"/>
                <w:szCs w:val="20"/>
              </w:rPr>
              <w:t>uk</w:t>
            </w:r>
            <w:r w:rsidRPr="004E1C3C">
              <w:rPr>
                <w:rFonts w:ascii="Garamond" w:hAnsi="Garamond"/>
                <w:b/>
                <w:bCs/>
                <w:sz w:val="20"/>
                <w:szCs w:val="20"/>
              </w:rPr>
              <w:t>tu</w:t>
            </w:r>
            <w:r w:rsidRPr="004E1C3C">
              <w:rPr>
                <w:rFonts w:ascii="Garamond" w:hAnsi="Garamond"/>
                <w:b/>
                <w:bCs/>
                <w:spacing w:val="-1"/>
                <w:sz w:val="20"/>
                <w:szCs w:val="20"/>
              </w:rPr>
              <w:t>r</w:t>
            </w:r>
            <w:r w:rsidRPr="004E1C3C">
              <w:rPr>
                <w:rFonts w:ascii="Garamond" w:hAnsi="Garamond"/>
                <w:b/>
                <w:bCs/>
                <w:sz w:val="20"/>
                <w:szCs w:val="20"/>
              </w:rPr>
              <w:t>a e</w:t>
            </w:r>
            <w:r w:rsidRPr="004E1C3C">
              <w:rPr>
                <w:rFonts w:ascii="Garamond" w:hAnsi="Garamond"/>
                <w:b/>
                <w:bCs/>
                <w:spacing w:val="-1"/>
                <w:sz w:val="20"/>
                <w:szCs w:val="20"/>
              </w:rPr>
              <w:t xml:space="preserve"> </w:t>
            </w:r>
            <w:r w:rsidRPr="004E1C3C">
              <w:rPr>
                <w:rFonts w:ascii="Garamond" w:hAnsi="Garamond"/>
                <w:b/>
                <w:bCs/>
                <w:spacing w:val="1"/>
                <w:sz w:val="20"/>
                <w:szCs w:val="20"/>
              </w:rPr>
              <w:t>q</w:t>
            </w:r>
            <w:r w:rsidRPr="004E1C3C">
              <w:rPr>
                <w:rFonts w:ascii="Garamond" w:hAnsi="Garamond"/>
                <w:b/>
                <w:bCs/>
                <w:spacing w:val="-1"/>
                <w:sz w:val="20"/>
                <w:szCs w:val="20"/>
              </w:rPr>
              <w:t>ë</w:t>
            </w:r>
            <w:r w:rsidRPr="004E1C3C">
              <w:rPr>
                <w:rFonts w:ascii="Garamond" w:hAnsi="Garamond"/>
                <w:b/>
                <w:bCs/>
                <w:spacing w:val="1"/>
                <w:sz w:val="20"/>
                <w:szCs w:val="20"/>
              </w:rPr>
              <w:t>n</w:t>
            </w:r>
            <w:r w:rsidRPr="004E1C3C">
              <w:rPr>
                <w:rFonts w:ascii="Garamond" w:hAnsi="Garamond"/>
                <w:b/>
                <w:bCs/>
                <w:spacing w:val="-1"/>
                <w:sz w:val="20"/>
                <w:szCs w:val="20"/>
              </w:rPr>
              <w:t>dr</w:t>
            </w:r>
            <w:r w:rsidRPr="004E1C3C">
              <w:rPr>
                <w:rFonts w:ascii="Garamond" w:hAnsi="Garamond"/>
                <w:b/>
                <w:bCs/>
                <w:spacing w:val="1"/>
                <w:sz w:val="20"/>
                <w:szCs w:val="20"/>
              </w:rPr>
              <w:t>u</w:t>
            </w:r>
            <w:r w:rsidRPr="004E1C3C">
              <w:rPr>
                <w:rFonts w:ascii="Garamond" w:hAnsi="Garamond"/>
                <w:b/>
                <w:bCs/>
                <w:spacing w:val="-1"/>
                <w:sz w:val="20"/>
                <w:szCs w:val="20"/>
              </w:rPr>
              <w:t>e</w:t>
            </w:r>
            <w:r w:rsidRPr="004E1C3C">
              <w:rPr>
                <w:rFonts w:ascii="Garamond" w:hAnsi="Garamond"/>
                <w:b/>
                <w:bCs/>
                <w:sz w:val="20"/>
                <w:szCs w:val="20"/>
              </w:rPr>
              <w:t>s</w:t>
            </w:r>
            <w:r w:rsidRPr="004E1C3C">
              <w:rPr>
                <w:rFonts w:ascii="Garamond" w:hAnsi="Garamond"/>
                <w:b/>
                <w:bCs/>
                <w:spacing w:val="1"/>
                <w:sz w:val="20"/>
                <w:szCs w:val="20"/>
              </w:rPr>
              <w:t>h</w:t>
            </w:r>
            <w:r w:rsidRPr="004E1C3C">
              <w:rPr>
                <w:rFonts w:ascii="Garamond" w:hAnsi="Garamond"/>
                <w:b/>
                <w:bCs/>
                <w:spacing w:val="-1"/>
                <w:sz w:val="20"/>
                <w:szCs w:val="20"/>
              </w:rPr>
              <w:t>m</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1"/>
                <w:sz w:val="20"/>
                <w:szCs w:val="20"/>
              </w:rPr>
              <w:t>dh</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z w:val="20"/>
                <w:szCs w:val="20"/>
              </w:rPr>
              <w:t>e</w:t>
            </w:r>
            <w:r w:rsidRPr="004E1C3C">
              <w:rPr>
                <w:rFonts w:ascii="Garamond" w:hAnsi="Garamond"/>
                <w:b/>
                <w:bCs/>
                <w:spacing w:val="1"/>
                <w:sz w:val="20"/>
                <w:szCs w:val="20"/>
              </w:rPr>
              <w:t xml:space="preserve"> </w:t>
            </w:r>
            <w:r w:rsidRPr="004E1C3C">
              <w:rPr>
                <w:rFonts w:ascii="Garamond" w:hAnsi="Garamond"/>
                <w:b/>
                <w:bCs/>
                <w:spacing w:val="-3"/>
                <w:sz w:val="20"/>
                <w:szCs w:val="20"/>
              </w:rPr>
              <w:t>m</w:t>
            </w:r>
            <w:r w:rsidRPr="004E1C3C">
              <w:rPr>
                <w:rFonts w:ascii="Garamond" w:hAnsi="Garamond"/>
                <w:b/>
                <w:bCs/>
                <w:sz w:val="20"/>
                <w:szCs w:val="20"/>
              </w:rPr>
              <w:t>i</w:t>
            </w:r>
            <w:r w:rsidRPr="004E1C3C">
              <w:rPr>
                <w:rFonts w:ascii="Garamond" w:hAnsi="Garamond"/>
                <w:b/>
                <w:bCs/>
                <w:spacing w:val="2"/>
                <w:sz w:val="20"/>
                <w:szCs w:val="20"/>
              </w:rPr>
              <w:t>r</w:t>
            </w:r>
            <w:r w:rsidR="003F3FE4" w:rsidRPr="004E1C3C">
              <w:rPr>
                <w:rFonts w:ascii="Garamond" w:hAnsi="Garamond"/>
                <w:b/>
                <w:bCs/>
                <w:spacing w:val="-1"/>
                <w:sz w:val="20"/>
                <w:szCs w:val="20"/>
              </w:rPr>
              <w:t>o</w:t>
            </w:r>
            <w:r w:rsidRPr="004E1C3C">
              <w:rPr>
                <w:rFonts w:ascii="Garamond" w:hAnsi="Garamond"/>
                <w:b/>
                <w:bCs/>
                <w:spacing w:val="-1"/>
                <w:sz w:val="20"/>
                <w:szCs w:val="20"/>
              </w:rPr>
              <w:t>r</w:t>
            </w:r>
            <w:r w:rsidRPr="004E1C3C">
              <w:rPr>
                <w:rFonts w:ascii="Garamond" w:hAnsi="Garamond"/>
                <w:b/>
                <w:bCs/>
                <w:spacing w:val="2"/>
                <w:sz w:val="20"/>
                <w:szCs w:val="20"/>
              </w:rPr>
              <w:t>g</w:t>
            </w:r>
            <w:r w:rsidRPr="004E1C3C">
              <w:rPr>
                <w:rFonts w:ascii="Garamond" w:hAnsi="Garamond"/>
                <w:b/>
                <w:bCs/>
                <w:sz w:val="20"/>
                <w:szCs w:val="20"/>
              </w:rPr>
              <w:t>a</w:t>
            </w:r>
            <w:r w:rsidRPr="004E1C3C">
              <w:rPr>
                <w:rFonts w:ascii="Garamond" w:hAnsi="Garamond"/>
                <w:b/>
                <w:bCs/>
                <w:spacing w:val="1"/>
                <w:sz w:val="20"/>
                <w:szCs w:val="20"/>
              </w:rPr>
              <w:t>n</w:t>
            </w:r>
            <w:r w:rsidRPr="004E1C3C">
              <w:rPr>
                <w:rFonts w:ascii="Garamond" w:hAnsi="Garamond"/>
                <w:b/>
                <w:bCs/>
                <w:sz w:val="20"/>
                <w:szCs w:val="20"/>
              </w:rPr>
              <w:t>izuar e</w:t>
            </w:r>
            <w:r w:rsidRPr="004E1C3C">
              <w:rPr>
                <w:rFonts w:ascii="Garamond" w:hAnsi="Garamond"/>
                <w:b/>
                <w:bCs/>
                <w:spacing w:val="-1"/>
                <w:sz w:val="20"/>
                <w:szCs w:val="20"/>
              </w:rPr>
              <w:t xml:space="preserve"> </w:t>
            </w:r>
            <w:r w:rsidR="000360A5" w:rsidRPr="004E1C3C">
              <w:rPr>
                <w:rFonts w:ascii="Garamond" w:hAnsi="Garamond"/>
                <w:b/>
                <w:bCs/>
                <w:sz w:val="20"/>
                <w:szCs w:val="20"/>
              </w:rPr>
              <w:t>aktit</w:t>
            </w:r>
          </w:p>
          <w:p w14:paraId="77CC8A17" w14:textId="77777777" w:rsidR="002C29CB" w:rsidRPr="004E1C3C" w:rsidRDefault="002C29CB" w:rsidP="00F45C31">
            <w:pPr>
              <w:widowControl w:val="0"/>
              <w:autoSpaceDE w:val="0"/>
              <w:autoSpaceDN w:val="0"/>
              <w:adjustRightInd w:val="0"/>
              <w:spacing w:after="0" w:line="240" w:lineRule="auto"/>
              <w:rPr>
                <w:rFonts w:ascii="Garamond" w:hAnsi="Garamond"/>
                <w:sz w:val="20"/>
                <w:szCs w:val="20"/>
              </w:rPr>
            </w:pPr>
          </w:p>
          <w:p w14:paraId="77CC8A18" w14:textId="19B245D9" w:rsidR="002C29CB" w:rsidRPr="004E1C3C" w:rsidRDefault="002C29CB" w:rsidP="003F3FE4">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0064658C" w:rsidRPr="004E1C3C">
              <w:rPr>
                <w:rFonts w:ascii="Garamond" w:hAnsi="Garamond"/>
                <w:b/>
                <w:bCs/>
                <w:i/>
                <w:iCs/>
                <w:sz w:val="20"/>
                <w:szCs w:val="20"/>
              </w:rPr>
              <w:t xml:space="preserve"> </w:t>
            </w:r>
            <w:r w:rsidRPr="004E1C3C">
              <w:rPr>
                <w:rFonts w:ascii="Garamond" w:hAnsi="Garamond"/>
                <w:b/>
                <w:bCs/>
                <w:i/>
                <w:iCs/>
                <w:sz w:val="20"/>
                <w:szCs w:val="20"/>
              </w:rPr>
              <w:t xml:space="preserve">aftësia e prokurorit për të ndjekur </w:t>
            </w:r>
            <w:r w:rsidRPr="004E1C3C">
              <w:rPr>
                <w:rFonts w:ascii="Garamond" w:hAnsi="Garamond"/>
                <w:b/>
                <w:i/>
                <w:sz w:val="20"/>
                <w:szCs w:val="20"/>
              </w:rPr>
              <w:t>një metodologji të caktuar, sipas pjesëve përbërëse të dokumentit ligjor, në funksion të orientimit të lexuesit dhe kuptueshmërisë së përmbajtjes së dokumentit (konkluzionet, rekurset etj</w:t>
            </w:r>
            <w:r w:rsidR="000D67D4" w:rsidRPr="004E1C3C">
              <w:rPr>
                <w:rFonts w:ascii="Garamond" w:hAnsi="Garamond"/>
                <w:b/>
                <w:i/>
                <w:sz w:val="20"/>
                <w:szCs w:val="20"/>
              </w:rPr>
              <w:t>.</w:t>
            </w:r>
            <w:r w:rsidRPr="004E1C3C">
              <w:rPr>
                <w:rFonts w:ascii="Garamond" w:hAnsi="Garamond"/>
                <w:b/>
                <w:i/>
                <w:sz w:val="20"/>
                <w:szCs w:val="20"/>
              </w:rPr>
              <w:t>)</w:t>
            </w:r>
            <w:r w:rsidR="000D67D4" w:rsidRPr="004E1C3C">
              <w:rPr>
                <w:rFonts w:ascii="Garamond" w:hAnsi="Garamond"/>
                <w:b/>
                <w:i/>
                <w:sz w:val="20"/>
                <w:szCs w:val="20"/>
              </w:rPr>
              <w:t>,</w:t>
            </w:r>
            <w:r w:rsidRPr="004E1C3C">
              <w:rPr>
                <w:rFonts w:ascii="Garamond" w:hAnsi="Garamond"/>
                <w:b/>
                <w:i/>
                <w:sz w:val="20"/>
                <w:szCs w:val="20"/>
              </w:rPr>
              <w:t xml:space="preserve"> si dhe struktura e q</w:t>
            </w:r>
            <w:r w:rsidR="001F7F57" w:rsidRPr="004E1C3C">
              <w:rPr>
                <w:rFonts w:ascii="Garamond" w:hAnsi="Garamond"/>
                <w:b/>
                <w:i/>
                <w:sz w:val="20"/>
                <w:szCs w:val="20"/>
              </w:rPr>
              <w:t>artë, e qëndrueshme dhe e miro</w:t>
            </w:r>
            <w:r w:rsidRPr="004E1C3C">
              <w:rPr>
                <w:rFonts w:ascii="Garamond" w:hAnsi="Garamond"/>
                <w:b/>
                <w:i/>
                <w:sz w:val="20"/>
                <w:szCs w:val="20"/>
              </w:rPr>
              <w:t xml:space="preserve">rganizuar e aktit, e cila përmban: 1. </w:t>
            </w:r>
            <w:r w:rsidR="000360A5" w:rsidRPr="004E1C3C">
              <w:rPr>
                <w:rFonts w:ascii="Garamond" w:hAnsi="Garamond"/>
                <w:b/>
                <w:i/>
                <w:sz w:val="20"/>
                <w:szCs w:val="20"/>
              </w:rPr>
              <w:t xml:space="preserve">Prezantimin </w:t>
            </w:r>
            <w:r w:rsidRPr="004E1C3C">
              <w:rPr>
                <w:rFonts w:ascii="Garamond" w:hAnsi="Garamond"/>
                <w:b/>
                <w:i/>
                <w:sz w:val="20"/>
                <w:szCs w:val="20"/>
              </w:rPr>
              <w:t xml:space="preserve">dhe analizën ligjore të fakteve; 2. </w:t>
            </w:r>
            <w:r w:rsidR="000360A5" w:rsidRPr="004E1C3C">
              <w:rPr>
                <w:rFonts w:ascii="Garamond" w:hAnsi="Garamond"/>
                <w:b/>
                <w:i/>
                <w:sz w:val="20"/>
                <w:szCs w:val="20"/>
              </w:rPr>
              <w:t xml:space="preserve">Identifikimin </w:t>
            </w:r>
            <w:r w:rsidRPr="004E1C3C">
              <w:rPr>
                <w:rFonts w:ascii="Garamond" w:hAnsi="Garamond"/>
                <w:b/>
                <w:i/>
                <w:sz w:val="20"/>
                <w:szCs w:val="20"/>
              </w:rPr>
              <w:t>e dispozitave të zbatueshme të ligjit;</w:t>
            </w:r>
            <w:r w:rsidR="0064658C" w:rsidRPr="004E1C3C">
              <w:rPr>
                <w:rFonts w:ascii="Garamond" w:hAnsi="Garamond"/>
                <w:b/>
                <w:i/>
                <w:sz w:val="20"/>
                <w:szCs w:val="20"/>
              </w:rPr>
              <w:t xml:space="preserve"> </w:t>
            </w:r>
            <w:r w:rsidRPr="004E1C3C">
              <w:rPr>
                <w:rFonts w:ascii="Garamond" w:hAnsi="Garamond"/>
                <w:b/>
                <w:i/>
                <w:sz w:val="20"/>
                <w:szCs w:val="20"/>
              </w:rPr>
              <w:t xml:space="preserve">3. </w:t>
            </w:r>
            <w:r w:rsidR="000360A5" w:rsidRPr="004E1C3C">
              <w:rPr>
                <w:rFonts w:ascii="Garamond" w:hAnsi="Garamond"/>
                <w:b/>
                <w:i/>
                <w:sz w:val="20"/>
                <w:szCs w:val="20"/>
              </w:rPr>
              <w:t xml:space="preserve">Mënyrën </w:t>
            </w:r>
            <w:r w:rsidRPr="004E1C3C">
              <w:rPr>
                <w:rFonts w:ascii="Garamond" w:hAnsi="Garamond"/>
                <w:b/>
                <w:i/>
                <w:sz w:val="20"/>
                <w:szCs w:val="20"/>
              </w:rPr>
              <w:t xml:space="preserve">se si lidhen këta elementë me njëri tjetrin dhe 4. </w:t>
            </w:r>
            <w:r w:rsidR="000360A5" w:rsidRPr="004E1C3C">
              <w:rPr>
                <w:rFonts w:ascii="Garamond" w:hAnsi="Garamond"/>
                <w:b/>
                <w:i/>
                <w:sz w:val="20"/>
                <w:szCs w:val="20"/>
              </w:rPr>
              <w:t>Përfundimet</w:t>
            </w:r>
            <w:r w:rsidRPr="004E1C3C">
              <w:rPr>
                <w:rFonts w:ascii="Garamond" w:hAnsi="Garamond"/>
                <w:b/>
                <w:i/>
                <w:sz w:val="20"/>
                <w:szCs w:val="20"/>
              </w:rPr>
              <w:t>.</w:t>
            </w:r>
          </w:p>
          <w:p w14:paraId="77CC8A19" w14:textId="77777777" w:rsidR="002C29CB" w:rsidRPr="004E1C3C" w:rsidRDefault="002C29CB" w:rsidP="00F45C31">
            <w:pPr>
              <w:spacing w:after="0" w:line="240" w:lineRule="auto"/>
              <w:rPr>
                <w:rFonts w:ascii="Garamond" w:hAnsi="Garamond"/>
                <w:b/>
                <w:i/>
                <w:color w:val="2F5496"/>
                <w:sz w:val="20"/>
                <w:szCs w:val="20"/>
              </w:rPr>
            </w:pPr>
          </w:p>
          <w:p w14:paraId="77CC8A1A"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77CC8A1B"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22" w14:textId="77777777" w:rsidTr="00787626">
        <w:trPr>
          <w:trHeight w:val="20"/>
          <w:jc w:val="center"/>
        </w:trPr>
        <w:tc>
          <w:tcPr>
            <w:tcW w:w="967" w:type="pct"/>
            <w:tcBorders>
              <w:top w:val="single" w:sz="6" w:space="0" w:color="000000"/>
              <w:left w:val="single" w:sz="4" w:space="0" w:color="000000"/>
              <w:bottom w:val="single" w:sz="6" w:space="0" w:color="000000"/>
              <w:right w:val="single" w:sz="6" w:space="0" w:color="000000"/>
            </w:tcBorders>
            <w:shd w:val="clear" w:color="auto" w:fill="D9E2F3"/>
          </w:tcPr>
          <w:p w14:paraId="77CC8A1D"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7CC8A1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7CC8A1F"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68" w:type="pct"/>
            <w:tcBorders>
              <w:top w:val="single" w:sz="6" w:space="0" w:color="000000"/>
              <w:left w:val="single" w:sz="6" w:space="0" w:color="000000"/>
              <w:bottom w:val="single" w:sz="6" w:space="0" w:color="000000"/>
              <w:right w:val="single" w:sz="6" w:space="0" w:color="000000"/>
            </w:tcBorders>
            <w:shd w:val="clear" w:color="auto" w:fill="D9E2F3"/>
          </w:tcPr>
          <w:p w14:paraId="77CC8A2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29" w:type="pct"/>
            <w:tcBorders>
              <w:top w:val="single" w:sz="6" w:space="0" w:color="000000"/>
              <w:left w:val="single" w:sz="6" w:space="0" w:color="000000"/>
              <w:bottom w:val="single" w:sz="6" w:space="0" w:color="000000"/>
              <w:right w:val="single" w:sz="4" w:space="0" w:color="000000"/>
            </w:tcBorders>
            <w:shd w:val="clear" w:color="auto" w:fill="D9E2F3"/>
          </w:tcPr>
          <w:p w14:paraId="77CC8A21"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26" w14:textId="77777777" w:rsidTr="00787626">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77CC8A23" w14:textId="33067D25"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w:t>
            </w:r>
            <w:r w:rsidR="000D67D4" w:rsidRPr="004E1C3C">
              <w:rPr>
                <w:rFonts w:ascii="Garamond" w:hAnsi="Garamond"/>
                <w:i/>
                <w:sz w:val="20"/>
                <w:szCs w:val="20"/>
              </w:rPr>
              <w:t xml:space="preserve">këtu </w:t>
            </w:r>
            <w:r w:rsidRPr="004E1C3C">
              <w:rPr>
                <w:rFonts w:ascii="Garamond" w:hAnsi="Garamond"/>
                <w:i/>
                <w:sz w:val="20"/>
                <w:szCs w:val="20"/>
              </w:rPr>
              <w:t>prokurori duhet të japë shpjegime, referuar veprimtarisë së tij profesionale gjatë periudhës së vlerësimit dhe akteve të përzgjedhura prej tij).</w:t>
            </w:r>
            <w:r w:rsidRPr="004E1C3C">
              <w:rPr>
                <w:rFonts w:ascii="Garamond" w:hAnsi="Garamond"/>
                <w:b/>
                <w:sz w:val="20"/>
                <w:szCs w:val="20"/>
              </w:rPr>
              <w:t xml:space="preserve"> </w:t>
            </w:r>
          </w:p>
          <w:p w14:paraId="77CC8A24"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25"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bl>
    <w:p w14:paraId="77CC8A27" w14:textId="77777777" w:rsidR="002C29CB" w:rsidRPr="004E1C3C" w:rsidRDefault="002C29CB" w:rsidP="002C29CB">
      <w:pPr>
        <w:spacing w:after="0" w:line="240" w:lineRule="auto"/>
        <w:rPr>
          <w:rFonts w:ascii="Garamond" w:hAnsi="Garamond"/>
          <w:sz w:val="24"/>
          <w:szCs w:val="24"/>
        </w:rPr>
      </w:pPr>
    </w:p>
    <w:p w14:paraId="77CC8A28" w14:textId="77777777" w:rsidR="002C29CB" w:rsidRPr="004E1C3C" w:rsidRDefault="002C29CB" w:rsidP="002C29CB">
      <w:pPr>
        <w:spacing w:after="0" w:line="240" w:lineRule="auto"/>
        <w:rPr>
          <w:rFonts w:ascii="Garamond" w:hAnsi="Garamond"/>
          <w:sz w:val="24"/>
          <w:szCs w:val="24"/>
        </w:rPr>
      </w:pPr>
    </w:p>
    <w:tbl>
      <w:tblPr>
        <w:tblW w:w="5000" w:type="pct"/>
        <w:jc w:val="center"/>
        <w:tblCellMar>
          <w:top w:w="12" w:type="dxa"/>
          <w:left w:w="107" w:type="dxa"/>
          <w:right w:w="48" w:type="dxa"/>
        </w:tblCellMar>
        <w:tblLook w:val="04A0" w:firstRow="1" w:lastRow="0" w:firstColumn="1" w:lastColumn="0" w:noHBand="0" w:noVBand="1"/>
      </w:tblPr>
      <w:tblGrid>
        <w:gridCol w:w="1863"/>
        <w:gridCol w:w="1865"/>
        <w:gridCol w:w="1865"/>
        <w:gridCol w:w="1865"/>
        <w:gridCol w:w="2057"/>
      </w:tblGrid>
      <w:tr w:rsidR="002C29CB" w:rsidRPr="004E1C3C" w14:paraId="77CC8A2C" w14:textId="77777777" w:rsidTr="000360A5">
        <w:trPr>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tcPr>
          <w:p w14:paraId="77CC8A2B" w14:textId="74545611"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1.B-c Cilësia e an</w:t>
            </w:r>
            <w:r w:rsidR="000360A5" w:rsidRPr="004E1C3C">
              <w:rPr>
                <w:rFonts w:ascii="Garamond" w:hAnsi="Garamond"/>
                <w:b/>
                <w:sz w:val="20"/>
                <w:szCs w:val="20"/>
              </w:rPr>
              <w:t>alizës dhe argumentimit logjik</w:t>
            </w:r>
          </w:p>
        </w:tc>
      </w:tr>
      <w:tr w:rsidR="002C29CB" w:rsidRPr="004E1C3C" w14:paraId="77CC8A32" w14:textId="77777777" w:rsidTr="000360A5">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A2D" w14:textId="777777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 </w:t>
            </w:r>
          </w:p>
          <w:p w14:paraId="77CC8A2E" w14:textId="77777777" w:rsidR="002C29CB" w:rsidRPr="004E1C3C" w:rsidRDefault="002C29CB" w:rsidP="000360A5">
            <w:pPr>
              <w:spacing w:after="0" w:line="240" w:lineRule="auto"/>
              <w:contextualSpacing/>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identifikuar marrëdhëniet shkak-pasojë të provave të administruara në gjykim dhe dispozitave ligjore, dhe si janë parashtruar këto në konkluzionet përfundimtare apo rekurset e paraqitura; aftësia për të analizuar se si konceptet, institutet dhe dispozitat lidhen midis tyre, ose se si ato zbatohen në një situatë të caktuar; nëse niveli i arsyetimit plotëson standardin e procesit të rregullt ligjor; si dhe nëse përmbajtja është gjithëpërfshirëse, duke u dhënë përgjigje të gjitha fakteve të pretenduara (të argumentuara) apo të evidentuara gjatë hetimit.</w:t>
            </w:r>
          </w:p>
          <w:p w14:paraId="77CC8A2F" w14:textId="777777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 </w:t>
            </w:r>
          </w:p>
          <w:p w14:paraId="77CC8A30" w14:textId="77777777" w:rsidR="002C29CB" w:rsidRPr="004E1C3C" w:rsidRDefault="002C29CB" w:rsidP="002C29CB">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shkallën e aftësisë së tij? </w:t>
            </w:r>
          </w:p>
          <w:p w14:paraId="77CC8A31" w14:textId="77777777"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38" w14:textId="77777777" w:rsidTr="000360A5">
        <w:trPr>
          <w:trHeight w:val="20"/>
          <w:jc w:val="center"/>
        </w:trPr>
        <w:tc>
          <w:tcPr>
            <w:tcW w:w="979" w:type="pct"/>
            <w:tcBorders>
              <w:top w:val="single" w:sz="6" w:space="0" w:color="000000"/>
              <w:left w:val="single" w:sz="4" w:space="0" w:color="000000"/>
              <w:bottom w:val="single" w:sz="6" w:space="0" w:color="000000"/>
              <w:right w:val="single" w:sz="6" w:space="0" w:color="000000"/>
            </w:tcBorders>
            <w:shd w:val="clear" w:color="auto" w:fill="D9E2F3"/>
          </w:tcPr>
          <w:p w14:paraId="77CC8A33"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77CC8A34"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77CC8A35"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6" w:space="0" w:color="000000"/>
              <w:left w:val="single" w:sz="6" w:space="0" w:color="000000"/>
              <w:bottom w:val="single" w:sz="6" w:space="0" w:color="000000"/>
              <w:right w:val="single" w:sz="6" w:space="0" w:color="000000"/>
            </w:tcBorders>
            <w:shd w:val="clear" w:color="auto" w:fill="D9E2F3"/>
          </w:tcPr>
          <w:p w14:paraId="77CC8A36" w14:textId="77777777" w:rsidR="002C29CB" w:rsidRPr="004E1C3C" w:rsidRDefault="002C29CB" w:rsidP="002C29CB">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1" w:type="pct"/>
            <w:tcBorders>
              <w:top w:val="single" w:sz="6" w:space="0" w:color="000000"/>
              <w:left w:val="single" w:sz="6" w:space="0" w:color="000000"/>
              <w:bottom w:val="single" w:sz="6" w:space="0" w:color="000000"/>
              <w:right w:val="single" w:sz="4" w:space="0" w:color="000000"/>
            </w:tcBorders>
            <w:shd w:val="clear" w:color="auto" w:fill="D9E2F3"/>
          </w:tcPr>
          <w:p w14:paraId="77CC8A37" w14:textId="77777777" w:rsidR="002C29CB" w:rsidRPr="004E1C3C" w:rsidRDefault="002C29CB" w:rsidP="002C29CB">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3A" w14:textId="77777777" w:rsidTr="000360A5">
        <w:trPr>
          <w:trHeight w:val="20"/>
          <w:jc w:val="center"/>
        </w:trPr>
        <w:tc>
          <w:tcPr>
            <w:tcW w:w="5000" w:type="pct"/>
            <w:gridSpan w:val="5"/>
            <w:tcBorders>
              <w:top w:val="single" w:sz="6" w:space="0" w:color="000000"/>
              <w:left w:val="single" w:sz="4" w:space="0" w:color="000000"/>
              <w:bottom w:val="single" w:sz="4" w:space="0" w:color="000000"/>
              <w:right w:val="single" w:sz="4" w:space="0" w:color="000000"/>
            </w:tcBorders>
            <w:shd w:val="clear" w:color="auto" w:fill="D9E2F3"/>
          </w:tcPr>
          <w:p w14:paraId="77CC8A39" w14:textId="7DEBAEE8" w:rsidR="002C29CB" w:rsidRPr="004E1C3C" w:rsidRDefault="002C29CB" w:rsidP="002C29CB">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w:t>
            </w:r>
            <w:r w:rsidR="000360A5" w:rsidRPr="004E1C3C">
              <w:rPr>
                <w:rFonts w:ascii="Garamond" w:hAnsi="Garamond"/>
                <w:i/>
                <w:sz w:val="20"/>
                <w:szCs w:val="20"/>
              </w:rPr>
              <w:t xml:space="preserve">këtu </w:t>
            </w:r>
            <w:r w:rsidRPr="004E1C3C">
              <w:rPr>
                <w:rFonts w:ascii="Garamond" w:hAnsi="Garamond"/>
                <w:i/>
                <w:sz w:val="20"/>
                <w:szCs w:val="20"/>
              </w:rPr>
              <w:t>prokurori duhet të japë shpjegime, referuar veprimtarisë së tij profesionale gjatë periudhës së vlerësimit dhe vendimeve të përzgjedhura prej tij).</w:t>
            </w:r>
            <w:r w:rsidRPr="004E1C3C">
              <w:rPr>
                <w:rFonts w:ascii="Garamond" w:hAnsi="Garamond"/>
                <w:b/>
                <w:sz w:val="20"/>
                <w:szCs w:val="20"/>
              </w:rPr>
              <w:t xml:space="preserve"> </w:t>
            </w:r>
          </w:p>
        </w:tc>
      </w:tr>
    </w:tbl>
    <w:p w14:paraId="77CC8A3B" w14:textId="77777777" w:rsidR="002C29CB" w:rsidRPr="004E1C3C" w:rsidRDefault="002C29CB" w:rsidP="002C29CB">
      <w:pPr>
        <w:spacing w:after="0" w:line="240" w:lineRule="auto"/>
        <w:rPr>
          <w:rFonts w:ascii="Garamond" w:hAnsi="Garamond"/>
          <w:b/>
          <w:sz w:val="24"/>
          <w:szCs w:val="24"/>
        </w:rPr>
      </w:pPr>
      <w:r w:rsidRPr="004E1C3C">
        <w:rPr>
          <w:rFonts w:ascii="Garamond" w:hAnsi="Garamond"/>
          <w:b/>
          <w:sz w:val="24"/>
          <w:szCs w:val="24"/>
        </w:rPr>
        <w:t xml:space="preserve"> </w:t>
      </w:r>
    </w:p>
    <w:p w14:paraId="77CC8A3C" w14:textId="17A79B23" w:rsidR="002C29CB" w:rsidRPr="004E1C3C" w:rsidRDefault="002C29CB" w:rsidP="002C29CB">
      <w:pPr>
        <w:pStyle w:val="TEKSTTTT-1"/>
        <w:rPr>
          <w:b w:val="0"/>
          <w:bCs/>
        </w:rPr>
      </w:pPr>
      <w:r w:rsidRPr="004E1C3C">
        <w:rPr>
          <w:b w:val="0"/>
          <w:bCs/>
        </w:rPr>
        <w:t xml:space="preserve"> 2. VLERËSIMI I AFTËS</w:t>
      </w:r>
      <w:r w:rsidR="00BF508A" w:rsidRPr="004E1C3C">
        <w:rPr>
          <w:b w:val="0"/>
          <w:bCs/>
        </w:rPr>
        <w:t>IVE ORGANIZATIVE TË PROKURORIT</w:t>
      </w:r>
    </w:p>
    <w:p w14:paraId="77CC8A3F" w14:textId="4DEC56E7" w:rsidR="002C29CB" w:rsidRPr="004E1C3C" w:rsidRDefault="002C29CB" w:rsidP="00BF508A">
      <w:pPr>
        <w:spacing w:after="0" w:line="240" w:lineRule="auto"/>
        <w:jc w:val="both"/>
        <w:rPr>
          <w:rFonts w:ascii="Garamond" w:hAnsi="Garamond"/>
          <w:b/>
          <w:i/>
          <w:sz w:val="24"/>
          <w:szCs w:val="24"/>
        </w:rPr>
      </w:pPr>
      <w:r w:rsidRPr="004E1C3C">
        <w:rPr>
          <w:rFonts w:ascii="Garamond" w:hAnsi="Garamond"/>
          <w:b/>
          <w:i/>
          <w:sz w:val="24"/>
          <w:szCs w:val="24"/>
        </w:rPr>
        <w:t xml:space="preserve"> Me anë të kriterit të aftësive organizative vlerësohet aftësia e prokurorit për të përballuar ngarkesën në punë, aftësia për të kryer, organizuar, menaxhuar dhe kontrolluar efektivisht procedurat gjyqësore.</w:t>
      </w:r>
      <w:r w:rsidR="0064658C" w:rsidRPr="004E1C3C">
        <w:rPr>
          <w:rFonts w:ascii="Garamond" w:hAnsi="Garamond"/>
          <w:b/>
          <w:i/>
          <w:sz w:val="24"/>
          <w:szCs w:val="24"/>
        </w:rPr>
        <w:t xml:space="preserve"> </w:t>
      </w:r>
    </w:p>
    <w:p w14:paraId="77CC8A40" w14:textId="3E11733E" w:rsidR="002C29CB" w:rsidRPr="004E1C3C" w:rsidRDefault="002C29CB" w:rsidP="002C29CB">
      <w:pPr>
        <w:pStyle w:val="TEKSTTTT-1"/>
        <w:rPr>
          <w:b w:val="0"/>
          <w:bCs/>
        </w:rPr>
      </w:pPr>
      <w:r w:rsidRPr="004E1C3C">
        <w:rPr>
          <w:b w:val="0"/>
          <w:bCs/>
        </w:rPr>
        <w:t>2.A AFTËSIA E PROKURORIT PËR TË PËRBALLUAR NGA</w:t>
      </w:r>
      <w:r w:rsidR="0037124F" w:rsidRPr="004E1C3C">
        <w:rPr>
          <w:b w:val="0"/>
          <w:bCs/>
        </w:rPr>
        <w:t>RKESËN NË PUNË</w:t>
      </w:r>
      <w:r w:rsidRPr="004E1C3C">
        <w:rPr>
          <w:b w:val="0"/>
          <w:bCs/>
        </w:rPr>
        <w:t xml:space="preserve"> </w:t>
      </w:r>
    </w:p>
    <w:p w14:paraId="77CC8A41" w14:textId="77777777" w:rsidR="002C29CB" w:rsidRPr="004E1C3C" w:rsidRDefault="002C29CB" w:rsidP="002C29CB">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654"/>
        <w:gridCol w:w="89"/>
        <w:gridCol w:w="1928"/>
        <w:gridCol w:w="1796"/>
        <w:gridCol w:w="1823"/>
        <w:gridCol w:w="2224"/>
      </w:tblGrid>
      <w:tr w:rsidR="002C29CB" w:rsidRPr="004E1C3C" w14:paraId="77CC8A47" w14:textId="77777777" w:rsidTr="0037124F">
        <w:trPr>
          <w:trHeight w:val="963"/>
          <w:jc w:val="center"/>
        </w:trPr>
        <w:tc>
          <w:tcPr>
            <w:tcW w:w="5000" w:type="pct"/>
            <w:gridSpan w:val="6"/>
            <w:tcBorders>
              <w:top w:val="single" w:sz="4" w:space="0" w:color="000000"/>
              <w:left w:val="single" w:sz="4" w:space="0" w:color="000000"/>
              <w:bottom w:val="single" w:sz="6" w:space="0" w:color="000000"/>
              <w:right w:val="single" w:sz="4" w:space="0" w:color="000000"/>
            </w:tcBorders>
          </w:tcPr>
          <w:p w14:paraId="77CC8A42" w14:textId="5DD1861C" w:rsidR="002C29CB" w:rsidRPr="004E1C3C" w:rsidRDefault="002C29CB" w:rsidP="006D71DF">
            <w:pPr>
              <w:spacing w:after="0" w:line="240" w:lineRule="auto"/>
              <w:jc w:val="both"/>
              <w:rPr>
                <w:rFonts w:ascii="Garamond" w:hAnsi="Garamond"/>
                <w:sz w:val="20"/>
                <w:szCs w:val="20"/>
              </w:rPr>
            </w:pPr>
            <w:r w:rsidRPr="004E1C3C">
              <w:rPr>
                <w:rFonts w:ascii="Garamond" w:hAnsi="Garamond"/>
                <w:b/>
                <w:sz w:val="20"/>
                <w:szCs w:val="20"/>
              </w:rPr>
              <w:lastRenderedPageBreak/>
              <w:t>2.A-a</w:t>
            </w:r>
            <w:r w:rsidR="0064658C" w:rsidRPr="004E1C3C">
              <w:rPr>
                <w:rFonts w:ascii="Garamond" w:hAnsi="Garamond"/>
                <w:b/>
                <w:sz w:val="20"/>
                <w:szCs w:val="20"/>
              </w:rPr>
              <w:t xml:space="preserve"> </w:t>
            </w:r>
            <w:r w:rsidRPr="004E1C3C">
              <w:rPr>
                <w:rFonts w:ascii="Garamond" w:hAnsi="Garamond"/>
                <w:b/>
                <w:sz w:val="20"/>
                <w:szCs w:val="20"/>
              </w:rPr>
              <w:t xml:space="preserve">Aftësitë për të përballuar ngarkesën e punës. Numri i çështjeve të përfaqësuara në një vit, sipas ndarjes në: gjykime të shkurtuara, themeli, me riçelje të shqyrtimit gjyqësor, masa sigurimi, hetime pasurore dhe gjykime të tjera. Numri i përgjithshëm i rekurseve të paraqitura ne Gjykatën e Lartë. </w:t>
            </w:r>
          </w:p>
          <w:p w14:paraId="77CC8A43" w14:textId="77777777" w:rsidR="002C29CB" w:rsidRPr="004E1C3C" w:rsidRDefault="002C29CB" w:rsidP="006D71DF">
            <w:pPr>
              <w:spacing w:after="0" w:line="240" w:lineRule="auto"/>
              <w:jc w:val="both"/>
              <w:rPr>
                <w:rFonts w:ascii="Garamond" w:hAnsi="Garamond"/>
                <w:sz w:val="20"/>
                <w:szCs w:val="20"/>
              </w:rPr>
            </w:pPr>
            <w:r w:rsidRPr="004E1C3C">
              <w:rPr>
                <w:rFonts w:ascii="Garamond" w:hAnsi="Garamond"/>
                <w:b/>
                <w:sz w:val="20"/>
                <w:szCs w:val="20"/>
              </w:rPr>
              <w:t xml:space="preserve"> </w:t>
            </w:r>
          </w:p>
          <w:p w14:paraId="77CC8A44" w14:textId="6D7A97AD" w:rsidR="002C29CB" w:rsidRPr="004E1C3C" w:rsidRDefault="002C29CB" w:rsidP="006D71DF">
            <w:pPr>
              <w:spacing w:after="0" w:line="240" w:lineRule="auto"/>
              <w:jc w:val="both"/>
              <w:rPr>
                <w:rFonts w:ascii="Garamond" w:hAnsi="Garamond"/>
                <w:b/>
                <w:i/>
                <w:sz w:val="20"/>
                <w:szCs w:val="20"/>
              </w:rPr>
            </w:pPr>
            <w:r w:rsidRPr="004E1C3C">
              <w:rPr>
                <w:rFonts w:ascii="Garamond" w:hAnsi="Garamond"/>
                <w:b/>
                <w:i/>
                <w:sz w:val="20"/>
                <w:szCs w:val="20"/>
              </w:rPr>
              <w:t>Për vlerësimin e këtij nënkriteri paraqet rendësi si numri i çështjeve të përfaqësuara në një periudhë të caktuar kohore, ashtu edhe pjesëmarrja ne gjykim, sipas natyrës</w:t>
            </w:r>
            <w:r w:rsidR="0064658C" w:rsidRPr="004E1C3C">
              <w:rPr>
                <w:rFonts w:ascii="Garamond" w:hAnsi="Garamond"/>
                <w:b/>
                <w:i/>
                <w:sz w:val="20"/>
                <w:szCs w:val="20"/>
              </w:rPr>
              <w:t xml:space="preserve"> </w:t>
            </w:r>
            <w:r w:rsidRPr="004E1C3C">
              <w:rPr>
                <w:rFonts w:ascii="Garamond" w:hAnsi="Garamond"/>
                <w:b/>
                <w:i/>
                <w:sz w:val="20"/>
                <w:szCs w:val="20"/>
              </w:rPr>
              <w:t>së çështjeve, siç është parashikuar në: gjykime të shkurtuara, themeli,</w:t>
            </w:r>
            <w:r w:rsidR="0064658C" w:rsidRPr="004E1C3C">
              <w:rPr>
                <w:rFonts w:ascii="Garamond" w:hAnsi="Garamond"/>
                <w:b/>
                <w:i/>
                <w:sz w:val="20"/>
                <w:szCs w:val="20"/>
              </w:rPr>
              <w:t xml:space="preserve"> </w:t>
            </w:r>
            <w:r w:rsidRPr="004E1C3C">
              <w:rPr>
                <w:rFonts w:ascii="Garamond" w:hAnsi="Garamond"/>
                <w:b/>
                <w:i/>
                <w:sz w:val="20"/>
                <w:szCs w:val="20"/>
              </w:rPr>
              <w:t>me riçelje të shqyrtimit gjyqësor, masa sigurimi, hetime pasurore dhe gjykime të tjera, apo</w:t>
            </w:r>
            <w:r w:rsidR="0064658C" w:rsidRPr="004E1C3C">
              <w:rPr>
                <w:rFonts w:ascii="Garamond" w:hAnsi="Garamond"/>
                <w:b/>
                <w:i/>
                <w:sz w:val="20"/>
                <w:szCs w:val="20"/>
              </w:rPr>
              <w:t xml:space="preserve"> </w:t>
            </w:r>
            <w:r w:rsidRPr="004E1C3C">
              <w:rPr>
                <w:rFonts w:ascii="Garamond" w:hAnsi="Garamond"/>
                <w:b/>
                <w:i/>
                <w:sz w:val="20"/>
                <w:szCs w:val="20"/>
              </w:rPr>
              <w:t>dhe numri i përgjithshëm i rekurseve të paraqitura në Gjykatën e Lartë.</w:t>
            </w:r>
          </w:p>
          <w:p w14:paraId="77CC8A45"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46"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2C29CB" w:rsidRPr="004E1C3C" w14:paraId="77CC8A50" w14:textId="77777777" w:rsidTr="006D71DF">
        <w:trPr>
          <w:trHeight w:val="274"/>
          <w:jc w:val="center"/>
        </w:trPr>
        <w:tc>
          <w:tcPr>
            <w:tcW w:w="916" w:type="pct"/>
            <w:gridSpan w:val="2"/>
            <w:tcBorders>
              <w:top w:val="single" w:sz="6" w:space="0" w:color="000000"/>
              <w:left w:val="single" w:sz="4" w:space="0" w:color="000000"/>
              <w:bottom w:val="single" w:sz="4" w:space="0" w:color="000000"/>
              <w:right w:val="single" w:sz="6" w:space="0" w:color="000000"/>
            </w:tcBorders>
            <w:shd w:val="clear" w:color="auto" w:fill="D9E2F3"/>
          </w:tcPr>
          <w:p w14:paraId="77CC8A49" w14:textId="27B14E00" w:rsidR="002C29CB" w:rsidRPr="004E1C3C" w:rsidRDefault="002C29CB" w:rsidP="006D71DF">
            <w:pPr>
              <w:spacing w:after="0" w:line="240" w:lineRule="auto"/>
              <w:rPr>
                <w:rFonts w:ascii="Garamond" w:hAnsi="Garamond"/>
                <w:sz w:val="20"/>
                <w:szCs w:val="20"/>
              </w:rPr>
            </w:pPr>
            <w:r w:rsidRPr="004E1C3C">
              <w:rPr>
                <w:rFonts w:ascii="Garamond" w:hAnsi="Garamond"/>
                <w:sz w:val="20"/>
                <w:szCs w:val="20"/>
              </w:rPr>
              <w:t>E dobët</w:t>
            </w:r>
            <w:r w:rsidR="0064658C"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3" w:type="pct"/>
            <w:tcBorders>
              <w:top w:val="single" w:sz="6" w:space="0" w:color="000000"/>
              <w:left w:val="single" w:sz="6" w:space="0" w:color="000000"/>
              <w:bottom w:val="single" w:sz="4" w:space="0" w:color="000000"/>
              <w:right w:val="single" w:sz="6" w:space="0" w:color="000000"/>
            </w:tcBorders>
            <w:shd w:val="clear" w:color="auto" w:fill="D9E2F3"/>
          </w:tcPr>
          <w:p w14:paraId="77CC8A4A"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eastAsia="Segoe UI Symbol" w:hAnsi="Garamond" w:cs="Segoe UI Symbol"/>
                <w:sz w:val="20"/>
                <w:szCs w:val="20"/>
              </w:rPr>
              <w:t xml:space="preserve"> </w:t>
            </w:r>
          </w:p>
        </w:tc>
        <w:tc>
          <w:tcPr>
            <w:tcW w:w="944" w:type="pct"/>
            <w:tcBorders>
              <w:top w:val="single" w:sz="6" w:space="0" w:color="000000"/>
              <w:left w:val="single" w:sz="6" w:space="0" w:color="000000"/>
              <w:bottom w:val="single" w:sz="4" w:space="0" w:color="000000"/>
              <w:right w:val="single" w:sz="6" w:space="0" w:color="000000"/>
            </w:tcBorders>
            <w:shd w:val="clear" w:color="auto" w:fill="D9E2F3"/>
          </w:tcPr>
          <w:p w14:paraId="77CC8A4C" w14:textId="580A1E74" w:rsidR="002C29CB" w:rsidRPr="004E1C3C" w:rsidRDefault="002C29CB" w:rsidP="006D71DF">
            <w:pPr>
              <w:spacing w:after="0" w:line="240" w:lineRule="auto"/>
              <w:jc w:val="center"/>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6" w:space="0" w:color="000000"/>
              <w:left w:val="single" w:sz="6" w:space="0" w:color="000000"/>
              <w:bottom w:val="single" w:sz="4" w:space="0" w:color="000000"/>
              <w:right w:val="single" w:sz="6" w:space="0" w:color="000000"/>
            </w:tcBorders>
            <w:shd w:val="clear" w:color="auto" w:fill="D9E2F3"/>
          </w:tcPr>
          <w:p w14:paraId="77CC8A4D"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4" w:space="0" w:color="000000"/>
              <w:right w:val="single" w:sz="4" w:space="0" w:color="000000"/>
            </w:tcBorders>
            <w:shd w:val="clear" w:color="auto" w:fill="D9E2F3"/>
          </w:tcPr>
          <w:p w14:paraId="77CC8A4F" w14:textId="173F3AC9" w:rsidR="002C29CB" w:rsidRPr="004E1C3C" w:rsidRDefault="002C29CB" w:rsidP="006D71DF">
            <w:pPr>
              <w:spacing w:after="0" w:line="240" w:lineRule="auto"/>
              <w:rPr>
                <w:rFonts w:ascii="Garamond" w:hAnsi="Garamond"/>
                <w:sz w:val="20"/>
                <w:szCs w:val="20"/>
              </w:rPr>
            </w:pPr>
            <w:r w:rsidRPr="004E1C3C">
              <w:rPr>
                <w:rFonts w:ascii="Garamond" w:hAnsi="Garamond"/>
                <w:sz w:val="20"/>
                <w:szCs w:val="20"/>
              </w:rPr>
              <w:t>Shumë e lartë</w:t>
            </w:r>
            <w:r w:rsidRPr="004E1C3C">
              <w:rPr>
                <w:rFonts w:ascii="Garamond" w:eastAsia="Segoe UI Symbol" w:hAnsi="Garamond" w:cs="Segoe UI Symbol"/>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53" w14:textId="77777777" w:rsidTr="0037124F">
        <w:trPr>
          <w:trHeight w:val="891"/>
          <w:jc w:val="center"/>
        </w:trPr>
        <w:tc>
          <w:tcPr>
            <w:tcW w:w="5000" w:type="pct"/>
            <w:gridSpan w:val="6"/>
            <w:tcBorders>
              <w:top w:val="single" w:sz="4" w:space="0" w:color="000000"/>
              <w:left w:val="single" w:sz="4" w:space="0" w:color="000000"/>
              <w:bottom w:val="single" w:sz="12" w:space="0" w:color="000000"/>
              <w:right w:val="single" w:sz="4" w:space="0" w:color="000000"/>
            </w:tcBorders>
            <w:shd w:val="clear" w:color="auto" w:fill="D9E2F3"/>
          </w:tcPr>
          <w:p w14:paraId="77CC8A51"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p>
          <w:p w14:paraId="77CC8A52"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55" w14:textId="77777777" w:rsidTr="00045E4D">
        <w:trPr>
          <w:trHeight w:val="844"/>
          <w:jc w:val="center"/>
        </w:trPr>
        <w:tc>
          <w:tcPr>
            <w:tcW w:w="5000" w:type="pct"/>
            <w:gridSpan w:val="6"/>
            <w:tcBorders>
              <w:top w:val="single" w:sz="12" w:space="0" w:color="000000"/>
              <w:left w:val="single" w:sz="4" w:space="0" w:color="000000"/>
              <w:bottom w:val="single" w:sz="12" w:space="0" w:color="000000"/>
              <w:right w:val="single" w:sz="4" w:space="0" w:color="000000"/>
            </w:tcBorders>
            <w:shd w:val="clear" w:color="auto" w:fill="C5E0B3"/>
          </w:tcPr>
          <w:p w14:paraId="77CC8A54" w14:textId="0F3080D6" w:rsidR="002C29CB" w:rsidRPr="004E1C3C" w:rsidRDefault="002C29CB" w:rsidP="00815860">
            <w:pPr>
              <w:spacing w:after="0" w:line="240" w:lineRule="auto"/>
              <w:jc w:val="both"/>
              <w:rPr>
                <w:rFonts w:ascii="Garamond" w:hAnsi="Garamond"/>
                <w:sz w:val="20"/>
                <w:szCs w:val="20"/>
              </w:rPr>
            </w:pPr>
            <w:r w:rsidRPr="004E1C3C">
              <w:rPr>
                <w:rFonts w:ascii="Garamond" w:hAnsi="Garamond"/>
                <w:b/>
                <w:sz w:val="20"/>
                <w:szCs w:val="20"/>
              </w:rPr>
              <w:t xml:space="preserve">Mendimi paraprak i </w:t>
            </w:r>
            <w:r w:rsidR="00815860" w:rsidRPr="004E1C3C">
              <w:rPr>
                <w:rFonts w:ascii="Garamond" w:hAnsi="Garamond"/>
                <w:b/>
                <w:sz w:val="20"/>
                <w:szCs w:val="20"/>
              </w:rPr>
              <w:t>drejtuesit</w:t>
            </w:r>
            <w:r w:rsidR="00815860" w:rsidRPr="004E1C3C">
              <w:rPr>
                <w:rFonts w:ascii="Garamond" w:hAnsi="Garamond"/>
                <w:sz w:val="20"/>
                <w:szCs w:val="20"/>
              </w:rPr>
              <w:t xml:space="preserve"> </w:t>
            </w:r>
            <w:r w:rsidRPr="004E1C3C">
              <w:rPr>
                <w:rFonts w:ascii="Garamond" w:hAnsi="Garamond"/>
                <w:sz w:val="20"/>
                <w:szCs w:val="20"/>
              </w:rPr>
              <w:t>(</w:t>
            </w:r>
            <w:r w:rsidR="00815860" w:rsidRPr="004E1C3C">
              <w:rPr>
                <w:rFonts w:ascii="Garamond" w:hAnsi="Garamond"/>
                <w:i/>
                <w:sz w:val="20"/>
                <w:szCs w:val="20"/>
              </w:rPr>
              <w:t xml:space="preserve">bazuar </w:t>
            </w:r>
            <w:r w:rsidRPr="004E1C3C">
              <w:rPr>
                <w:rFonts w:ascii="Garamond" w:hAnsi="Garamond"/>
                <w:i/>
                <w:sz w:val="20"/>
                <w:szCs w:val="20"/>
              </w:rPr>
              <w:t xml:space="preserve">në analizën e të dhënave statistikore të prokurorit, </w:t>
            </w:r>
            <w:r w:rsidR="00815860" w:rsidRPr="004E1C3C">
              <w:rPr>
                <w:rFonts w:ascii="Garamond" w:hAnsi="Garamond"/>
                <w:i/>
                <w:sz w:val="20"/>
                <w:szCs w:val="20"/>
              </w:rPr>
              <w:t xml:space="preserve">drejtuesi </w:t>
            </w:r>
            <w:r w:rsidRPr="004E1C3C">
              <w:rPr>
                <w:rFonts w:ascii="Garamond" w:hAnsi="Garamond"/>
                <w:i/>
                <w:sz w:val="20"/>
                <w:szCs w:val="20"/>
              </w:rPr>
              <w:t>duhet të japë mendimin e tij paraprak mbi shkallën e aftësisë së prokurorit, duke iu referuar periudhës së afatit, gjatë së cilës është përfaqësuar numri më i lartë i çështjeve në gjykim dhe rekurseve të paraqitura nga ana e prokurorit</w:t>
            </w:r>
            <w:r w:rsidRPr="004E1C3C">
              <w:rPr>
                <w:rFonts w:ascii="Garamond" w:hAnsi="Garamond"/>
                <w:sz w:val="20"/>
                <w:szCs w:val="20"/>
              </w:rPr>
              <w:t>).</w:t>
            </w:r>
            <w:r w:rsidRPr="004E1C3C">
              <w:rPr>
                <w:rFonts w:ascii="Garamond" w:hAnsi="Garamond"/>
                <w:b/>
                <w:i/>
                <w:sz w:val="20"/>
                <w:szCs w:val="20"/>
              </w:rPr>
              <w:t xml:space="preserve"> </w:t>
            </w:r>
          </w:p>
        </w:tc>
      </w:tr>
      <w:tr w:rsidR="002C29CB" w:rsidRPr="004E1C3C" w14:paraId="77CC8A5B" w14:textId="77777777" w:rsidTr="0037124F">
        <w:trPr>
          <w:trHeight w:val="518"/>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7CC8A5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A5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77CC8A5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77CC8A59"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7CC8A5A"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5D" w14:textId="77777777" w:rsidTr="00045E4D">
        <w:trPr>
          <w:trHeight w:val="315"/>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7CC8A5C"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Ka pasur kundërshtime të prokurorit? </w:t>
            </w:r>
          </w:p>
        </w:tc>
      </w:tr>
      <w:tr w:rsidR="002C29CB" w:rsidRPr="004E1C3C" w14:paraId="77CC8A5F" w14:textId="77777777" w:rsidTr="0037124F">
        <w:trPr>
          <w:trHeight w:val="490"/>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7CC8A5E" w14:textId="76B36291"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Po</w:t>
            </w:r>
            <w:r w:rsidR="00851975"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r w:rsidR="00851975" w:rsidRPr="004E1C3C">
              <w:rPr>
                <w:rFonts w:ascii="Garamond" w:hAnsi="Garamond"/>
                <w:b/>
                <w:i/>
                <w:sz w:val="20"/>
                <w:szCs w:val="20"/>
              </w:rPr>
              <w:t xml:space="preserve">nëse </w:t>
            </w:r>
            <w:r w:rsidRPr="004E1C3C">
              <w:rPr>
                <w:rFonts w:ascii="Garamond" w:hAnsi="Garamond"/>
                <w:b/>
                <w:i/>
                <w:sz w:val="20"/>
                <w:szCs w:val="20"/>
              </w:rPr>
              <w:t>po duhet të pasq</w:t>
            </w:r>
            <w:r w:rsidR="00851975" w:rsidRPr="004E1C3C">
              <w:rPr>
                <w:rFonts w:ascii="Garamond" w:hAnsi="Garamond"/>
                <w:b/>
                <w:i/>
                <w:sz w:val="20"/>
                <w:szCs w:val="20"/>
              </w:rPr>
              <w:t>yrohen se cilat kanë qenë ato)</w:t>
            </w:r>
          </w:p>
        </w:tc>
      </w:tr>
      <w:tr w:rsidR="002C29CB" w:rsidRPr="004E1C3C" w14:paraId="77CC8A61" w14:textId="77777777" w:rsidTr="0037124F">
        <w:trPr>
          <w:trHeight w:val="329"/>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7CC8A60" w14:textId="118C1222"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851975"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A64" w14:textId="77777777" w:rsidTr="00045E4D">
        <w:trPr>
          <w:trHeight w:val="702"/>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C5E0B3"/>
          </w:tcPr>
          <w:p w14:paraId="77CC8A63" w14:textId="23FA4BB9" w:rsidR="002C29CB" w:rsidRPr="004E1C3C" w:rsidRDefault="002C29CB" w:rsidP="00045E4D">
            <w:pPr>
              <w:spacing w:after="0" w:line="240" w:lineRule="auto"/>
              <w:rPr>
                <w:rFonts w:ascii="Garamond" w:hAnsi="Garamond"/>
                <w:sz w:val="20"/>
                <w:szCs w:val="20"/>
              </w:rPr>
            </w:pPr>
            <w:r w:rsidRPr="004E1C3C">
              <w:rPr>
                <w:rFonts w:ascii="Garamond" w:hAnsi="Garamond"/>
                <w:b/>
                <w:sz w:val="20"/>
                <w:szCs w:val="20"/>
              </w:rPr>
              <w:t xml:space="preserve">Mendimi përfundimtar i </w:t>
            </w:r>
            <w:r w:rsidR="00045E4D" w:rsidRPr="004E1C3C">
              <w:rPr>
                <w:rFonts w:ascii="Garamond" w:hAnsi="Garamond"/>
                <w:b/>
                <w:sz w:val="20"/>
                <w:szCs w:val="20"/>
              </w:rPr>
              <w:t>drejtuesit</w:t>
            </w:r>
            <w:r w:rsidR="00045E4D" w:rsidRPr="004E1C3C">
              <w:rPr>
                <w:rFonts w:ascii="Garamond" w:hAnsi="Garamond"/>
                <w:b/>
                <w:i/>
                <w:sz w:val="20"/>
                <w:szCs w:val="20"/>
              </w:rPr>
              <w:t xml:space="preserve"> </w:t>
            </w:r>
            <w:r w:rsidRPr="004E1C3C">
              <w:rPr>
                <w:rFonts w:ascii="Garamond" w:hAnsi="Garamond"/>
                <w:i/>
                <w:sz w:val="20"/>
                <w:szCs w:val="20"/>
              </w:rPr>
              <w:t>(</w:t>
            </w:r>
            <w:r w:rsidR="00045E4D" w:rsidRPr="004E1C3C">
              <w:rPr>
                <w:rFonts w:ascii="Garamond" w:hAnsi="Garamond"/>
                <w:i/>
                <w:sz w:val="20"/>
                <w:szCs w:val="20"/>
              </w:rPr>
              <w:t xml:space="preserve">këtu drejtuesi jep </w:t>
            </w:r>
            <w:r w:rsidRPr="004E1C3C">
              <w:rPr>
                <w:rFonts w:ascii="Garamond" w:hAnsi="Garamond"/>
                <w:i/>
                <w:sz w:val="20"/>
                <w:szCs w:val="20"/>
              </w:rPr>
              <w:t xml:space="preserve">mendimin përfundimtar dhe përcakton shkallën e aftësisë, pas realizimit të dëgjesës me prokurorin). </w:t>
            </w:r>
          </w:p>
        </w:tc>
      </w:tr>
      <w:tr w:rsidR="002C29CB" w:rsidRPr="004E1C3C" w14:paraId="77CC8A6A" w14:textId="77777777" w:rsidTr="0037124F">
        <w:trPr>
          <w:trHeight w:val="299"/>
          <w:jc w:val="center"/>
        </w:trPr>
        <w:tc>
          <w:tcPr>
            <w:tcW w:w="869" w:type="pct"/>
            <w:tcBorders>
              <w:top w:val="single" w:sz="12" w:space="0" w:color="000000"/>
              <w:left w:val="single" w:sz="4" w:space="0" w:color="000000"/>
              <w:bottom w:val="single" w:sz="4" w:space="0" w:color="000000"/>
              <w:right w:val="single" w:sz="6" w:space="0" w:color="000000"/>
            </w:tcBorders>
            <w:shd w:val="clear" w:color="auto" w:fill="C5E0B3"/>
          </w:tcPr>
          <w:p w14:paraId="77CC8A6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9"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A6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4" w:type="pct"/>
            <w:tcBorders>
              <w:top w:val="single" w:sz="12" w:space="0" w:color="000000"/>
              <w:left w:val="single" w:sz="6" w:space="0" w:color="000000"/>
              <w:bottom w:val="single" w:sz="4" w:space="0" w:color="000000"/>
              <w:right w:val="single" w:sz="6" w:space="0" w:color="000000"/>
            </w:tcBorders>
            <w:shd w:val="clear" w:color="auto" w:fill="C5E0B3"/>
          </w:tcPr>
          <w:p w14:paraId="77CC8A6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77CC8A6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7CC8A69"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A6D" w14:textId="2A34BBDA" w:rsidR="002C29CB" w:rsidRPr="004E1C3C" w:rsidRDefault="002C29CB" w:rsidP="00045E4D">
      <w:pPr>
        <w:spacing w:after="0" w:line="240" w:lineRule="auto"/>
        <w:rPr>
          <w:rFonts w:ascii="Garamond" w:hAnsi="Garamond"/>
          <w:b/>
          <w:sz w:val="24"/>
          <w:szCs w:val="24"/>
        </w:rPr>
      </w:pPr>
      <w:r w:rsidRPr="004E1C3C">
        <w:rPr>
          <w:rFonts w:ascii="Garamond" w:hAnsi="Garamond"/>
          <w:b/>
          <w:sz w:val="24"/>
          <w:szCs w:val="24"/>
        </w:rPr>
        <w:t xml:space="preserve"> </w:t>
      </w:r>
    </w:p>
    <w:tbl>
      <w:tblPr>
        <w:tblW w:w="5000" w:type="pct"/>
        <w:jc w:val="center"/>
        <w:tblCellMar>
          <w:top w:w="8" w:type="dxa"/>
          <w:left w:w="107" w:type="dxa"/>
          <w:right w:w="47" w:type="dxa"/>
        </w:tblCellMar>
        <w:tblLook w:val="04A0" w:firstRow="1" w:lastRow="0" w:firstColumn="1" w:lastColumn="0" w:noHBand="0" w:noVBand="1"/>
      </w:tblPr>
      <w:tblGrid>
        <w:gridCol w:w="1923"/>
        <w:gridCol w:w="2070"/>
        <w:gridCol w:w="1381"/>
        <w:gridCol w:w="1916"/>
        <w:gridCol w:w="2224"/>
      </w:tblGrid>
      <w:tr w:rsidR="002C29CB" w:rsidRPr="004E1C3C" w14:paraId="77CC8A73" w14:textId="77777777" w:rsidTr="00045E4D">
        <w:trPr>
          <w:trHeight w:val="2052"/>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A6E" w14:textId="1D222A8E"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2.A-b</w:t>
            </w:r>
            <w:r w:rsidR="0064658C" w:rsidRPr="004E1C3C">
              <w:rPr>
                <w:rFonts w:ascii="Garamond" w:hAnsi="Garamond"/>
                <w:b/>
                <w:sz w:val="20"/>
                <w:szCs w:val="20"/>
              </w:rPr>
              <w:t xml:space="preserve"> </w:t>
            </w:r>
            <w:r w:rsidRPr="004E1C3C">
              <w:rPr>
                <w:rFonts w:ascii="Garamond" w:hAnsi="Garamond"/>
                <w:b/>
                <w:sz w:val="20"/>
                <w:szCs w:val="20"/>
              </w:rPr>
              <w:t>Aftësitë për</w:t>
            </w:r>
            <w:r w:rsidR="0064658C" w:rsidRPr="004E1C3C">
              <w:rPr>
                <w:rFonts w:ascii="Garamond" w:hAnsi="Garamond"/>
                <w:b/>
                <w:sz w:val="20"/>
                <w:szCs w:val="20"/>
              </w:rPr>
              <w:t xml:space="preserve"> </w:t>
            </w:r>
            <w:r w:rsidR="00045E4D" w:rsidRPr="004E1C3C">
              <w:rPr>
                <w:rFonts w:ascii="Garamond" w:hAnsi="Garamond"/>
                <w:b/>
                <w:sz w:val="20"/>
                <w:szCs w:val="20"/>
              </w:rPr>
              <w:t>të kryer procedurat gjyqësore</w:t>
            </w:r>
          </w:p>
          <w:p w14:paraId="77CC8A6F"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7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Për vlerësimin e këtij kriteri shqyrtohen rastet e shtyrjes së seancave gjyqësore, me kërkesë ose për shkak të prokurorit, si dhe kohëzgjatjes së gjykimit të kërkuar nga prokurori për të paraqitur konkluzionet përfundimtare prej tij. </w:t>
            </w:r>
          </w:p>
          <w:p w14:paraId="77CC8A71"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72"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Prokurori bën një analizë të pavarur të të dhënave të tij statistikore dhe përzgjedh shkallën e aftësisë së tij.</w:t>
            </w:r>
            <w:r w:rsidRPr="004E1C3C">
              <w:rPr>
                <w:rFonts w:ascii="Garamond" w:hAnsi="Garamond"/>
                <w:b/>
                <w:sz w:val="20"/>
                <w:szCs w:val="20"/>
              </w:rPr>
              <w:t xml:space="preserve"> </w:t>
            </w:r>
          </w:p>
        </w:tc>
      </w:tr>
      <w:tr w:rsidR="002C29CB" w:rsidRPr="004E1C3C" w14:paraId="77CC8A7C" w14:textId="77777777" w:rsidTr="00045E4D">
        <w:trPr>
          <w:trHeight w:val="337"/>
          <w:jc w:val="center"/>
        </w:trPr>
        <w:tc>
          <w:tcPr>
            <w:tcW w:w="1010" w:type="pct"/>
            <w:tcBorders>
              <w:top w:val="single" w:sz="6" w:space="0" w:color="000000"/>
              <w:left w:val="single" w:sz="4" w:space="0" w:color="000000"/>
              <w:bottom w:val="single" w:sz="6" w:space="0" w:color="000000"/>
              <w:right w:val="single" w:sz="6" w:space="0" w:color="000000"/>
            </w:tcBorders>
            <w:shd w:val="clear" w:color="auto" w:fill="D9E2F3"/>
          </w:tcPr>
          <w:p w14:paraId="77CC8A7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6" w:space="0" w:color="000000"/>
              <w:left w:val="single" w:sz="6" w:space="0" w:color="000000"/>
              <w:bottom w:val="single" w:sz="6" w:space="0" w:color="000000"/>
              <w:right w:val="single" w:sz="6" w:space="0" w:color="000000"/>
            </w:tcBorders>
            <w:shd w:val="clear" w:color="auto" w:fill="D9E2F3"/>
          </w:tcPr>
          <w:p w14:paraId="77CC8A76" w14:textId="177631A5" w:rsidR="002C29CB" w:rsidRPr="004E1C3C" w:rsidRDefault="002C29CB" w:rsidP="00045E4D">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6" w:space="0" w:color="000000"/>
              <w:left w:val="single" w:sz="6" w:space="0" w:color="000000"/>
              <w:bottom w:val="single" w:sz="6" w:space="0" w:color="000000"/>
              <w:right w:val="single" w:sz="6" w:space="0" w:color="000000"/>
            </w:tcBorders>
            <w:shd w:val="clear" w:color="auto" w:fill="D9E2F3"/>
          </w:tcPr>
          <w:p w14:paraId="77CC8A78" w14:textId="159886C0" w:rsidR="002C29CB" w:rsidRPr="004E1C3C" w:rsidRDefault="002C29CB" w:rsidP="00045E4D">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6" w:space="0" w:color="000000"/>
              <w:left w:val="single" w:sz="6" w:space="0" w:color="000000"/>
              <w:bottom w:val="single" w:sz="6" w:space="0" w:color="000000"/>
              <w:right w:val="single" w:sz="6" w:space="0" w:color="000000"/>
            </w:tcBorders>
            <w:shd w:val="clear" w:color="auto" w:fill="D9E2F3"/>
          </w:tcPr>
          <w:p w14:paraId="77CC8A7A" w14:textId="1C7A298B" w:rsidR="002C29CB" w:rsidRPr="004E1C3C" w:rsidRDefault="002C29CB" w:rsidP="00045E4D">
            <w:pPr>
              <w:spacing w:after="0" w:line="240" w:lineRule="auto"/>
              <w:rPr>
                <w:rFonts w:ascii="Garamond" w:hAnsi="Garamond"/>
                <w:sz w:val="20"/>
                <w:szCs w:val="20"/>
              </w:rPr>
            </w:pPr>
            <w:r w:rsidRPr="004E1C3C">
              <w:rPr>
                <w:rFonts w:ascii="Garamond" w:hAnsi="Garamond"/>
                <w:sz w:val="20"/>
                <w:szCs w:val="20"/>
              </w:rPr>
              <w:t>Mbi mesataren</w:t>
            </w:r>
            <w:r w:rsidR="0064658C"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6" w:space="0" w:color="000000"/>
              <w:left w:val="single" w:sz="6" w:space="0" w:color="000000"/>
              <w:bottom w:val="single" w:sz="6" w:space="0" w:color="000000"/>
              <w:right w:val="single" w:sz="4" w:space="0" w:color="000000"/>
            </w:tcBorders>
            <w:shd w:val="clear" w:color="auto" w:fill="D9E2F3"/>
          </w:tcPr>
          <w:p w14:paraId="77CC8A7B" w14:textId="77777777" w:rsidR="002C29CB" w:rsidRPr="004E1C3C" w:rsidRDefault="002C29CB" w:rsidP="00F45C31">
            <w:pPr>
              <w:spacing w:after="0" w:line="240" w:lineRule="auto"/>
              <w:rPr>
                <w:rFonts w:ascii="Garamond" w:eastAsia="Segoe UI Symbol" w:hAnsi="Garamond"/>
                <w:sz w:val="20"/>
                <w:szCs w:val="20"/>
              </w:rPr>
            </w:pPr>
            <w:r w:rsidRPr="004E1C3C">
              <w:rPr>
                <w:rFonts w:ascii="Garamond" w:hAnsi="Garamond"/>
                <w:sz w:val="20"/>
                <w:szCs w:val="20"/>
              </w:rPr>
              <w:t xml:space="preserve">Shume e lartë </w:t>
            </w:r>
            <w:r w:rsidRPr="004E1C3C">
              <w:rPr>
                <w:rFonts w:ascii="MS Gothic" w:eastAsia="MS Gothic" w:hAnsi="MS Gothic" w:cs="MS Gothic"/>
                <w:sz w:val="20"/>
                <w:szCs w:val="20"/>
              </w:rPr>
              <w:t>☐</w:t>
            </w:r>
          </w:p>
        </w:tc>
      </w:tr>
      <w:tr w:rsidR="002C29CB" w:rsidRPr="004E1C3C" w14:paraId="77CC8A80" w14:textId="77777777" w:rsidTr="00045E4D">
        <w:trPr>
          <w:trHeight w:val="1722"/>
          <w:jc w:val="center"/>
        </w:trPr>
        <w:tc>
          <w:tcPr>
            <w:tcW w:w="5000" w:type="pct"/>
            <w:gridSpan w:val="5"/>
            <w:tcBorders>
              <w:top w:val="single" w:sz="4" w:space="0" w:color="000000"/>
              <w:left w:val="single" w:sz="4" w:space="0" w:color="000000"/>
              <w:bottom w:val="single" w:sz="12" w:space="0" w:color="000000"/>
              <w:right w:val="single" w:sz="4" w:space="0" w:color="000000"/>
            </w:tcBorders>
            <w:shd w:val="clear" w:color="auto" w:fill="D9E2F3"/>
          </w:tcPr>
          <w:p w14:paraId="77CC8A7D" w14:textId="1DDDE9BA" w:rsidR="002C29CB" w:rsidRPr="004E1C3C" w:rsidRDefault="002C29CB" w:rsidP="00B55AC5">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w:t>
            </w:r>
            <w:r w:rsidR="00045E4D" w:rsidRPr="004E1C3C">
              <w:rPr>
                <w:rFonts w:ascii="Garamond" w:hAnsi="Garamond"/>
                <w:i/>
                <w:sz w:val="20"/>
                <w:szCs w:val="20"/>
              </w:rPr>
              <w:t xml:space="preserve">këtu </w:t>
            </w:r>
            <w:r w:rsidRPr="004E1C3C">
              <w:rPr>
                <w:rFonts w:ascii="Garamond" w:hAnsi="Garamond"/>
                <w:i/>
                <w:sz w:val="20"/>
                <w:szCs w:val="20"/>
              </w:rPr>
              <w:t xml:space="preserve">prokurori mund të japë shpjegime mbi situatën faktike lidhur me kompleksitetin e çështjeve, llojin, kohën dhe mënyrën e paraqitjes së kërkesave gjatë gjykimit, rritjen e papritur të volumit të çështjeve, si dhe aspekte të tjera që lidhen me kushtet e punës, të cilat mund të justifikojnë një pikëzim më të lartë, referuar “Metodologjisë së </w:t>
            </w:r>
            <w:r w:rsidR="00B55AC5" w:rsidRPr="004E1C3C">
              <w:rPr>
                <w:rFonts w:ascii="Garamond" w:hAnsi="Garamond"/>
                <w:i/>
                <w:sz w:val="20"/>
                <w:szCs w:val="20"/>
              </w:rPr>
              <w:t>pikëzimit”</w:t>
            </w:r>
            <w:r w:rsidRPr="004E1C3C">
              <w:rPr>
                <w:rFonts w:ascii="Garamond" w:hAnsi="Garamond"/>
                <w:i/>
                <w:sz w:val="20"/>
                <w:szCs w:val="20"/>
              </w:rPr>
              <w:t>, me qëllim përcaktimin e nivelit të vlerësimit të prokurorit</w:t>
            </w:r>
            <w:r w:rsidR="00045E4D" w:rsidRPr="004E1C3C">
              <w:rPr>
                <w:rFonts w:ascii="Garamond" w:hAnsi="Garamond"/>
                <w:i/>
                <w:sz w:val="20"/>
                <w:szCs w:val="20"/>
              </w:rPr>
              <w:t>)</w:t>
            </w:r>
            <w:r w:rsidRPr="004E1C3C">
              <w:rPr>
                <w:rFonts w:ascii="Garamond" w:hAnsi="Garamond"/>
                <w:i/>
                <w:sz w:val="20"/>
                <w:szCs w:val="20"/>
              </w:rPr>
              <w:t>.</w:t>
            </w:r>
            <w:r w:rsidRPr="004E1C3C">
              <w:rPr>
                <w:rFonts w:ascii="Garamond" w:hAnsi="Garamond"/>
                <w:sz w:val="20"/>
                <w:szCs w:val="20"/>
              </w:rPr>
              <w:t xml:space="preserve"> </w:t>
            </w:r>
          </w:p>
          <w:p w14:paraId="77CC8A7E" w14:textId="0F967085" w:rsidR="002C29CB" w:rsidRPr="004E1C3C" w:rsidRDefault="0064658C"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7F" w14:textId="29F93E98" w:rsidR="002C29CB" w:rsidRPr="004E1C3C" w:rsidRDefault="0064658C"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83" w14:textId="77777777" w:rsidTr="00045E4D">
        <w:trPr>
          <w:trHeight w:val="868"/>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A81" w14:textId="7DF290F5" w:rsidR="002C29CB" w:rsidRPr="004E1C3C" w:rsidRDefault="002C29CB" w:rsidP="00FB6EE3">
            <w:pPr>
              <w:spacing w:after="0" w:line="240" w:lineRule="auto"/>
              <w:jc w:val="both"/>
              <w:rPr>
                <w:rFonts w:ascii="Garamond" w:hAnsi="Garamond"/>
                <w:sz w:val="20"/>
                <w:szCs w:val="20"/>
              </w:rPr>
            </w:pPr>
            <w:r w:rsidRPr="004E1C3C">
              <w:rPr>
                <w:rFonts w:ascii="Garamond" w:hAnsi="Garamond"/>
                <w:b/>
                <w:sz w:val="20"/>
                <w:szCs w:val="20"/>
              </w:rPr>
              <w:t xml:space="preserve">Mendimi paraprak i </w:t>
            </w:r>
            <w:r w:rsidR="00FB6EE3" w:rsidRPr="004E1C3C">
              <w:rPr>
                <w:rFonts w:ascii="Garamond" w:hAnsi="Garamond"/>
                <w:b/>
                <w:sz w:val="20"/>
                <w:szCs w:val="20"/>
              </w:rPr>
              <w:t>drejtuesit</w:t>
            </w:r>
            <w:r w:rsidR="00FB6EE3" w:rsidRPr="004E1C3C">
              <w:rPr>
                <w:rFonts w:ascii="Garamond" w:hAnsi="Garamond"/>
                <w:sz w:val="20"/>
                <w:szCs w:val="20"/>
              </w:rPr>
              <w:t xml:space="preserve"> </w:t>
            </w:r>
            <w:r w:rsidRPr="004E1C3C">
              <w:rPr>
                <w:rFonts w:ascii="Garamond" w:hAnsi="Garamond"/>
                <w:sz w:val="20"/>
                <w:szCs w:val="20"/>
              </w:rPr>
              <w:t>(</w:t>
            </w:r>
            <w:r w:rsidR="00FB6EE3" w:rsidRPr="004E1C3C">
              <w:rPr>
                <w:rFonts w:ascii="Garamond" w:hAnsi="Garamond"/>
                <w:i/>
                <w:sz w:val="20"/>
                <w:szCs w:val="20"/>
              </w:rPr>
              <w:t xml:space="preserve">bazuar </w:t>
            </w:r>
            <w:r w:rsidRPr="004E1C3C">
              <w:rPr>
                <w:rFonts w:ascii="Garamond" w:hAnsi="Garamond"/>
                <w:i/>
                <w:sz w:val="20"/>
                <w:szCs w:val="20"/>
              </w:rPr>
              <w:t xml:space="preserve">në analizën e të dhënave statistikore të prokurorit, </w:t>
            </w:r>
            <w:r w:rsidR="00FB6EE3" w:rsidRPr="004E1C3C">
              <w:rPr>
                <w:rFonts w:ascii="Garamond" w:hAnsi="Garamond"/>
                <w:i/>
                <w:sz w:val="20"/>
                <w:szCs w:val="20"/>
              </w:rPr>
              <w:t xml:space="preserve">drejtuesi </w:t>
            </w:r>
            <w:r w:rsidRPr="004E1C3C">
              <w:rPr>
                <w:rFonts w:ascii="Garamond" w:hAnsi="Garamond"/>
                <w:i/>
                <w:sz w:val="20"/>
                <w:szCs w:val="20"/>
              </w:rPr>
              <w:t>duhet të japë mendimin e tij paraprak mbi shkallën e aftësisë së prokurorit, për këtë tregues).</w:t>
            </w:r>
            <w:r w:rsidRPr="004E1C3C">
              <w:rPr>
                <w:rFonts w:ascii="Garamond" w:hAnsi="Garamond"/>
                <w:b/>
                <w:i/>
                <w:sz w:val="20"/>
                <w:szCs w:val="20"/>
              </w:rPr>
              <w:t xml:space="preserve"> </w:t>
            </w:r>
          </w:p>
          <w:p w14:paraId="77CC8A82" w14:textId="78E88CEE" w:rsidR="002C29CB" w:rsidRPr="004E1C3C" w:rsidRDefault="0064658C"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89" w14:textId="77777777" w:rsidTr="00045E4D">
        <w:trPr>
          <w:trHeight w:val="358"/>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77CC8A8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7CC8A8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77CC8A8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7CC8A8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7CC8A88"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8B" w14:textId="77777777" w:rsidTr="00045E4D">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A8A"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lastRenderedPageBreak/>
              <w:t xml:space="preserve">Ka pasur kundërshtime të prokurorit? </w:t>
            </w:r>
          </w:p>
        </w:tc>
      </w:tr>
      <w:tr w:rsidR="002C29CB" w:rsidRPr="004E1C3C" w14:paraId="77CC8A8D" w14:textId="77777777" w:rsidTr="00045E4D">
        <w:trPr>
          <w:trHeight w:val="490"/>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A8C" w14:textId="053FC1BF"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Po</w:t>
            </w:r>
            <w:r w:rsidR="00FB6EE3"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r w:rsidR="00FB6EE3" w:rsidRPr="004E1C3C">
              <w:rPr>
                <w:rFonts w:ascii="Garamond" w:hAnsi="Garamond"/>
                <w:b/>
                <w:i/>
                <w:sz w:val="20"/>
                <w:szCs w:val="20"/>
              </w:rPr>
              <w:t xml:space="preserve">nëse </w:t>
            </w:r>
            <w:r w:rsidRPr="004E1C3C">
              <w:rPr>
                <w:rFonts w:ascii="Garamond" w:hAnsi="Garamond"/>
                <w:b/>
                <w:i/>
                <w:sz w:val="20"/>
                <w:szCs w:val="20"/>
              </w:rPr>
              <w:t>po, duhet të pasq</w:t>
            </w:r>
            <w:r w:rsidR="00FB6EE3" w:rsidRPr="004E1C3C">
              <w:rPr>
                <w:rFonts w:ascii="Garamond" w:hAnsi="Garamond"/>
                <w:b/>
                <w:i/>
                <w:sz w:val="20"/>
                <w:szCs w:val="20"/>
              </w:rPr>
              <w:t>yrohen se cilat kanë qenë ato)</w:t>
            </w:r>
          </w:p>
        </w:tc>
      </w:tr>
      <w:tr w:rsidR="002C29CB" w:rsidRPr="004E1C3C" w14:paraId="77CC8A8F" w14:textId="77777777" w:rsidTr="00045E4D">
        <w:trPr>
          <w:trHeight w:val="329"/>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A8E" w14:textId="0865C4E6"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FB6EE3"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A93" w14:textId="77777777" w:rsidTr="00045E4D">
        <w:trPr>
          <w:trHeight w:val="1275"/>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C5E0B3"/>
          </w:tcPr>
          <w:p w14:paraId="77CC8A90" w14:textId="3575BF62"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FB6EE3" w:rsidRPr="004E1C3C">
              <w:rPr>
                <w:rFonts w:ascii="Garamond" w:hAnsi="Garamond"/>
                <w:b/>
                <w:sz w:val="20"/>
                <w:szCs w:val="20"/>
              </w:rPr>
              <w:t>drejtuesit</w:t>
            </w:r>
            <w:r w:rsidR="00FB6EE3" w:rsidRPr="004E1C3C">
              <w:rPr>
                <w:rFonts w:ascii="Garamond" w:hAnsi="Garamond"/>
                <w:b/>
                <w:i/>
                <w:sz w:val="20"/>
                <w:szCs w:val="20"/>
              </w:rPr>
              <w:t xml:space="preserve"> </w:t>
            </w:r>
            <w:r w:rsidRPr="004E1C3C">
              <w:rPr>
                <w:rFonts w:ascii="Garamond" w:hAnsi="Garamond"/>
                <w:i/>
                <w:sz w:val="20"/>
                <w:szCs w:val="20"/>
              </w:rPr>
              <w:t>(</w:t>
            </w:r>
            <w:r w:rsidR="00FB6EE3" w:rsidRPr="004E1C3C">
              <w:rPr>
                <w:rFonts w:ascii="Garamond" w:hAnsi="Garamond"/>
                <w:i/>
                <w:sz w:val="20"/>
                <w:szCs w:val="20"/>
              </w:rPr>
              <w:t xml:space="preserve">këtu drejtuesi jep </w:t>
            </w:r>
            <w:r w:rsidRPr="004E1C3C">
              <w:rPr>
                <w:rFonts w:ascii="Garamond" w:hAnsi="Garamond"/>
                <w:i/>
                <w:sz w:val="20"/>
                <w:szCs w:val="20"/>
              </w:rPr>
              <w:t xml:space="preserve">mendimin përfundimtar dhe përcakton shkallën e aftësisë, pas realizimit të dëgjesës me prokurorin). </w:t>
            </w:r>
          </w:p>
          <w:p w14:paraId="77CC8A91" w14:textId="77777777"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 </w:t>
            </w:r>
          </w:p>
          <w:p w14:paraId="77CC8A92" w14:textId="77777777"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 </w:t>
            </w:r>
          </w:p>
        </w:tc>
      </w:tr>
      <w:tr w:rsidR="002C29CB" w:rsidRPr="004E1C3C" w14:paraId="77CC8A99" w14:textId="77777777" w:rsidTr="00045E4D">
        <w:trPr>
          <w:trHeight w:val="299"/>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77CC8A9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7CC8A9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26" w:type="pct"/>
            <w:tcBorders>
              <w:top w:val="single" w:sz="12" w:space="0" w:color="000000"/>
              <w:left w:val="single" w:sz="6" w:space="0" w:color="000000"/>
              <w:bottom w:val="single" w:sz="4" w:space="0" w:color="000000"/>
              <w:right w:val="single" w:sz="6" w:space="0" w:color="000000"/>
            </w:tcBorders>
            <w:shd w:val="clear" w:color="auto" w:fill="C5E0B3"/>
          </w:tcPr>
          <w:p w14:paraId="77CC8A9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7" w:type="pct"/>
            <w:tcBorders>
              <w:top w:val="single" w:sz="12" w:space="0" w:color="000000"/>
              <w:left w:val="single" w:sz="6" w:space="0" w:color="000000"/>
              <w:bottom w:val="single" w:sz="4" w:space="0" w:color="000000"/>
              <w:right w:val="single" w:sz="6" w:space="0" w:color="000000"/>
            </w:tcBorders>
            <w:shd w:val="clear" w:color="auto" w:fill="C5E0B3"/>
          </w:tcPr>
          <w:p w14:paraId="77CC8A9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9" w:type="pct"/>
            <w:tcBorders>
              <w:top w:val="single" w:sz="12" w:space="0" w:color="000000"/>
              <w:left w:val="single" w:sz="6" w:space="0" w:color="000000"/>
              <w:bottom w:val="single" w:sz="4" w:space="0" w:color="000000"/>
              <w:right w:val="single" w:sz="4" w:space="0" w:color="000000"/>
            </w:tcBorders>
            <w:shd w:val="clear" w:color="auto" w:fill="C5E0B3"/>
          </w:tcPr>
          <w:p w14:paraId="77CC8A98"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A9A" w14:textId="77777777" w:rsidR="002C29CB" w:rsidRPr="004E1C3C" w:rsidRDefault="002C29CB" w:rsidP="002C29CB">
      <w:pPr>
        <w:spacing w:after="0" w:line="240" w:lineRule="auto"/>
        <w:rPr>
          <w:rFonts w:ascii="Garamond" w:hAnsi="Garamond"/>
          <w:b/>
          <w:sz w:val="24"/>
          <w:szCs w:val="24"/>
        </w:rPr>
      </w:pPr>
    </w:p>
    <w:tbl>
      <w:tblPr>
        <w:tblW w:w="4991" w:type="pct"/>
        <w:jc w:val="center"/>
        <w:tblCellMar>
          <w:top w:w="12" w:type="dxa"/>
          <w:left w:w="107" w:type="dxa"/>
          <w:right w:w="64" w:type="dxa"/>
        </w:tblCellMar>
        <w:tblLook w:val="04A0" w:firstRow="1" w:lastRow="0" w:firstColumn="1" w:lastColumn="0" w:noHBand="0" w:noVBand="1"/>
      </w:tblPr>
      <w:tblGrid>
        <w:gridCol w:w="1785"/>
        <w:gridCol w:w="196"/>
        <w:gridCol w:w="1663"/>
        <w:gridCol w:w="213"/>
        <w:gridCol w:w="1517"/>
        <w:gridCol w:w="276"/>
        <w:gridCol w:w="1638"/>
        <w:gridCol w:w="228"/>
        <w:gridCol w:w="1998"/>
      </w:tblGrid>
      <w:tr w:rsidR="002C29CB" w:rsidRPr="004E1C3C" w14:paraId="77CC8AA2" w14:textId="77777777" w:rsidTr="00FB6EE3">
        <w:trPr>
          <w:trHeight w:val="2244"/>
          <w:jc w:val="center"/>
        </w:trPr>
        <w:tc>
          <w:tcPr>
            <w:tcW w:w="5000" w:type="pct"/>
            <w:gridSpan w:val="9"/>
            <w:tcBorders>
              <w:top w:val="single" w:sz="4" w:space="0" w:color="000000"/>
              <w:left w:val="single" w:sz="4" w:space="0" w:color="000000"/>
              <w:bottom w:val="single" w:sz="12" w:space="0" w:color="000000"/>
              <w:right w:val="single" w:sz="4" w:space="0" w:color="000000"/>
            </w:tcBorders>
          </w:tcPr>
          <w:p w14:paraId="77CC8A9C" w14:textId="2BB9084A" w:rsidR="002C29CB" w:rsidRPr="004E1C3C" w:rsidRDefault="002C29CB" w:rsidP="00CC26AF">
            <w:pPr>
              <w:spacing w:after="0" w:line="240" w:lineRule="auto"/>
              <w:jc w:val="both"/>
              <w:rPr>
                <w:rFonts w:ascii="Garamond" w:hAnsi="Garamond"/>
                <w:sz w:val="20"/>
                <w:szCs w:val="20"/>
              </w:rPr>
            </w:pPr>
            <w:r w:rsidRPr="004E1C3C">
              <w:rPr>
                <w:rFonts w:ascii="Garamond" w:hAnsi="Garamond"/>
                <w:b/>
                <w:i/>
                <w:sz w:val="20"/>
                <w:szCs w:val="20"/>
              </w:rPr>
              <w:t>2.A-c</w:t>
            </w:r>
            <w:r w:rsidR="0064658C" w:rsidRPr="004E1C3C">
              <w:rPr>
                <w:rFonts w:ascii="Garamond" w:hAnsi="Garamond"/>
                <w:b/>
                <w:i/>
                <w:sz w:val="20"/>
                <w:szCs w:val="20"/>
              </w:rPr>
              <w:t xml:space="preserve"> </w:t>
            </w:r>
            <w:r w:rsidRPr="004E1C3C">
              <w:rPr>
                <w:rFonts w:ascii="Garamond" w:hAnsi="Garamond"/>
                <w:b/>
                <w:sz w:val="20"/>
                <w:szCs w:val="20"/>
              </w:rPr>
              <w:t>Aftësia për të administruar dosjen e përgatitur për gjykim, duke u bazuar në rregullshmërinë, plotësinë dhe saktësinë e dokumentacionit</w:t>
            </w:r>
          </w:p>
          <w:p w14:paraId="77CC8A9D"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9E" w14:textId="77777777" w:rsidR="002C29CB" w:rsidRPr="004E1C3C" w:rsidRDefault="002C29CB" w:rsidP="00CC26AF">
            <w:pPr>
              <w:spacing w:after="0" w:line="240" w:lineRule="auto"/>
              <w:jc w:val="both"/>
              <w:rPr>
                <w:rFonts w:ascii="Garamond" w:hAnsi="Garamond"/>
                <w:b/>
                <w:i/>
                <w:sz w:val="20"/>
                <w:szCs w:val="20"/>
              </w:rPr>
            </w:pPr>
            <w:r w:rsidRPr="004E1C3C">
              <w:rPr>
                <w:rFonts w:ascii="Garamond" w:hAnsi="Garamond"/>
                <w:b/>
                <w:bCs/>
                <w:i/>
                <w:iCs/>
                <w:sz w:val="20"/>
                <w:szCs w:val="20"/>
              </w:rPr>
              <w:t>Në këtë tregues vlerësohet</w:t>
            </w:r>
            <w:r w:rsidRPr="004E1C3C">
              <w:rPr>
                <w:rFonts w:ascii="Garamond" w:hAnsi="Garamond"/>
                <w:b/>
                <w:i/>
                <w:sz w:val="20"/>
                <w:szCs w:val="20"/>
              </w:rPr>
              <w:t xml:space="preserve"> aftësia e prokurorit për të garantuar që dosja ose praktika të mos ketë mungesa aktesh dhe që dokumentacioni i përfshirë në dosje të jetë i duhuri dhe t’i përkasë çështjes konkrete.</w:t>
            </w:r>
          </w:p>
          <w:p w14:paraId="77CC8A9F" w14:textId="77777777" w:rsidR="002C29CB" w:rsidRPr="004E1C3C" w:rsidRDefault="002C29CB" w:rsidP="00F45C31">
            <w:pPr>
              <w:spacing w:after="0" w:line="240" w:lineRule="auto"/>
              <w:rPr>
                <w:rFonts w:ascii="Garamond" w:hAnsi="Garamond"/>
                <w:sz w:val="20"/>
                <w:szCs w:val="20"/>
              </w:rPr>
            </w:pPr>
          </w:p>
          <w:p w14:paraId="77CC8AA0"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Si e vlerëson prokurori shkallën e aftësisë së tij ?</w:t>
            </w:r>
            <w:r w:rsidRPr="004E1C3C">
              <w:rPr>
                <w:rFonts w:ascii="Garamond" w:hAnsi="Garamond"/>
                <w:b/>
                <w:i/>
                <w:sz w:val="20"/>
                <w:szCs w:val="20"/>
              </w:rPr>
              <w:t xml:space="preserve"> </w:t>
            </w:r>
          </w:p>
          <w:p w14:paraId="77CC8AA1"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tc>
      </w:tr>
      <w:tr w:rsidR="002C29CB" w:rsidRPr="004E1C3C" w14:paraId="77CC8AA8" w14:textId="77777777" w:rsidTr="00FB6EE3">
        <w:trPr>
          <w:trHeight w:val="310"/>
          <w:jc w:val="center"/>
        </w:trPr>
        <w:tc>
          <w:tcPr>
            <w:tcW w:w="938" w:type="pct"/>
            <w:tcBorders>
              <w:top w:val="single" w:sz="12" w:space="0" w:color="000000"/>
              <w:left w:val="single" w:sz="4" w:space="0" w:color="000000"/>
              <w:bottom w:val="single" w:sz="6" w:space="0" w:color="000000"/>
              <w:right w:val="single" w:sz="6" w:space="0" w:color="000000"/>
            </w:tcBorders>
            <w:shd w:val="clear" w:color="auto" w:fill="D9E2F3"/>
          </w:tcPr>
          <w:p w14:paraId="77CC8AA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77"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AA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9"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AA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0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AA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gridSpan w:val="2"/>
            <w:tcBorders>
              <w:top w:val="single" w:sz="12" w:space="0" w:color="000000"/>
              <w:left w:val="single" w:sz="6" w:space="0" w:color="000000"/>
              <w:bottom w:val="single" w:sz="6" w:space="0" w:color="000000"/>
              <w:right w:val="single" w:sz="4" w:space="0" w:color="000000"/>
            </w:tcBorders>
            <w:shd w:val="clear" w:color="auto" w:fill="D9E2F3"/>
          </w:tcPr>
          <w:p w14:paraId="77CC8AA7"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AA" w14:textId="77777777" w:rsidTr="00FB6EE3">
        <w:trPr>
          <w:trHeight w:val="966"/>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D9E2F3"/>
          </w:tcPr>
          <w:p w14:paraId="77CC8AA9" w14:textId="6AE091F1"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tc>
      </w:tr>
      <w:tr w:rsidR="002C29CB" w:rsidRPr="004E1C3C" w14:paraId="77CC8AAD" w14:textId="77777777" w:rsidTr="00FB6EE3">
        <w:trPr>
          <w:trHeight w:val="1391"/>
          <w:jc w:val="center"/>
        </w:trPr>
        <w:tc>
          <w:tcPr>
            <w:tcW w:w="5000" w:type="pct"/>
            <w:gridSpan w:val="9"/>
            <w:tcBorders>
              <w:top w:val="single" w:sz="6" w:space="0" w:color="000000"/>
              <w:left w:val="single" w:sz="4" w:space="0" w:color="000000"/>
              <w:bottom w:val="single" w:sz="6" w:space="0" w:color="000000"/>
              <w:right w:val="single" w:sz="4" w:space="0" w:color="000000"/>
            </w:tcBorders>
            <w:shd w:val="clear" w:color="auto" w:fill="FBD4B4" w:themeFill="accent6" w:themeFillTint="66"/>
          </w:tcPr>
          <w:p w14:paraId="77CC8AAB" w14:textId="277C5A17" w:rsidR="002C29CB" w:rsidRPr="004E1C3C" w:rsidRDefault="002C29CB" w:rsidP="00CC26AF">
            <w:pPr>
              <w:spacing w:after="0" w:line="240" w:lineRule="auto"/>
              <w:jc w:val="both"/>
              <w:rPr>
                <w:rFonts w:ascii="Garamond" w:hAnsi="Garamond"/>
                <w:sz w:val="20"/>
                <w:szCs w:val="20"/>
              </w:rPr>
            </w:pPr>
            <w:r w:rsidRPr="004E1C3C">
              <w:rPr>
                <w:rFonts w:ascii="Garamond" w:hAnsi="Garamond"/>
                <w:b/>
                <w:sz w:val="20"/>
                <w:szCs w:val="20"/>
              </w:rPr>
              <w:t xml:space="preserve">Mendimi paraprak i </w:t>
            </w:r>
            <w:r w:rsidR="00CC26AF" w:rsidRPr="004E1C3C">
              <w:rPr>
                <w:rFonts w:ascii="Garamond" w:hAnsi="Garamond"/>
                <w:b/>
                <w:sz w:val="20"/>
                <w:szCs w:val="20"/>
              </w:rPr>
              <w:t xml:space="preserve">drejtuesit </w:t>
            </w:r>
            <w:r w:rsidR="00CC26AF" w:rsidRPr="004E1C3C">
              <w:rPr>
                <w:rFonts w:ascii="Garamond" w:hAnsi="Garamond"/>
                <w:i/>
                <w:sz w:val="20"/>
                <w:szCs w:val="20"/>
              </w:rPr>
              <w:t xml:space="preserve">(drejtuesi </w:t>
            </w:r>
            <w:r w:rsidRPr="004E1C3C">
              <w:rPr>
                <w:rFonts w:ascii="Garamond" w:hAnsi="Garamond"/>
                <w:i/>
                <w:sz w:val="20"/>
                <w:szCs w:val="20"/>
              </w:rPr>
              <w:t>duhet të japë mendimin e tij paraprak mbi shkallën e aftësisë së prokurorit</w:t>
            </w:r>
            <w:r w:rsidRPr="004E1C3C">
              <w:rPr>
                <w:rFonts w:ascii="Garamond" w:hAnsi="Garamond"/>
                <w:sz w:val="20"/>
                <w:szCs w:val="20"/>
              </w:rPr>
              <w:t xml:space="preserve">, </w:t>
            </w:r>
            <w:r w:rsidRPr="004E1C3C">
              <w:rPr>
                <w:rFonts w:ascii="Garamond" w:hAnsi="Garamond"/>
                <w:i/>
                <w:sz w:val="20"/>
                <w:szCs w:val="20"/>
              </w:rPr>
              <w:t>bazuar në të dhëna objektivisht të konstatuara prej tij, gjatë periudhës objekt vlerësimi, pa qenë i nevojshëm hulumtimi mbi çdo dosje hetimore të prokurorit)</w:t>
            </w:r>
            <w:r w:rsidR="00CC26AF" w:rsidRPr="004E1C3C">
              <w:rPr>
                <w:rFonts w:ascii="Garamond" w:hAnsi="Garamond"/>
                <w:i/>
                <w:sz w:val="20"/>
                <w:szCs w:val="20"/>
              </w:rPr>
              <w:t>.</w:t>
            </w:r>
            <w:r w:rsidR="0064658C" w:rsidRPr="004E1C3C">
              <w:rPr>
                <w:rFonts w:ascii="Garamond" w:hAnsi="Garamond"/>
                <w:i/>
                <w:sz w:val="20"/>
                <w:szCs w:val="20"/>
              </w:rPr>
              <w:t xml:space="preserve"> </w:t>
            </w:r>
          </w:p>
          <w:p w14:paraId="77CC8AAC" w14:textId="77777777" w:rsidR="002C29CB" w:rsidRPr="004E1C3C" w:rsidRDefault="002C29CB" w:rsidP="00F45C31">
            <w:pPr>
              <w:spacing w:after="0" w:line="240" w:lineRule="auto"/>
              <w:rPr>
                <w:rFonts w:ascii="Garamond" w:hAnsi="Garamond"/>
                <w:b/>
                <w:sz w:val="20"/>
                <w:szCs w:val="20"/>
              </w:rPr>
            </w:pPr>
          </w:p>
        </w:tc>
      </w:tr>
      <w:tr w:rsidR="002C29CB" w:rsidRPr="004E1C3C" w14:paraId="77CC8AB3" w14:textId="77777777" w:rsidTr="00FB6EE3">
        <w:tblPrEx>
          <w:tblCellMar>
            <w:top w:w="13" w:type="dxa"/>
            <w:right w:w="47" w:type="dxa"/>
          </w:tblCellMar>
        </w:tblPrEx>
        <w:trPr>
          <w:trHeight w:val="320"/>
          <w:jc w:val="center"/>
        </w:trPr>
        <w:tc>
          <w:tcPr>
            <w:tcW w:w="1041"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7CC8AA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77CC8AAF"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77CC8AB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12" w:space="0" w:color="000000"/>
              <w:right w:val="single" w:sz="6" w:space="0" w:color="000000"/>
            </w:tcBorders>
            <w:shd w:val="clear" w:color="auto" w:fill="C5E0B3"/>
          </w:tcPr>
          <w:p w14:paraId="77CC8AB1"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12" w:space="0" w:color="000000"/>
              <w:right w:val="single" w:sz="4" w:space="0" w:color="000000"/>
            </w:tcBorders>
            <w:shd w:val="clear" w:color="auto" w:fill="C5E0B3"/>
          </w:tcPr>
          <w:p w14:paraId="77CC8AB2"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B5" w14:textId="77777777" w:rsidTr="00FB6EE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77CC8AB4"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AB7" w14:textId="77777777" w:rsidTr="00FB6EE3">
        <w:tblPrEx>
          <w:tblCellMar>
            <w:top w:w="13" w:type="dxa"/>
            <w:right w:w="47" w:type="dxa"/>
          </w:tblCellMar>
        </w:tblPrEx>
        <w:trPr>
          <w:trHeight w:val="346"/>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77CC8AB6" w14:textId="5CF94C38"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Po</w:t>
            </w:r>
            <w:r w:rsidR="00CC26AF"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r w:rsidR="00CC26AF" w:rsidRPr="004E1C3C">
              <w:rPr>
                <w:rFonts w:ascii="Garamond" w:hAnsi="Garamond"/>
                <w:b/>
                <w:i/>
                <w:sz w:val="20"/>
                <w:szCs w:val="20"/>
              </w:rPr>
              <w:t xml:space="preserve">nëse </w:t>
            </w:r>
            <w:r w:rsidRPr="004E1C3C">
              <w:rPr>
                <w:rFonts w:ascii="Garamond" w:hAnsi="Garamond"/>
                <w:b/>
                <w:i/>
                <w:sz w:val="20"/>
                <w:szCs w:val="20"/>
              </w:rPr>
              <w:t>po, duhet të pas</w:t>
            </w:r>
            <w:r w:rsidR="00CC26AF" w:rsidRPr="004E1C3C">
              <w:rPr>
                <w:rFonts w:ascii="Garamond" w:hAnsi="Garamond"/>
                <w:b/>
                <w:i/>
                <w:sz w:val="20"/>
                <w:szCs w:val="20"/>
              </w:rPr>
              <w:t>qyrohen se cilat kanë qenë ato)</w:t>
            </w:r>
          </w:p>
        </w:tc>
      </w:tr>
      <w:tr w:rsidR="002C29CB" w:rsidRPr="004E1C3C" w14:paraId="77CC8AB9" w14:textId="77777777" w:rsidTr="00FB6EE3">
        <w:tblPrEx>
          <w:tblCellMar>
            <w:top w:w="13" w:type="dxa"/>
            <w:right w:w="47" w:type="dxa"/>
          </w:tblCellMar>
        </w:tblPrEx>
        <w:trPr>
          <w:trHeight w:val="348"/>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77CC8AB8" w14:textId="62EDD5D6"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CC26AF"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2C29CB" w:rsidRPr="004E1C3C" w14:paraId="77CC8ABE" w14:textId="77777777" w:rsidTr="00FB6EE3">
        <w:tblPrEx>
          <w:tblCellMar>
            <w:top w:w="13" w:type="dxa"/>
            <w:right w:w="47" w:type="dxa"/>
          </w:tblCellMar>
        </w:tblPrEx>
        <w:trPr>
          <w:trHeight w:val="977"/>
          <w:jc w:val="center"/>
        </w:trPr>
        <w:tc>
          <w:tcPr>
            <w:tcW w:w="5000" w:type="pct"/>
            <w:gridSpan w:val="9"/>
            <w:tcBorders>
              <w:top w:val="single" w:sz="12" w:space="0" w:color="000000"/>
              <w:left w:val="single" w:sz="4" w:space="0" w:color="000000"/>
              <w:bottom w:val="single" w:sz="12" w:space="0" w:color="000000"/>
              <w:right w:val="single" w:sz="4" w:space="0" w:color="000000"/>
            </w:tcBorders>
            <w:shd w:val="clear" w:color="auto" w:fill="C5E0B3"/>
          </w:tcPr>
          <w:p w14:paraId="77CC8ABA" w14:textId="5C3B8CAA" w:rsidR="002C29CB" w:rsidRPr="004E1C3C" w:rsidRDefault="002C29CB" w:rsidP="00CC26AF">
            <w:pPr>
              <w:spacing w:after="0" w:line="240" w:lineRule="auto"/>
              <w:jc w:val="both"/>
              <w:rPr>
                <w:rFonts w:ascii="Garamond" w:hAnsi="Garamond"/>
                <w:sz w:val="20"/>
                <w:szCs w:val="20"/>
              </w:rPr>
            </w:pPr>
            <w:r w:rsidRPr="004E1C3C">
              <w:rPr>
                <w:rFonts w:ascii="Garamond" w:hAnsi="Garamond"/>
                <w:b/>
                <w:sz w:val="20"/>
                <w:szCs w:val="20"/>
              </w:rPr>
              <w:t xml:space="preserve">Mendimi përfundimtar i </w:t>
            </w:r>
            <w:r w:rsidR="00CC26AF" w:rsidRPr="004E1C3C">
              <w:rPr>
                <w:rFonts w:ascii="Garamond" w:hAnsi="Garamond"/>
                <w:b/>
                <w:sz w:val="20"/>
                <w:szCs w:val="20"/>
              </w:rPr>
              <w:t>drejtuesit</w:t>
            </w:r>
            <w:r w:rsidR="00CC26AF" w:rsidRPr="004E1C3C">
              <w:rPr>
                <w:rFonts w:ascii="Garamond" w:hAnsi="Garamond"/>
                <w:b/>
                <w:i/>
                <w:sz w:val="20"/>
                <w:szCs w:val="20"/>
              </w:rPr>
              <w:t xml:space="preserve"> </w:t>
            </w:r>
            <w:r w:rsidRPr="004E1C3C">
              <w:rPr>
                <w:rFonts w:ascii="Garamond" w:hAnsi="Garamond"/>
                <w:i/>
                <w:sz w:val="20"/>
                <w:szCs w:val="20"/>
              </w:rPr>
              <w:t>(</w:t>
            </w:r>
            <w:r w:rsidR="00CC26AF"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64658C" w:rsidRPr="004E1C3C">
              <w:rPr>
                <w:rFonts w:ascii="Garamond" w:hAnsi="Garamond"/>
                <w:b/>
                <w:i/>
                <w:sz w:val="20"/>
                <w:szCs w:val="20"/>
              </w:rPr>
              <w:t xml:space="preserve"> </w:t>
            </w:r>
          </w:p>
          <w:p w14:paraId="77CC8ABB" w14:textId="77777777"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 </w:t>
            </w:r>
          </w:p>
          <w:p w14:paraId="77CC8ABC"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BD"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tc>
      </w:tr>
      <w:tr w:rsidR="002C29CB" w:rsidRPr="004E1C3C" w14:paraId="77CC8AC4" w14:textId="77777777" w:rsidTr="00FB6EE3">
        <w:tblPrEx>
          <w:tblCellMar>
            <w:top w:w="13" w:type="dxa"/>
            <w:right w:w="47" w:type="dxa"/>
          </w:tblCellMar>
        </w:tblPrEx>
        <w:trPr>
          <w:trHeight w:val="311"/>
          <w:jc w:val="center"/>
        </w:trPr>
        <w:tc>
          <w:tcPr>
            <w:tcW w:w="1041"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7CC8ABF"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6"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AC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42"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AC1"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AC2"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50" w:type="pct"/>
            <w:tcBorders>
              <w:top w:val="single" w:sz="12" w:space="0" w:color="000000"/>
              <w:left w:val="single" w:sz="6" w:space="0" w:color="000000"/>
              <w:bottom w:val="single" w:sz="4" w:space="0" w:color="000000"/>
              <w:right w:val="single" w:sz="4" w:space="0" w:color="000000"/>
            </w:tcBorders>
            <w:shd w:val="clear" w:color="auto" w:fill="C5E0B3"/>
          </w:tcPr>
          <w:p w14:paraId="77CC8AC3"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AC5" w14:textId="77777777" w:rsidR="002C29CB" w:rsidRPr="004E1C3C" w:rsidRDefault="002C29CB" w:rsidP="002C29CB">
      <w:pPr>
        <w:spacing w:after="0" w:line="240" w:lineRule="auto"/>
        <w:rPr>
          <w:rFonts w:ascii="Garamond" w:hAnsi="Garamond"/>
          <w:sz w:val="24"/>
          <w:szCs w:val="24"/>
        </w:rPr>
      </w:pPr>
    </w:p>
    <w:p w14:paraId="77CC8AC7" w14:textId="020AFDE2" w:rsidR="002C29CB" w:rsidRPr="004E1C3C" w:rsidRDefault="004D2F5E" w:rsidP="00CC26AF">
      <w:pPr>
        <w:pStyle w:val="TEKSTTTT-1"/>
        <w:ind w:firstLine="288"/>
        <w:rPr>
          <w:b w:val="0"/>
          <w:bCs/>
        </w:rPr>
      </w:pPr>
      <w:r w:rsidRPr="004E1C3C">
        <w:rPr>
          <w:b w:val="0"/>
          <w:bCs/>
        </w:rPr>
        <w:t xml:space="preserve">3. </w:t>
      </w:r>
      <w:r w:rsidR="002C29CB" w:rsidRPr="004E1C3C">
        <w:rPr>
          <w:b w:val="0"/>
          <w:bCs/>
        </w:rPr>
        <w:t>VLERËSIMI I ETIKËS DHE ANGAZ</w:t>
      </w:r>
      <w:r w:rsidR="00CC26AF" w:rsidRPr="004E1C3C">
        <w:rPr>
          <w:b w:val="0"/>
          <w:bCs/>
        </w:rPr>
        <w:t>HIMIT NDAJ VLERAVE PROFESIONALE</w:t>
      </w:r>
      <w:r w:rsidR="002C29CB" w:rsidRPr="004E1C3C">
        <w:rPr>
          <w:b w:val="0"/>
          <w:bCs/>
        </w:rPr>
        <w:t xml:space="preserve"> </w:t>
      </w:r>
    </w:p>
    <w:p w14:paraId="746FBFCF" w14:textId="77777777" w:rsidR="00A12A15" w:rsidRPr="004E1C3C" w:rsidRDefault="002C29CB" w:rsidP="00A12A15">
      <w:pPr>
        <w:spacing w:after="0" w:line="240" w:lineRule="auto"/>
        <w:ind w:firstLine="288"/>
        <w:jc w:val="both"/>
        <w:rPr>
          <w:rFonts w:ascii="Garamond" w:hAnsi="Garamond"/>
          <w:sz w:val="24"/>
          <w:szCs w:val="24"/>
        </w:rPr>
      </w:pPr>
      <w:r w:rsidRPr="004E1C3C">
        <w:rPr>
          <w:rFonts w:ascii="Garamond" w:hAnsi="Garamond"/>
          <w:sz w:val="24"/>
          <w:szCs w:val="24"/>
        </w:rPr>
        <w:t>Pikëzimi i këtij treguesi vlerësimi bëhet mbi bazën e parimit kushtetues që çdo prokuror, për shkak të statusit të tij, ka etikë, integritet dhe shfaq paanësi në funksion. Procesi i vlerësimit për këtë kriter bazohet në parimin e prezumimit të pasjes së vlerave të tilla themelore</w:t>
      </w:r>
      <w:r w:rsidR="00A12A15" w:rsidRPr="004E1C3C">
        <w:rPr>
          <w:rFonts w:ascii="Garamond" w:hAnsi="Garamond"/>
          <w:sz w:val="24"/>
          <w:szCs w:val="24"/>
        </w:rPr>
        <w:t>,</w:t>
      </w:r>
      <w:r w:rsidRPr="004E1C3C">
        <w:rPr>
          <w:rFonts w:ascii="Garamond" w:hAnsi="Garamond"/>
          <w:sz w:val="24"/>
          <w:szCs w:val="24"/>
        </w:rPr>
        <w:t xml:space="preserve"> në lidhje me ushtrimin e detyrës. </w:t>
      </w:r>
    </w:p>
    <w:p w14:paraId="77CC8ACB" w14:textId="6D5C02D3" w:rsidR="002C29CB" w:rsidRPr="004E1C3C" w:rsidRDefault="004D2F5E" w:rsidP="00A12A15">
      <w:pPr>
        <w:spacing w:after="0" w:line="240" w:lineRule="auto"/>
        <w:ind w:firstLine="288"/>
        <w:jc w:val="both"/>
        <w:rPr>
          <w:rFonts w:ascii="Garamond" w:hAnsi="Garamond"/>
          <w:b/>
          <w:bCs/>
          <w:sz w:val="24"/>
          <w:szCs w:val="24"/>
        </w:rPr>
      </w:pPr>
      <w:r w:rsidRPr="004E1C3C">
        <w:rPr>
          <w:rFonts w:ascii="Garamond" w:hAnsi="Garamond"/>
          <w:bCs/>
          <w:sz w:val="24"/>
          <w:szCs w:val="24"/>
        </w:rPr>
        <w:lastRenderedPageBreak/>
        <w:t xml:space="preserve">3.A </w:t>
      </w:r>
      <w:r w:rsidR="007D585E" w:rsidRPr="004E1C3C">
        <w:rPr>
          <w:rFonts w:ascii="Garamond" w:hAnsi="Garamond"/>
          <w:bCs/>
          <w:sz w:val="24"/>
          <w:szCs w:val="24"/>
        </w:rPr>
        <w:t>ETIKA NË PUNË</w:t>
      </w:r>
    </w:p>
    <w:tbl>
      <w:tblPr>
        <w:tblW w:w="5000" w:type="pct"/>
        <w:jc w:val="center"/>
        <w:tblCellMar>
          <w:top w:w="13" w:type="dxa"/>
          <w:left w:w="107" w:type="dxa"/>
          <w:right w:w="47" w:type="dxa"/>
        </w:tblCellMar>
        <w:tblLook w:val="04A0" w:firstRow="1" w:lastRow="0" w:firstColumn="1" w:lastColumn="0" w:noHBand="0" w:noVBand="1"/>
      </w:tblPr>
      <w:tblGrid>
        <w:gridCol w:w="1870"/>
        <w:gridCol w:w="1872"/>
        <w:gridCol w:w="1872"/>
        <w:gridCol w:w="1870"/>
        <w:gridCol w:w="2030"/>
      </w:tblGrid>
      <w:tr w:rsidR="002C29CB" w:rsidRPr="004E1C3C" w14:paraId="77CC8AD2" w14:textId="77777777" w:rsidTr="00A12A15">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ACD" w14:textId="3B47D7F1" w:rsidR="002C29CB" w:rsidRPr="004E1C3C" w:rsidRDefault="0064658C" w:rsidP="00F45C31">
            <w:pPr>
              <w:spacing w:after="0" w:line="240" w:lineRule="auto"/>
              <w:rPr>
                <w:rFonts w:ascii="Garamond" w:hAnsi="Garamond"/>
                <w:sz w:val="20"/>
                <w:szCs w:val="20"/>
              </w:rPr>
            </w:pPr>
            <w:r w:rsidRPr="004E1C3C">
              <w:rPr>
                <w:rFonts w:ascii="Garamond" w:hAnsi="Garamond"/>
                <w:b/>
                <w:sz w:val="20"/>
                <w:szCs w:val="20"/>
              </w:rPr>
              <w:t xml:space="preserve"> </w:t>
            </w:r>
            <w:r w:rsidR="002C29CB" w:rsidRPr="004E1C3C">
              <w:rPr>
                <w:rFonts w:ascii="Garamond" w:hAnsi="Garamond"/>
                <w:b/>
                <w:sz w:val="20"/>
                <w:szCs w:val="20"/>
              </w:rPr>
              <w:t>3.A-a</w:t>
            </w:r>
            <w:r w:rsidRPr="004E1C3C">
              <w:rPr>
                <w:rFonts w:ascii="Garamond" w:hAnsi="Garamond"/>
                <w:b/>
                <w:sz w:val="20"/>
                <w:szCs w:val="20"/>
              </w:rPr>
              <w:t xml:space="preserve"> </w:t>
            </w:r>
            <w:r w:rsidR="002C29CB" w:rsidRPr="004E1C3C">
              <w:rPr>
                <w:rFonts w:ascii="Garamond" w:hAnsi="Garamond"/>
                <w:b/>
                <w:sz w:val="20"/>
                <w:szCs w:val="20"/>
              </w:rPr>
              <w:t>Angazhimi d</w:t>
            </w:r>
            <w:r w:rsidR="00A12A15" w:rsidRPr="004E1C3C">
              <w:rPr>
                <w:rFonts w:ascii="Garamond" w:hAnsi="Garamond"/>
                <w:b/>
                <w:sz w:val="20"/>
                <w:szCs w:val="20"/>
              </w:rPr>
              <w:t>he përgjegjshmëria në funksion</w:t>
            </w:r>
          </w:p>
          <w:p w14:paraId="77CC8ACE"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CF" w14:textId="77777777" w:rsidR="002C29CB" w:rsidRPr="004E1C3C" w:rsidRDefault="002C29CB" w:rsidP="00A12A15">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sjellje të kujdesshme, objektive, me vetëpërmbajtje dhe maturi gjatë ushtrimit të detyrës, në mënyrë korrekte, të ndërgjegjshme, sistematike dhe në kohë të arsyeshme, duke shmangur çdo sjellje që tregon mungesë respekti, vetëpërmbajtjeje, ndjeshmërie, vëmendjeje apo qasje të papërshtatshme dhe fyese, duke mos u kufizuar vetën më shmangien e sjelljeve që formalisht kualifikohen si në kundërshtim me ligjin. </w:t>
            </w:r>
          </w:p>
          <w:p w14:paraId="77CC8AD0" w14:textId="77777777"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 </w:t>
            </w:r>
          </w:p>
          <w:p w14:paraId="77CC8AD1"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Si e vlerëson prokurori shkallën e tij të angazhimit dhe përgjegjshmërisë në funksion?</w:t>
            </w:r>
            <w:r w:rsidRPr="004E1C3C">
              <w:rPr>
                <w:rFonts w:ascii="Garamond" w:hAnsi="Garamond"/>
                <w:b/>
                <w:i/>
                <w:sz w:val="20"/>
                <w:szCs w:val="20"/>
              </w:rPr>
              <w:t xml:space="preserve"> </w:t>
            </w:r>
          </w:p>
        </w:tc>
      </w:tr>
      <w:tr w:rsidR="002C29CB" w:rsidRPr="004E1C3C" w14:paraId="77CC8AD8" w14:textId="77777777" w:rsidTr="00A12A15">
        <w:trPr>
          <w:trHeight w:val="20"/>
          <w:jc w:val="center"/>
        </w:trPr>
        <w:tc>
          <w:tcPr>
            <w:tcW w:w="982" w:type="pct"/>
            <w:tcBorders>
              <w:top w:val="single" w:sz="12" w:space="0" w:color="000000"/>
              <w:left w:val="single" w:sz="4" w:space="0" w:color="000000"/>
              <w:bottom w:val="single" w:sz="6" w:space="0" w:color="000000"/>
              <w:right w:val="single" w:sz="6" w:space="0" w:color="000000"/>
            </w:tcBorders>
            <w:shd w:val="clear" w:color="auto" w:fill="D9E2F3"/>
          </w:tcPr>
          <w:p w14:paraId="77CC8AD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77CC8AD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6" w:space="0" w:color="000000"/>
              <w:right w:val="single" w:sz="6" w:space="0" w:color="000000"/>
            </w:tcBorders>
            <w:shd w:val="clear" w:color="auto" w:fill="D9E2F3"/>
          </w:tcPr>
          <w:p w14:paraId="77CC8AD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6" w:space="0" w:color="000000"/>
              <w:right w:val="single" w:sz="6" w:space="0" w:color="000000"/>
            </w:tcBorders>
            <w:shd w:val="clear" w:color="auto" w:fill="D9E2F3"/>
          </w:tcPr>
          <w:p w14:paraId="77CC8AD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6" w:space="0" w:color="000000"/>
              <w:right w:val="single" w:sz="4" w:space="0" w:color="000000"/>
            </w:tcBorders>
            <w:shd w:val="clear" w:color="auto" w:fill="D9E2F3"/>
          </w:tcPr>
          <w:p w14:paraId="77CC8AD7"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DD" w14:textId="77777777" w:rsidTr="00A12A15">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77CC8AD9" w14:textId="7F2021E0"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p w14:paraId="77CC8ADA"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DB"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ADC"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AE0" w14:textId="77777777" w:rsidTr="00A12A15">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ADE" w14:textId="161A84F3"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A12A15" w:rsidRPr="004E1C3C">
              <w:rPr>
                <w:rFonts w:ascii="Garamond" w:hAnsi="Garamond"/>
                <w:b/>
                <w:sz w:val="20"/>
                <w:szCs w:val="20"/>
              </w:rPr>
              <w:t xml:space="preserve">drejtuesit </w:t>
            </w:r>
            <w:r w:rsidR="00A12A15" w:rsidRPr="004E1C3C">
              <w:rPr>
                <w:rFonts w:ascii="Garamond" w:hAnsi="Garamond"/>
                <w:sz w:val="20"/>
                <w:szCs w:val="20"/>
              </w:rPr>
              <w:t>(</w:t>
            </w:r>
            <w:r w:rsidR="00A12A15" w:rsidRPr="004E1C3C">
              <w:rPr>
                <w:rFonts w:ascii="Garamond" w:hAnsi="Garamond"/>
                <w:i/>
                <w:sz w:val="20"/>
                <w:szCs w:val="20"/>
              </w:rPr>
              <w:t xml:space="preserve">Si e vlerëson drejtuesi </w:t>
            </w:r>
            <w:r w:rsidRPr="004E1C3C">
              <w:rPr>
                <w:rFonts w:ascii="Garamond" w:hAnsi="Garamond"/>
                <w:i/>
                <w:sz w:val="20"/>
                <w:szCs w:val="20"/>
              </w:rPr>
              <w:t xml:space="preserve">shkallën e angazhimit dhe të përgjegjshmërisë në funksion të prokurorit?) </w:t>
            </w:r>
          </w:p>
          <w:p w14:paraId="77CC8ADF" w14:textId="77777777" w:rsidR="002C29CB" w:rsidRPr="004E1C3C" w:rsidRDefault="002C29CB" w:rsidP="00F45C31">
            <w:pPr>
              <w:spacing w:after="0" w:line="240" w:lineRule="auto"/>
              <w:rPr>
                <w:rFonts w:ascii="Garamond" w:hAnsi="Garamond"/>
                <w:sz w:val="20"/>
                <w:szCs w:val="20"/>
              </w:rPr>
            </w:pPr>
          </w:p>
        </w:tc>
      </w:tr>
      <w:tr w:rsidR="002C29CB" w:rsidRPr="004E1C3C" w14:paraId="77CC8AE6" w14:textId="77777777" w:rsidTr="00A12A15">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77CC8AE1"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77CC8AE2"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77CC8AE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77CC8AE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77CC8AE5"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AE8" w14:textId="77777777" w:rsidTr="00A12A15">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AE7"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AEA" w14:textId="77777777" w:rsidTr="00A12A15">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AE9" w14:textId="416EF2E3"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w:t>
            </w:r>
            <w:r w:rsidR="00A12A15" w:rsidRPr="004E1C3C">
              <w:rPr>
                <w:rFonts w:ascii="Garamond" w:hAnsi="Garamond"/>
                <w:b/>
                <w:i/>
                <w:sz w:val="20"/>
                <w:szCs w:val="20"/>
              </w:rPr>
              <w:t xml:space="preserve">nëse </w:t>
            </w:r>
            <w:r w:rsidRPr="004E1C3C">
              <w:rPr>
                <w:rFonts w:ascii="Garamond" w:hAnsi="Garamond"/>
                <w:b/>
                <w:i/>
                <w:sz w:val="20"/>
                <w:szCs w:val="20"/>
              </w:rPr>
              <w:t>po duhet të pasqyrohen se cilat kanë qenë ato)</w:t>
            </w:r>
            <w:r w:rsidRPr="004E1C3C">
              <w:rPr>
                <w:rFonts w:ascii="Garamond" w:hAnsi="Garamond"/>
                <w:b/>
                <w:sz w:val="20"/>
                <w:szCs w:val="20"/>
              </w:rPr>
              <w:t xml:space="preserve"> </w:t>
            </w:r>
          </w:p>
        </w:tc>
      </w:tr>
      <w:tr w:rsidR="002C29CB" w:rsidRPr="004E1C3C" w14:paraId="77CC8AEC" w14:textId="77777777" w:rsidTr="00A12A15">
        <w:trPr>
          <w:trHeight w:val="20"/>
          <w:jc w:val="center"/>
        </w:trPr>
        <w:tc>
          <w:tcPr>
            <w:tcW w:w="5000" w:type="pct"/>
            <w:gridSpan w:val="5"/>
            <w:tcBorders>
              <w:top w:val="single" w:sz="12" w:space="0" w:color="000000"/>
              <w:left w:val="single" w:sz="4" w:space="0" w:color="000000"/>
              <w:bottom w:val="nil"/>
              <w:right w:val="single" w:sz="4" w:space="0" w:color="000000"/>
            </w:tcBorders>
            <w:shd w:val="clear" w:color="auto" w:fill="C5E0B3"/>
          </w:tcPr>
          <w:p w14:paraId="77CC8AEB" w14:textId="126B1E45"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A12A15"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sz w:val="20"/>
                <w:szCs w:val="20"/>
              </w:rPr>
              <w:t xml:space="preserve"> </w:t>
            </w:r>
          </w:p>
        </w:tc>
      </w:tr>
      <w:tr w:rsidR="002C29CB" w:rsidRPr="004E1C3C" w14:paraId="77CC8AF1" w14:textId="77777777" w:rsidTr="00A12A15">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AED" w14:textId="7A9A3A8C"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A12A15" w:rsidRPr="004E1C3C">
              <w:rPr>
                <w:rFonts w:ascii="Garamond" w:hAnsi="Garamond"/>
                <w:b/>
                <w:sz w:val="20"/>
                <w:szCs w:val="20"/>
              </w:rPr>
              <w:t>drejtuesit</w:t>
            </w:r>
            <w:r w:rsidR="00A12A15" w:rsidRPr="004E1C3C">
              <w:rPr>
                <w:rFonts w:ascii="Garamond" w:hAnsi="Garamond"/>
                <w:b/>
                <w:i/>
                <w:sz w:val="20"/>
                <w:szCs w:val="20"/>
              </w:rPr>
              <w:t xml:space="preserve"> </w:t>
            </w:r>
            <w:r w:rsidR="00A12A15"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64658C" w:rsidRPr="004E1C3C">
              <w:rPr>
                <w:rFonts w:ascii="Garamond" w:hAnsi="Garamond"/>
                <w:b/>
                <w:i/>
                <w:sz w:val="20"/>
                <w:szCs w:val="20"/>
              </w:rPr>
              <w:t xml:space="preserve"> </w:t>
            </w:r>
          </w:p>
          <w:p w14:paraId="77CC8AEE"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EF"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F0"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tc>
      </w:tr>
      <w:tr w:rsidR="002C29CB" w:rsidRPr="004E1C3C" w14:paraId="77CC8AF7" w14:textId="77777777" w:rsidTr="00A12A15">
        <w:trPr>
          <w:trHeight w:val="20"/>
          <w:jc w:val="center"/>
        </w:trPr>
        <w:tc>
          <w:tcPr>
            <w:tcW w:w="982" w:type="pct"/>
            <w:tcBorders>
              <w:top w:val="single" w:sz="12" w:space="0" w:color="000000"/>
              <w:left w:val="single" w:sz="4" w:space="0" w:color="000000"/>
              <w:bottom w:val="single" w:sz="4" w:space="0" w:color="000000"/>
              <w:right w:val="single" w:sz="6" w:space="0" w:color="000000"/>
            </w:tcBorders>
            <w:shd w:val="clear" w:color="auto" w:fill="C5E0B3"/>
          </w:tcPr>
          <w:p w14:paraId="77CC8AF2"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77CC8AF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4" w:type="pct"/>
            <w:tcBorders>
              <w:top w:val="single" w:sz="12" w:space="0" w:color="000000"/>
              <w:left w:val="single" w:sz="6" w:space="0" w:color="000000"/>
              <w:bottom w:val="single" w:sz="4" w:space="0" w:color="000000"/>
              <w:right w:val="single" w:sz="6" w:space="0" w:color="000000"/>
            </w:tcBorders>
            <w:shd w:val="clear" w:color="auto" w:fill="C5E0B3"/>
          </w:tcPr>
          <w:p w14:paraId="77CC8AF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3" w:type="pct"/>
            <w:tcBorders>
              <w:top w:val="single" w:sz="12" w:space="0" w:color="000000"/>
              <w:left w:val="single" w:sz="6" w:space="0" w:color="000000"/>
              <w:bottom w:val="single" w:sz="4" w:space="0" w:color="000000"/>
              <w:right w:val="single" w:sz="6" w:space="0" w:color="000000"/>
            </w:tcBorders>
            <w:shd w:val="clear" w:color="auto" w:fill="C5E0B3"/>
          </w:tcPr>
          <w:p w14:paraId="77CC8AF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68" w:type="pct"/>
            <w:tcBorders>
              <w:top w:val="single" w:sz="12" w:space="0" w:color="000000"/>
              <w:left w:val="single" w:sz="6" w:space="0" w:color="000000"/>
              <w:bottom w:val="single" w:sz="4" w:space="0" w:color="000000"/>
              <w:right w:val="single" w:sz="4" w:space="0" w:color="000000"/>
            </w:tcBorders>
            <w:shd w:val="clear" w:color="auto" w:fill="C5E0B3"/>
          </w:tcPr>
          <w:p w14:paraId="77CC8AF6"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AFA" w14:textId="692DCE4C" w:rsidR="002C29CB" w:rsidRPr="004E1C3C" w:rsidRDefault="002C29CB" w:rsidP="00A12A15">
      <w:pPr>
        <w:spacing w:after="0" w:line="240" w:lineRule="auto"/>
        <w:ind w:firstLine="288"/>
        <w:rPr>
          <w:rFonts w:ascii="Garamond" w:hAnsi="Garamond"/>
          <w:b/>
          <w:bCs/>
          <w:sz w:val="24"/>
          <w:szCs w:val="24"/>
        </w:rPr>
      </w:pPr>
      <w:r w:rsidRPr="004E1C3C">
        <w:rPr>
          <w:rFonts w:ascii="Garamond" w:hAnsi="Garamond"/>
          <w:sz w:val="24"/>
          <w:szCs w:val="24"/>
        </w:rPr>
        <w:t xml:space="preserve"> </w:t>
      </w:r>
      <w:r w:rsidR="004D2F5E" w:rsidRPr="004E1C3C">
        <w:rPr>
          <w:rFonts w:ascii="Garamond" w:hAnsi="Garamond"/>
          <w:bCs/>
          <w:sz w:val="24"/>
          <w:szCs w:val="24"/>
        </w:rPr>
        <w:t>3.B</w:t>
      </w:r>
      <w:r w:rsidR="007D585E" w:rsidRPr="004E1C3C">
        <w:rPr>
          <w:rFonts w:ascii="Garamond" w:hAnsi="Garamond"/>
          <w:bCs/>
          <w:sz w:val="24"/>
          <w:szCs w:val="24"/>
        </w:rPr>
        <w:t xml:space="preserve"> </w:t>
      </w:r>
      <w:r w:rsidR="00A12A15" w:rsidRPr="004E1C3C">
        <w:rPr>
          <w:rFonts w:ascii="Garamond" w:hAnsi="Garamond"/>
          <w:bCs/>
          <w:sz w:val="24"/>
          <w:szCs w:val="24"/>
        </w:rPr>
        <w:t>INTEGRITETI I PROKURORIT</w:t>
      </w:r>
    </w:p>
    <w:tbl>
      <w:tblPr>
        <w:tblW w:w="5000" w:type="pct"/>
        <w:jc w:val="center"/>
        <w:tblCellMar>
          <w:top w:w="8" w:type="dxa"/>
          <w:left w:w="107" w:type="dxa"/>
          <w:right w:w="47" w:type="dxa"/>
        </w:tblCellMar>
        <w:tblLook w:val="04A0" w:firstRow="1" w:lastRow="0" w:firstColumn="1" w:lastColumn="0" w:noHBand="0" w:noVBand="1"/>
      </w:tblPr>
      <w:tblGrid>
        <w:gridCol w:w="3729"/>
        <w:gridCol w:w="948"/>
        <w:gridCol w:w="4837"/>
      </w:tblGrid>
      <w:tr w:rsidR="002C29CB" w:rsidRPr="004E1C3C" w14:paraId="77CC8B02" w14:textId="77777777" w:rsidTr="00A12A15">
        <w:trPr>
          <w:trHeight w:val="4752"/>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7CC8AFC" w14:textId="57854D4A" w:rsidR="002C29CB" w:rsidRPr="004E1C3C" w:rsidRDefault="002C29CB" w:rsidP="00F45C31">
            <w:pPr>
              <w:spacing w:after="0" w:line="240" w:lineRule="auto"/>
              <w:rPr>
                <w:rFonts w:ascii="Garamond" w:hAnsi="Garamond"/>
                <w:b/>
                <w:sz w:val="20"/>
                <w:szCs w:val="20"/>
              </w:rPr>
            </w:pPr>
            <w:r w:rsidRPr="004E1C3C">
              <w:rPr>
                <w:rFonts w:ascii="Garamond" w:hAnsi="Garamond"/>
                <w:b/>
                <w:sz w:val="20"/>
                <w:szCs w:val="20"/>
              </w:rPr>
              <w:t xml:space="preserve"> </w:t>
            </w:r>
            <w:r w:rsidR="00A12A15" w:rsidRPr="004E1C3C">
              <w:rPr>
                <w:rFonts w:ascii="Garamond" w:hAnsi="Garamond"/>
                <w:b/>
                <w:sz w:val="20"/>
                <w:szCs w:val="20"/>
              </w:rPr>
              <w:t>3.B-a</w:t>
            </w:r>
            <w:r w:rsidRPr="004E1C3C">
              <w:rPr>
                <w:rFonts w:ascii="Garamond" w:hAnsi="Garamond"/>
                <w:b/>
                <w:sz w:val="20"/>
                <w:szCs w:val="20"/>
              </w:rPr>
              <w:t xml:space="preserve"> Imuniteti nga çdo ndikim apo presion </w:t>
            </w:r>
            <w:r w:rsidR="00A12A15" w:rsidRPr="004E1C3C">
              <w:rPr>
                <w:rFonts w:ascii="Garamond" w:hAnsi="Garamond"/>
                <w:b/>
                <w:sz w:val="20"/>
                <w:szCs w:val="20"/>
              </w:rPr>
              <w:t>i jashtëm, nderi dhe dinjiteti</w:t>
            </w:r>
          </w:p>
          <w:p w14:paraId="77CC8AFD"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AFE" w14:textId="6B1E336D" w:rsidR="002C29CB" w:rsidRPr="004E1C3C" w:rsidRDefault="002C29CB" w:rsidP="00A12A15">
            <w:pPr>
              <w:spacing w:after="0" w:line="240" w:lineRule="auto"/>
              <w:contextualSpacing/>
              <w:jc w:val="both"/>
              <w:rPr>
                <w:rFonts w:ascii="Garamond" w:eastAsia="Calibri" w:hAnsi="Garamond" w:cstheme="minorHAnsi"/>
                <w:b/>
                <w:i/>
                <w:color w:val="000000" w:themeColor="text1"/>
                <w:sz w:val="20"/>
                <w:szCs w:val="20"/>
              </w:rPr>
            </w:pPr>
            <w:r w:rsidRPr="004E1C3C">
              <w:rPr>
                <w:rFonts w:ascii="Garamond" w:hAnsi="Garamond"/>
                <w:b/>
                <w:i/>
                <w:sz w:val="20"/>
                <w:szCs w:val="20"/>
              </w:rPr>
              <w:t xml:space="preserve">Në këtë tregues vlerësohet aftësia e prokurorit: për të shmangur lidhjet e </w:t>
            </w:r>
            <w:r w:rsidRPr="004E1C3C">
              <w:rPr>
                <w:rFonts w:ascii="Garamond" w:hAnsi="Garamond" w:cstheme="minorHAnsi"/>
                <w:b/>
                <w:i/>
                <w:color w:val="000000" w:themeColor="text1"/>
                <w:sz w:val="20"/>
                <w:szCs w:val="20"/>
              </w:rPr>
              <w:t>papërshtatshme me palët në proces ose shmangur sjelljet që bëjnë të duket sikur ka lidhje të tilla të papërshtatshme; për të ushtruar detyrën me nder dhe dinjitet në mënyrë që të përmbushen pritshmërinë e publikut; për shmangien e çdo paragjykimi që mund të jetë i dëmshëm ose mund të konsiderohet si i dëmshëm për hetimin; për të pasur v</w:t>
            </w:r>
            <w:r w:rsidRPr="004E1C3C">
              <w:rPr>
                <w:rFonts w:ascii="Garamond" w:eastAsia="Calibri" w:hAnsi="Garamond" w:cstheme="minorHAnsi"/>
                <w:b/>
                <w:i/>
                <w:color w:val="000000" w:themeColor="text1"/>
                <w:sz w:val="20"/>
                <w:szCs w:val="20"/>
              </w:rPr>
              <w:t>et</w:t>
            </w:r>
            <w:r w:rsidRPr="004E1C3C">
              <w:rPr>
                <w:rFonts w:ascii="Garamond" w:hAnsi="Garamond" w:cstheme="minorHAnsi"/>
                <w:b/>
                <w:i/>
                <w:color w:val="000000" w:themeColor="text1"/>
                <w:sz w:val="20"/>
                <w:szCs w:val="20"/>
              </w:rPr>
              <w:t>ëdijen se sjellja profesionale, jeta private dhe sjellja në shoqëri kanë ndikim në imazhin e drejtësisë dhe besimit të publikut;</w:t>
            </w:r>
            <w:r w:rsidRPr="004E1C3C">
              <w:rPr>
                <w:rFonts w:ascii="Garamond" w:eastAsia="Calibri" w:hAnsi="Garamond" w:cstheme="minorHAnsi"/>
                <w:b/>
                <w:i/>
                <w:color w:val="000000" w:themeColor="text1"/>
                <w:sz w:val="20"/>
                <w:szCs w:val="20"/>
              </w:rPr>
              <w:t xml:space="preserve"> për të përcjellë</w:t>
            </w:r>
            <w:r w:rsidRPr="004E1C3C">
              <w:rPr>
                <w:rFonts w:ascii="Garamond" w:hAnsi="Garamond" w:cstheme="minorHAnsi"/>
                <w:b/>
                <w:i/>
                <w:color w:val="000000" w:themeColor="text1"/>
                <w:sz w:val="20"/>
                <w:szCs w:val="20"/>
              </w:rPr>
              <w:t xml:space="preserve"> vlera personale dhe profesionale, </w:t>
            </w:r>
            <w:r w:rsidRPr="004E1C3C">
              <w:rPr>
                <w:rFonts w:ascii="Garamond" w:hAnsi="Garamond"/>
                <w:b/>
                <w:i/>
                <w:color w:val="000000" w:themeColor="text1"/>
                <w:sz w:val="20"/>
                <w:szCs w:val="20"/>
              </w:rPr>
              <w:t>duke shfaqur cilësitë personale,</w:t>
            </w:r>
            <w:r w:rsidRPr="004E1C3C">
              <w:rPr>
                <w:rFonts w:ascii="Garamond" w:hAnsi="Garamond" w:cstheme="minorHAnsi"/>
                <w:b/>
                <w:i/>
                <w:color w:val="000000" w:themeColor="text1"/>
                <w:sz w:val="20"/>
                <w:szCs w:val="20"/>
              </w:rPr>
              <w:t xml:space="preserve"> që i bëjnë prokurorët të konsiderohen si shembuj të mirë për të tjerët; </w:t>
            </w:r>
            <w:r w:rsidRPr="004E1C3C">
              <w:rPr>
                <w:rFonts w:ascii="Garamond" w:eastAsia="Calibri" w:hAnsi="Garamond" w:cstheme="minorHAnsi"/>
                <w:b/>
                <w:i/>
                <w:color w:val="000000" w:themeColor="text1"/>
                <w:sz w:val="20"/>
                <w:szCs w:val="20"/>
              </w:rPr>
              <w:t>për të shmangur sjellje q</w:t>
            </w:r>
            <w:r w:rsidRPr="004E1C3C">
              <w:rPr>
                <w:rFonts w:ascii="Garamond" w:hAnsi="Garamond" w:cstheme="minorHAnsi"/>
                <w:b/>
                <w:i/>
                <w:color w:val="000000" w:themeColor="text1"/>
                <w:sz w:val="20"/>
                <w:szCs w:val="20"/>
              </w:rPr>
              <w:t xml:space="preserve">ë tregojnë mungesë respekti për dinjitetin e palëve; për të mos keqpërdorur </w:t>
            </w:r>
            <w:r w:rsidRPr="004E1C3C">
              <w:rPr>
                <w:rFonts w:ascii="Garamond" w:eastAsia="Calibri" w:hAnsi="Garamond" w:cstheme="minorHAnsi"/>
                <w:b/>
                <w:i/>
                <w:color w:val="000000" w:themeColor="text1"/>
                <w:sz w:val="20"/>
                <w:szCs w:val="20"/>
              </w:rPr>
              <w:t>orarin e</w:t>
            </w:r>
            <w:r w:rsidR="0064658C" w:rsidRPr="004E1C3C">
              <w:rPr>
                <w:rFonts w:ascii="Garamond" w:eastAsia="Calibri" w:hAnsi="Garamond" w:cstheme="minorHAnsi"/>
                <w:b/>
                <w:i/>
                <w:color w:val="000000" w:themeColor="text1"/>
                <w:sz w:val="20"/>
                <w:szCs w:val="20"/>
              </w:rPr>
              <w:t xml:space="preserve"> </w:t>
            </w:r>
            <w:r w:rsidRPr="004E1C3C">
              <w:rPr>
                <w:rFonts w:ascii="Garamond" w:eastAsia="Calibri" w:hAnsi="Garamond" w:cstheme="minorHAnsi"/>
                <w:b/>
                <w:i/>
                <w:color w:val="000000" w:themeColor="text1"/>
                <w:sz w:val="20"/>
                <w:szCs w:val="20"/>
              </w:rPr>
              <w:t>pun</w:t>
            </w:r>
            <w:r w:rsidRPr="004E1C3C">
              <w:rPr>
                <w:rFonts w:ascii="Garamond" w:hAnsi="Garamond" w:cstheme="minorHAnsi"/>
                <w:b/>
                <w:i/>
                <w:color w:val="000000" w:themeColor="text1"/>
                <w:sz w:val="20"/>
                <w:szCs w:val="20"/>
              </w:rPr>
              <w:t>ës, personelin dhe burimet e institucionit për qëllime private;</w:t>
            </w:r>
            <w:r w:rsidR="0064658C" w:rsidRPr="004E1C3C">
              <w:rPr>
                <w:rFonts w:ascii="Garamond" w:hAnsi="Garamond" w:cstheme="minorHAnsi"/>
                <w:b/>
                <w:i/>
                <w:color w:val="000000" w:themeColor="text1"/>
                <w:sz w:val="20"/>
                <w:szCs w:val="20"/>
              </w:rPr>
              <w:t xml:space="preserve"> </w:t>
            </w:r>
            <w:r w:rsidRPr="004E1C3C">
              <w:rPr>
                <w:rFonts w:ascii="Garamond" w:hAnsi="Garamond" w:cstheme="minorHAnsi"/>
                <w:b/>
                <w:i/>
                <w:color w:val="000000" w:themeColor="text1"/>
                <w:sz w:val="20"/>
                <w:szCs w:val="20"/>
              </w:rPr>
              <w:t>si dhe për të shmangur ç</w:t>
            </w:r>
            <w:r w:rsidRPr="004E1C3C">
              <w:rPr>
                <w:rFonts w:ascii="Garamond" w:eastAsia="Calibri" w:hAnsi="Garamond" w:cstheme="minorHAnsi"/>
                <w:b/>
                <w:i/>
                <w:color w:val="000000" w:themeColor="text1"/>
                <w:sz w:val="20"/>
                <w:szCs w:val="20"/>
              </w:rPr>
              <w:t xml:space="preserve">do sjellje ose veprimtari tjetër, që cenon </w:t>
            </w:r>
            <w:r w:rsidRPr="004E1C3C">
              <w:rPr>
                <w:rFonts w:ascii="Garamond" w:hAnsi="Garamond"/>
                <w:b/>
                <w:i/>
                <w:color w:val="000000" w:themeColor="text1"/>
                <w:sz w:val="20"/>
                <w:szCs w:val="20"/>
              </w:rPr>
              <w:t>apo rrezikon të cenojë imazhin dhe figurën publike të prokurorit, prokurorisë dhe të sistemit të drejtësisë</w:t>
            </w:r>
            <w:r w:rsidRPr="004E1C3C">
              <w:rPr>
                <w:rFonts w:ascii="Garamond" w:eastAsia="Calibri" w:hAnsi="Garamond" w:cstheme="minorHAnsi"/>
                <w:b/>
                <w:i/>
                <w:color w:val="000000" w:themeColor="text1"/>
                <w:sz w:val="20"/>
                <w:szCs w:val="20"/>
              </w:rPr>
              <w:t>.</w:t>
            </w:r>
            <w:r w:rsidRPr="004E1C3C" w:rsidDel="00EA0538">
              <w:rPr>
                <w:rFonts w:ascii="Garamond" w:hAnsi="Garamond" w:cstheme="minorHAnsi"/>
                <w:b/>
                <w:i/>
                <w:color w:val="000000" w:themeColor="text1"/>
                <w:sz w:val="20"/>
                <w:szCs w:val="20"/>
              </w:rPr>
              <w:t xml:space="preserve"> </w:t>
            </w:r>
          </w:p>
          <w:p w14:paraId="77CC8AFF"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B00" w14:textId="1256085A" w:rsidR="002C29CB" w:rsidRPr="004E1C3C" w:rsidRDefault="002C29CB" w:rsidP="00A12A15">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për të pasur imunitet ndaj çdo ndikimi ose presioni të jashtëm, nderin dhe dinjitetin e tij? </w:t>
            </w:r>
            <w:r w:rsidRPr="004E1C3C">
              <w:rPr>
                <w:rFonts w:ascii="Garamond" w:hAnsi="Garamond"/>
                <w:i/>
                <w:color w:val="2F5496"/>
                <w:sz w:val="20"/>
                <w:szCs w:val="20"/>
              </w:rPr>
              <w:t>(</w:t>
            </w:r>
            <w:r w:rsidR="00A12A15" w:rsidRPr="004E1C3C">
              <w:rPr>
                <w:rFonts w:ascii="Garamond" w:hAnsi="Garamond"/>
                <w:i/>
                <w:color w:val="2F5496"/>
                <w:sz w:val="20"/>
                <w:szCs w:val="20"/>
              </w:rPr>
              <w:t xml:space="preserve">Prezumohet </w:t>
            </w:r>
            <w:r w:rsidRPr="004E1C3C">
              <w:rPr>
                <w:rFonts w:ascii="Garamond" w:hAnsi="Garamond"/>
                <w:i/>
                <w:color w:val="2F5496"/>
                <w:sz w:val="20"/>
                <w:szCs w:val="20"/>
              </w:rPr>
              <w:t>se prokurori ka shkallë shumë të lartë integriteti</w:t>
            </w:r>
            <w:r w:rsidR="00A12A15" w:rsidRPr="004E1C3C">
              <w:rPr>
                <w:rFonts w:ascii="Garamond" w:hAnsi="Garamond"/>
                <w:i/>
                <w:color w:val="2F5496"/>
                <w:sz w:val="20"/>
                <w:szCs w:val="20"/>
              </w:rPr>
              <w:t>.</w:t>
            </w:r>
            <w:r w:rsidRPr="004E1C3C">
              <w:rPr>
                <w:rFonts w:ascii="Garamond" w:hAnsi="Garamond"/>
                <w:i/>
                <w:color w:val="2F5496"/>
                <w:sz w:val="20"/>
                <w:szCs w:val="20"/>
              </w:rPr>
              <w:t xml:space="preserve">) </w:t>
            </w:r>
          </w:p>
          <w:p w14:paraId="77CC8B01"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 </w:t>
            </w:r>
          </w:p>
        </w:tc>
      </w:tr>
      <w:tr w:rsidR="002C29CB" w:rsidRPr="004E1C3C" w14:paraId="77CC8B05" w14:textId="77777777" w:rsidTr="00A12A15">
        <w:trPr>
          <w:trHeight w:val="328"/>
          <w:jc w:val="center"/>
        </w:trPr>
        <w:tc>
          <w:tcPr>
            <w:tcW w:w="1960" w:type="pct"/>
            <w:tcBorders>
              <w:top w:val="single" w:sz="4" w:space="0" w:color="000000"/>
              <w:left w:val="single" w:sz="4" w:space="0" w:color="000000"/>
              <w:bottom w:val="single" w:sz="6" w:space="0" w:color="000000"/>
              <w:right w:val="single" w:sz="4" w:space="0" w:color="000000"/>
            </w:tcBorders>
            <w:shd w:val="clear" w:color="auto" w:fill="D9E2F3"/>
          </w:tcPr>
          <w:p w14:paraId="77CC8B03"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3040" w:type="pct"/>
            <w:gridSpan w:val="2"/>
            <w:tcBorders>
              <w:top w:val="single" w:sz="4" w:space="0" w:color="000000"/>
              <w:left w:val="single" w:sz="4" w:space="0" w:color="000000"/>
              <w:bottom w:val="single" w:sz="6" w:space="0" w:color="000000"/>
              <w:right w:val="single" w:sz="4" w:space="0" w:color="000000"/>
            </w:tcBorders>
            <w:shd w:val="clear" w:color="auto" w:fill="D9E2F3"/>
          </w:tcPr>
          <w:p w14:paraId="77CC8B04"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07" w14:textId="77777777" w:rsidTr="00A12A15">
        <w:trPr>
          <w:trHeight w:val="965"/>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77CC8B06"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2C29CB" w:rsidRPr="004E1C3C" w14:paraId="77CC8B0A" w14:textId="77777777" w:rsidTr="00A12A15">
        <w:trPr>
          <w:trHeight w:val="137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08" w14:textId="25C48FDB"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A12A15" w:rsidRPr="004E1C3C">
              <w:rPr>
                <w:rFonts w:ascii="Garamond" w:hAnsi="Garamond"/>
                <w:b/>
                <w:sz w:val="20"/>
                <w:szCs w:val="20"/>
              </w:rPr>
              <w:t xml:space="preserve">drejtuesit </w:t>
            </w:r>
            <w:r w:rsidR="00A12A15" w:rsidRPr="004E1C3C">
              <w:rPr>
                <w:rFonts w:ascii="Garamond" w:hAnsi="Garamond"/>
                <w:sz w:val="20"/>
                <w:szCs w:val="20"/>
              </w:rPr>
              <w:t>(</w:t>
            </w:r>
            <w:r w:rsidR="00A12A15" w:rsidRPr="004E1C3C">
              <w:rPr>
                <w:rFonts w:ascii="Garamond" w:hAnsi="Garamond"/>
                <w:i/>
                <w:sz w:val="20"/>
                <w:szCs w:val="20"/>
              </w:rPr>
              <w:t xml:space="preserve">si e vlerëson drejtuesi </w:t>
            </w:r>
            <w:r w:rsidRPr="004E1C3C">
              <w:rPr>
                <w:rFonts w:ascii="Garamond" w:hAnsi="Garamond"/>
                <w:i/>
                <w:sz w:val="20"/>
                <w:szCs w:val="20"/>
              </w:rPr>
              <w:t>aftësinë e prokurorit për shmangien e sjelljeve të pahijshme, nderin dhe dinjitetin e tij?</w:t>
            </w:r>
            <w:r w:rsidRPr="004E1C3C">
              <w:rPr>
                <w:rFonts w:ascii="Garamond" w:hAnsi="Garamond"/>
                <w:sz w:val="20"/>
                <w:szCs w:val="20"/>
              </w:rPr>
              <w:t>)</w:t>
            </w:r>
            <w:r w:rsidRPr="004E1C3C">
              <w:rPr>
                <w:rFonts w:ascii="Garamond" w:hAnsi="Garamond"/>
                <w:b/>
                <w:i/>
                <w:color w:val="2F5496"/>
                <w:sz w:val="20"/>
                <w:szCs w:val="20"/>
              </w:rPr>
              <w:t xml:space="preserve"> </w:t>
            </w:r>
          </w:p>
          <w:p w14:paraId="77CC8B09" w14:textId="77777777" w:rsidR="002C29CB" w:rsidRPr="004E1C3C" w:rsidRDefault="002C29CB" w:rsidP="00F45C31">
            <w:pPr>
              <w:spacing w:after="0" w:line="240" w:lineRule="auto"/>
              <w:rPr>
                <w:rFonts w:ascii="Garamond" w:hAnsi="Garamond"/>
                <w:sz w:val="20"/>
                <w:szCs w:val="20"/>
              </w:rPr>
            </w:pPr>
          </w:p>
        </w:tc>
      </w:tr>
      <w:tr w:rsidR="002C29CB" w:rsidRPr="004E1C3C" w14:paraId="77CC8B0D" w14:textId="77777777" w:rsidTr="00A12A15">
        <w:trPr>
          <w:trHeight w:val="322"/>
          <w:jc w:val="center"/>
        </w:trPr>
        <w:tc>
          <w:tcPr>
            <w:tcW w:w="2458" w:type="pct"/>
            <w:gridSpan w:val="2"/>
            <w:tcBorders>
              <w:top w:val="single" w:sz="12" w:space="0" w:color="000000"/>
              <w:left w:val="single" w:sz="4" w:space="0" w:color="000000"/>
              <w:bottom w:val="single" w:sz="12" w:space="0" w:color="000000"/>
              <w:right w:val="single" w:sz="6" w:space="0" w:color="000000"/>
            </w:tcBorders>
            <w:shd w:val="clear" w:color="auto" w:fill="C5E0B3"/>
          </w:tcPr>
          <w:p w14:paraId="77CC8B0B" w14:textId="77777777" w:rsidR="002C29CB" w:rsidRPr="004E1C3C" w:rsidRDefault="002C29CB" w:rsidP="00A12A15">
            <w:pPr>
              <w:spacing w:after="0" w:line="240" w:lineRule="auto"/>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12" w:space="0" w:color="000000"/>
              <w:left w:val="single" w:sz="6" w:space="0" w:color="000000"/>
              <w:bottom w:val="single" w:sz="12" w:space="0" w:color="000000"/>
              <w:right w:val="single" w:sz="4" w:space="0" w:color="000000"/>
            </w:tcBorders>
            <w:shd w:val="clear" w:color="auto" w:fill="C5E0B3"/>
          </w:tcPr>
          <w:p w14:paraId="77CC8B0C" w14:textId="77777777" w:rsidR="002C29CB" w:rsidRPr="004E1C3C" w:rsidRDefault="002C29CB" w:rsidP="00A12A15">
            <w:pPr>
              <w:spacing w:after="0" w:line="240" w:lineRule="auto"/>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0F" w14:textId="77777777" w:rsidTr="00A12A15">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0E"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11" w14:textId="77777777" w:rsidTr="00A12A15">
        <w:trPr>
          <w:trHeight w:val="336"/>
          <w:jc w:val="center"/>
        </w:trPr>
        <w:tc>
          <w:tcPr>
            <w:tcW w:w="5000" w:type="pct"/>
            <w:gridSpan w:val="3"/>
            <w:tcBorders>
              <w:top w:val="single" w:sz="12" w:space="0" w:color="000000"/>
              <w:left w:val="single" w:sz="4" w:space="0" w:color="000000"/>
              <w:bottom w:val="single" w:sz="4" w:space="0" w:color="000000"/>
              <w:right w:val="single" w:sz="4" w:space="0" w:color="000000"/>
            </w:tcBorders>
            <w:shd w:val="clear" w:color="auto" w:fill="C5E0B3"/>
          </w:tcPr>
          <w:p w14:paraId="77CC8B10" w14:textId="36C83548"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w:t>
            </w:r>
            <w:r w:rsidR="00A12A15" w:rsidRPr="004E1C3C">
              <w:rPr>
                <w:rFonts w:ascii="Garamond" w:hAnsi="Garamond"/>
                <w:b/>
                <w:i/>
                <w:sz w:val="20"/>
                <w:szCs w:val="20"/>
              </w:rPr>
              <w:t xml:space="preserve">nëse </w:t>
            </w:r>
            <w:r w:rsidRPr="004E1C3C">
              <w:rPr>
                <w:rFonts w:ascii="Garamond" w:hAnsi="Garamond"/>
                <w:b/>
                <w:i/>
                <w:sz w:val="20"/>
                <w:szCs w:val="20"/>
              </w:rPr>
              <w:t>po, duhet të pas</w:t>
            </w:r>
            <w:r w:rsidR="00A12A15" w:rsidRPr="004E1C3C">
              <w:rPr>
                <w:rFonts w:ascii="Garamond" w:hAnsi="Garamond"/>
                <w:b/>
                <w:i/>
                <w:sz w:val="20"/>
                <w:szCs w:val="20"/>
              </w:rPr>
              <w:t>qyrohen se cilat kanë qenë ato)</w:t>
            </w:r>
            <w:r w:rsidRPr="004E1C3C">
              <w:rPr>
                <w:rFonts w:ascii="Garamond" w:hAnsi="Garamond"/>
                <w:b/>
                <w:sz w:val="20"/>
                <w:szCs w:val="20"/>
              </w:rPr>
              <w:t xml:space="preserve"> </w:t>
            </w:r>
          </w:p>
        </w:tc>
      </w:tr>
      <w:tr w:rsidR="002C29CB" w:rsidRPr="004E1C3C" w14:paraId="77CC8B13" w14:textId="77777777" w:rsidTr="00A12A15">
        <w:trPr>
          <w:trHeight w:val="328"/>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77CC8B12" w14:textId="0A7A2032" w:rsidR="002C29CB" w:rsidRPr="004E1C3C" w:rsidRDefault="002C29CB" w:rsidP="00F45C31">
            <w:pPr>
              <w:tabs>
                <w:tab w:val="center" w:pos="1694"/>
              </w:tabs>
              <w:spacing w:after="0" w:line="240" w:lineRule="auto"/>
              <w:rPr>
                <w:rFonts w:ascii="Garamond" w:hAnsi="Garamond"/>
                <w:sz w:val="20"/>
                <w:szCs w:val="20"/>
              </w:rPr>
            </w:pPr>
            <w:r w:rsidRPr="004E1C3C">
              <w:rPr>
                <w:rFonts w:ascii="Garamond" w:hAnsi="Garamond"/>
                <w:b/>
                <w:i/>
                <w:sz w:val="20"/>
                <w:szCs w:val="20"/>
              </w:rPr>
              <w:t>Jo</w:t>
            </w:r>
            <w:r w:rsidR="00A12A15" w:rsidRPr="004E1C3C">
              <w:rPr>
                <w:rFonts w:ascii="Garamond" w:hAnsi="Garamond"/>
                <w:b/>
                <w:i/>
                <w:sz w:val="20"/>
                <w:szCs w:val="20"/>
              </w:rPr>
              <w:t xml:space="preserve"> </w:t>
            </w:r>
            <w:r w:rsidRPr="004E1C3C">
              <w:rPr>
                <w:rFonts w:ascii="MS Gothic" w:eastAsia="MS Gothic" w:hAnsi="MS Gothic" w:cs="MS Gothic"/>
                <w:sz w:val="20"/>
                <w:szCs w:val="20"/>
              </w:rPr>
              <w:t>☐</w:t>
            </w:r>
            <w:r w:rsidR="0064658C" w:rsidRPr="004E1C3C">
              <w:rPr>
                <w:rFonts w:ascii="Garamond" w:hAnsi="Garamond"/>
                <w:b/>
                <w:i/>
                <w:sz w:val="20"/>
                <w:szCs w:val="20"/>
              </w:rPr>
              <w:t xml:space="preserve"> </w:t>
            </w:r>
          </w:p>
        </w:tc>
      </w:tr>
      <w:tr w:rsidR="002C29CB" w:rsidRPr="004E1C3C" w14:paraId="77CC8B16" w14:textId="77777777" w:rsidTr="00A12A15">
        <w:trPr>
          <w:trHeight w:val="129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C5E0B3"/>
          </w:tcPr>
          <w:p w14:paraId="77CC8B14" w14:textId="5E49FC3F"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A12A15" w:rsidRPr="004E1C3C">
              <w:rPr>
                <w:rFonts w:ascii="Garamond" w:hAnsi="Garamond"/>
                <w:b/>
                <w:sz w:val="20"/>
                <w:szCs w:val="20"/>
              </w:rPr>
              <w:t xml:space="preserve">drejtuesit </w:t>
            </w:r>
            <w:r w:rsidR="00A12A15" w:rsidRPr="004E1C3C">
              <w:rPr>
                <w:rFonts w:ascii="Garamond" w:hAnsi="Garamond"/>
                <w:i/>
                <w:sz w:val="20"/>
                <w:szCs w:val="20"/>
              </w:rPr>
              <w:t xml:space="preserve">(këtu drejtuesi jep </w:t>
            </w:r>
            <w:r w:rsidRPr="004E1C3C">
              <w:rPr>
                <w:rFonts w:ascii="Garamond" w:hAnsi="Garamond"/>
                <w:i/>
                <w:sz w:val="20"/>
                <w:szCs w:val="20"/>
              </w:rPr>
              <w:t>mendimin përfundimtar dhe përcakton shkallën e aftësisë, pas realizimit të dëgjesës me prokurorin).</w:t>
            </w:r>
            <w:r w:rsidR="0064658C" w:rsidRPr="004E1C3C">
              <w:rPr>
                <w:rFonts w:ascii="Garamond" w:hAnsi="Garamond"/>
                <w:b/>
                <w:i/>
                <w:sz w:val="20"/>
                <w:szCs w:val="20"/>
              </w:rPr>
              <w:t xml:space="preserve"> </w:t>
            </w:r>
          </w:p>
          <w:p w14:paraId="77CC8B15"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tc>
      </w:tr>
      <w:tr w:rsidR="002C29CB" w:rsidRPr="004E1C3C" w14:paraId="77CC8B19" w14:textId="77777777" w:rsidTr="00A12A15">
        <w:trPr>
          <w:trHeight w:val="299"/>
          <w:jc w:val="center"/>
        </w:trPr>
        <w:tc>
          <w:tcPr>
            <w:tcW w:w="2458" w:type="pct"/>
            <w:gridSpan w:val="2"/>
            <w:tcBorders>
              <w:top w:val="single" w:sz="4" w:space="0" w:color="000000"/>
              <w:left w:val="single" w:sz="4" w:space="0" w:color="000000"/>
              <w:bottom w:val="single" w:sz="4" w:space="0" w:color="000000"/>
              <w:right w:val="single" w:sz="6" w:space="0" w:color="000000"/>
            </w:tcBorders>
            <w:shd w:val="clear" w:color="auto" w:fill="C5E0B3"/>
          </w:tcPr>
          <w:p w14:paraId="77CC8B17" w14:textId="03C3D487" w:rsidR="002C29CB" w:rsidRPr="004E1C3C" w:rsidRDefault="0064658C" w:rsidP="00F45C31">
            <w:pPr>
              <w:tabs>
                <w:tab w:val="center" w:pos="2216"/>
                <w:tab w:val="center" w:pos="3901"/>
              </w:tabs>
              <w:spacing w:after="0" w:line="240" w:lineRule="auto"/>
              <w:rPr>
                <w:rFonts w:ascii="Garamond" w:hAnsi="Garamond"/>
                <w:sz w:val="20"/>
                <w:szCs w:val="20"/>
              </w:rPr>
            </w:pPr>
            <w:r w:rsidRPr="004E1C3C">
              <w:rPr>
                <w:rFonts w:ascii="Garamond" w:hAnsi="Garamond"/>
                <w:sz w:val="20"/>
                <w:szCs w:val="20"/>
              </w:rPr>
              <w:t xml:space="preserve"> </w:t>
            </w:r>
            <w:r w:rsidR="002C29CB" w:rsidRPr="004E1C3C">
              <w:rPr>
                <w:rFonts w:ascii="Garamond" w:hAnsi="Garamond"/>
                <w:sz w:val="20"/>
                <w:szCs w:val="20"/>
              </w:rPr>
              <w:t>E dobët</w:t>
            </w:r>
            <w:r w:rsidR="002C29CB" w:rsidRPr="004E1C3C">
              <w:rPr>
                <w:rFonts w:ascii="MS Gothic" w:eastAsia="MS Gothic" w:hAnsi="MS Gothic" w:cs="MS Gothic"/>
                <w:sz w:val="20"/>
                <w:szCs w:val="20"/>
              </w:rPr>
              <w:t>☐</w:t>
            </w:r>
            <w:r w:rsidRPr="004E1C3C">
              <w:rPr>
                <w:rFonts w:ascii="Garamond" w:hAnsi="Garamond"/>
                <w:sz w:val="20"/>
                <w:szCs w:val="20"/>
              </w:rPr>
              <w:t xml:space="preserve"> </w:t>
            </w:r>
          </w:p>
        </w:tc>
        <w:tc>
          <w:tcPr>
            <w:tcW w:w="2542" w:type="pct"/>
            <w:tcBorders>
              <w:top w:val="single" w:sz="4" w:space="0" w:color="000000"/>
              <w:left w:val="single" w:sz="6" w:space="0" w:color="000000"/>
              <w:bottom w:val="single" w:sz="4" w:space="0" w:color="000000"/>
              <w:right w:val="single" w:sz="4" w:space="0" w:color="000000"/>
            </w:tcBorders>
            <w:shd w:val="clear" w:color="auto" w:fill="C5E0B3"/>
          </w:tcPr>
          <w:p w14:paraId="77CC8B18"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Shumë e lartë</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B1A" w14:textId="77777777" w:rsidR="002C29CB" w:rsidRPr="004E1C3C" w:rsidRDefault="002C29CB" w:rsidP="002C29CB">
      <w:pPr>
        <w:spacing w:after="0" w:line="240" w:lineRule="auto"/>
        <w:rPr>
          <w:rFonts w:ascii="Garamond" w:hAnsi="Garamond"/>
          <w:sz w:val="24"/>
          <w:szCs w:val="24"/>
        </w:rPr>
      </w:pPr>
      <w:r w:rsidRPr="004E1C3C">
        <w:rPr>
          <w:rFonts w:ascii="Garamond" w:hAnsi="Garamond"/>
          <w:sz w:val="24"/>
          <w:szCs w:val="24"/>
        </w:rPr>
        <w:t xml:space="preserve"> </w:t>
      </w:r>
    </w:p>
    <w:p w14:paraId="77CC8B1C" w14:textId="77D20C1F" w:rsidR="002C29CB" w:rsidRPr="004E1C3C" w:rsidRDefault="004D2F5E" w:rsidP="00E479BD">
      <w:pPr>
        <w:pStyle w:val="TEKSTTTT-1"/>
        <w:ind w:firstLine="288"/>
        <w:rPr>
          <w:b w:val="0"/>
          <w:bCs/>
        </w:rPr>
      </w:pPr>
      <w:r w:rsidRPr="004E1C3C">
        <w:rPr>
          <w:b w:val="0"/>
          <w:bCs/>
        </w:rPr>
        <w:t xml:space="preserve">3.C </w:t>
      </w:r>
      <w:r w:rsidR="007D585E" w:rsidRPr="004E1C3C">
        <w:rPr>
          <w:b w:val="0"/>
          <w:bCs/>
        </w:rPr>
        <w:t>PAANËSIA E PROKURORIT</w:t>
      </w:r>
    </w:p>
    <w:tbl>
      <w:tblPr>
        <w:tblW w:w="5000" w:type="pct"/>
        <w:jc w:val="center"/>
        <w:tblCellMar>
          <w:top w:w="12" w:type="dxa"/>
          <w:left w:w="107" w:type="dxa"/>
          <w:right w:w="52" w:type="dxa"/>
        </w:tblCellMar>
        <w:tblLook w:val="04A0" w:firstRow="1" w:lastRow="0" w:firstColumn="1" w:lastColumn="0" w:noHBand="0" w:noVBand="1"/>
      </w:tblPr>
      <w:tblGrid>
        <w:gridCol w:w="1865"/>
        <w:gridCol w:w="1868"/>
        <w:gridCol w:w="1870"/>
        <w:gridCol w:w="1866"/>
        <w:gridCol w:w="2050"/>
      </w:tblGrid>
      <w:tr w:rsidR="002C29CB" w:rsidRPr="004E1C3C" w14:paraId="77CC8B24" w14:textId="77777777" w:rsidTr="00E479BD">
        <w:trPr>
          <w:trHeight w:val="2237"/>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B1E" w14:textId="6BB50EC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3.C-a Përdorim</w:t>
            </w:r>
            <w:r w:rsidR="00E479BD" w:rsidRPr="004E1C3C">
              <w:rPr>
                <w:rFonts w:ascii="Garamond" w:hAnsi="Garamond"/>
                <w:b/>
                <w:sz w:val="20"/>
                <w:szCs w:val="20"/>
              </w:rPr>
              <w:t>i ose jo i gjuhës diskriminuese</w:t>
            </w:r>
          </w:p>
          <w:p w14:paraId="77CC8B1F"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20" w14:textId="14545AB2" w:rsidR="002C29CB" w:rsidRPr="004E1C3C" w:rsidRDefault="002C29CB" w:rsidP="00E479BD">
            <w:pPr>
              <w:spacing w:after="0" w:line="240" w:lineRule="auto"/>
              <w:jc w:val="both"/>
              <w:rPr>
                <w:rFonts w:ascii="Garamond" w:hAnsi="Garamond"/>
                <w:b/>
                <w:i/>
                <w:color w:val="000000" w:themeColor="text1"/>
                <w:sz w:val="20"/>
                <w:szCs w:val="20"/>
              </w:rPr>
            </w:pPr>
            <w:r w:rsidRPr="004E1C3C">
              <w:rPr>
                <w:rFonts w:ascii="Garamond" w:hAnsi="Garamond"/>
                <w:b/>
                <w:i/>
                <w:sz w:val="20"/>
                <w:szCs w:val="20"/>
              </w:rPr>
              <w:t>Me këtë tregues vlerësohet aftësia e prokurorit për të shmangur përdorimin e gjuhës diskriminuese</w:t>
            </w:r>
            <w:r w:rsidR="004C0504" w:rsidRPr="004E1C3C">
              <w:rPr>
                <w:rFonts w:ascii="Garamond" w:hAnsi="Garamond"/>
                <w:b/>
                <w:i/>
                <w:sz w:val="20"/>
                <w:szCs w:val="20"/>
              </w:rPr>
              <w:t>,</w:t>
            </w:r>
            <w:r w:rsidRPr="004E1C3C">
              <w:rPr>
                <w:rFonts w:ascii="Garamond" w:hAnsi="Garamond"/>
                <w:b/>
                <w:i/>
                <w:sz w:val="20"/>
                <w:szCs w:val="20"/>
              </w:rPr>
              <w:t xml:space="preserve"> si dhe çdo tendencë për paragjykime, r</w:t>
            </w:r>
            <w:r w:rsidRPr="004E1C3C">
              <w:rPr>
                <w:rFonts w:ascii="Garamond" w:hAnsi="Garamond"/>
                <w:b/>
                <w:i/>
                <w:color w:val="000000" w:themeColor="text1"/>
                <w:sz w:val="20"/>
                <w:szCs w:val="20"/>
              </w:rPr>
              <w:t>espektimin e grupeve të cenueshme, të barazisë gjinore dhe të të drejtave të pakicave dhe shmangien e ndërhyrjes së mendimeve personale në vendimmarrjen e prokurorit.</w:t>
            </w:r>
          </w:p>
          <w:p w14:paraId="77CC8B21" w14:textId="77777777" w:rsidR="002C29CB" w:rsidRPr="004E1C3C" w:rsidRDefault="002C29CB" w:rsidP="00F45C31">
            <w:pPr>
              <w:spacing w:after="0" w:line="240" w:lineRule="auto"/>
              <w:rPr>
                <w:rFonts w:ascii="Garamond" w:hAnsi="Garamond"/>
                <w:b/>
                <w:i/>
                <w:sz w:val="20"/>
                <w:szCs w:val="20"/>
              </w:rPr>
            </w:pPr>
          </w:p>
          <w:p w14:paraId="77CC8B22"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r w:rsidRPr="004E1C3C">
              <w:rPr>
                <w:rFonts w:ascii="Garamond" w:hAnsi="Garamond"/>
                <w:b/>
                <w:i/>
                <w:color w:val="2F5496"/>
                <w:sz w:val="20"/>
                <w:szCs w:val="20"/>
              </w:rPr>
              <w:t>Si e vlerëson prokurori aftësinë e tij për të shmangur përdorimin e gjuhës diskriminuese?</w:t>
            </w:r>
            <w:r w:rsidRPr="004E1C3C">
              <w:rPr>
                <w:rFonts w:ascii="Garamond" w:hAnsi="Garamond"/>
                <w:b/>
                <w:i/>
                <w:sz w:val="20"/>
                <w:szCs w:val="20"/>
              </w:rPr>
              <w:t xml:space="preserve"> </w:t>
            </w:r>
          </w:p>
          <w:p w14:paraId="77CC8B2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 </w:t>
            </w:r>
          </w:p>
        </w:tc>
      </w:tr>
      <w:tr w:rsidR="002C29CB" w:rsidRPr="004E1C3C" w14:paraId="77CC8B2A" w14:textId="77777777" w:rsidTr="00E479BD">
        <w:trPr>
          <w:trHeight w:val="303"/>
          <w:jc w:val="center"/>
        </w:trPr>
        <w:tc>
          <w:tcPr>
            <w:tcW w:w="980" w:type="pct"/>
            <w:tcBorders>
              <w:top w:val="single" w:sz="12" w:space="0" w:color="000000"/>
              <w:left w:val="single" w:sz="4" w:space="0" w:color="000000"/>
              <w:bottom w:val="single" w:sz="6" w:space="0" w:color="000000"/>
              <w:right w:val="single" w:sz="6" w:space="0" w:color="000000"/>
            </w:tcBorders>
            <w:shd w:val="clear" w:color="auto" w:fill="D9E2F3"/>
          </w:tcPr>
          <w:p w14:paraId="77CC8B2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1" w:type="pct"/>
            <w:tcBorders>
              <w:top w:val="single" w:sz="12" w:space="0" w:color="000000"/>
              <w:left w:val="single" w:sz="6" w:space="0" w:color="000000"/>
              <w:bottom w:val="single" w:sz="6" w:space="0" w:color="000000"/>
              <w:right w:val="single" w:sz="6" w:space="0" w:color="000000"/>
            </w:tcBorders>
            <w:shd w:val="clear" w:color="auto" w:fill="D9E2F3"/>
          </w:tcPr>
          <w:p w14:paraId="77CC8B2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2" w:type="pct"/>
            <w:tcBorders>
              <w:top w:val="single" w:sz="12" w:space="0" w:color="000000"/>
              <w:left w:val="single" w:sz="6" w:space="0" w:color="000000"/>
              <w:bottom w:val="single" w:sz="6" w:space="0" w:color="000000"/>
              <w:right w:val="single" w:sz="6" w:space="0" w:color="000000"/>
            </w:tcBorders>
            <w:shd w:val="clear" w:color="auto" w:fill="D9E2F3"/>
          </w:tcPr>
          <w:p w14:paraId="77CC8B2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80" w:type="pct"/>
            <w:tcBorders>
              <w:top w:val="single" w:sz="12" w:space="0" w:color="000000"/>
              <w:left w:val="single" w:sz="6" w:space="0" w:color="000000"/>
              <w:bottom w:val="single" w:sz="6" w:space="0" w:color="000000"/>
              <w:right w:val="single" w:sz="6" w:space="0" w:color="000000"/>
            </w:tcBorders>
            <w:shd w:val="clear" w:color="auto" w:fill="D9E2F3"/>
          </w:tcPr>
          <w:p w14:paraId="77CC8B2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78" w:type="pct"/>
            <w:tcBorders>
              <w:top w:val="single" w:sz="12" w:space="0" w:color="000000"/>
              <w:left w:val="single" w:sz="6" w:space="0" w:color="000000"/>
              <w:bottom w:val="single" w:sz="6" w:space="0" w:color="000000"/>
              <w:right w:val="single" w:sz="4" w:space="0" w:color="000000"/>
            </w:tcBorders>
            <w:shd w:val="clear" w:color="auto" w:fill="D9E2F3"/>
          </w:tcPr>
          <w:p w14:paraId="77CC8B29"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2E" w14:textId="77777777" w:rsidTr="00E479BD">
        <w:trPr>
          <w:trHeight w:val="1067"/>
          <w:jc w:val="center"/>
        </w:trPr>
        <w:tc>
          <w:tcPr>
            <w:tcW w:w="5000" w:type="pct"/>
            <w:gridSpan w:val="5"/>
            <w:tcBorders>
              <w:top w:val="single" w:sz="6" w:space="0" w:color="000000"/>
              <w:left w:val="single" w:sz="4" w:space="0" w:color="000000"/>
              <w:bottom w:val="single" w:sz="6" w:space="0" w:color="000000"/>
              <w:right w:val="single" w:sz="4" w:space="0" w:color="000000"/>
            </w:tcBorders>
            <w:shd w:val="clear" w:color="auto" w:fill="D9E2F3"/>
          </w:tcPr>
          <w:p w14:paraId="77CC8B2B" w14:textId="503B0FC5"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p w14:paraId="77CC8B2C"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2D"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bl>
    <w:p w14:paraId="77CC8B30" w14:textId="6B397E89" w:rsidR="002C29CB" w:rsidRPr="004E1C3C" w:rsidRDefault="002C29CB" w:rsidP="004C0504">
      <w:pPr>
        <w:spacing w:after="0" w:line="240" w:lineRule="auto"/>
        <w:rPr>
          <w:rFonts w:ascii="Garamond" w:hAnsi="Garamond"/>
          <w:sz w:val="24"/>
          <w:szCs w:val="24"/>
        </w:rPr>
      </w:pPr>
      <w:r w:rsidRPr="004E1C3C">
        <w:rPr>
          <w:rFonts w:ascii="Garamond" w:hAnsi="Garamond"/>
          <w:sz w:val="24"/>
          <w:szCs w:val="24"/>
        </w:rPr>
        <w:t xml:space="preserve"> </w:t>
      </w:r>
    </w:p>
    <w:tbl>
      <w:tblPr>
        <w:tblW w:w="5000" w:type="pct"/>
        <w:jc w:val="center"/>
        <w:tblCellMar>
          <w:top w:w="9" w:type="dxa"/>
          <w:left w:w="107" w:type="dxa"/>
          <w:right w:w="47" w:type="dxa"/>
        </w:tblCellMar>
        <w:tblLook w:val="04A0" w:firstRow="1" w:lastRow="0" w:firstColumn="1" w:lastColumn="0" w:noHBand="0" w:noVBand="1"/>
      </w:tblPr>
      <w:tblGrid>
        <w:gridCol w:w="4675"/>
        <w:gridCol w:w="337"/>
        <w:gridCol w:w="4502"/>
      </w:tblGrid>
      <w:tr w:rsidR="002C29CB" w:rsidRPr="004E1C3C" w14:paraId="77CC8B37" w14:textId="77777777" w:rsidTr="006E3D8E">
        <w:trPr>
          <w:trHeight w:val="2213"/>
          <w:jc w:val="center"/>
        </w:trPr>
        <w:tc>
          <w:tcPr>
            <w:tcW w:w="5000" w:type="pct"/>
            <w:gridSpan w:val="3"/>
            <w:tcBorders>
              <w:top w:val="single" w:sz="4" w:space="0" w:color="000000"/>
              <w:left w:val="single" w:sz="4" w:space="0" w:color="000000"/>
              <w:bottom w:val="single" w:sz="4" w:space="0" w:color="000000"/>
              <w:right w:val="single" w:sz="4" w:space="0" w:color="000000"/>
            </w:tcBorders>
          </w:tcPr>
          <w:p w14:paraId="77CC8B31" w14:textId="103BAD2E" w:rsidR="002C29CB" w:rsidRPr="004E1C3C" w:rsidRDefault="004C0504" w:rsidP="00F45C31">
            <w:pPr>
              <w:spacing w:after="0" w:line="240" w:lineRule="auto"/>
              <w:rPr>
                <w:rFonts w:ascii="Garamond" w:hAnsi="Garamond"/>
                <w:sz w:val="20"/>
                <w:szCs w:val="20"/>
              </w:rPr>
            </w:pPr>
            <w:r w:rsidRPr="004E1C3C">
              <w:rPr>
                <w:rFonts w:ascii="Garamond" w:hAnsi="Garamond"/>
                <w:b/>
                <w:sz w:val="20"/>
                <w:szCs w:val="20"/>
              </w:rPr>
              <w:t>3.C-b</w:t>
            </w:r>
            <w:r w:rsidR="0064658C" w:rsidRPr="004E1C3C">
              <w:rPr>
                <w:rFonts w:ascii="Garamond" w:hAnsi="Garamond"/>
                <w:b/>
                <w:sz w:val="20"/>
                <w:szCs w:val="20"/>
              </w:rPr>
              <w:t xml:space="preserve"> </w:t>
            </w:r>
            <w:r w:rsidR="002C29CB" w:rsidRPr="004E1C3C">
              <w:rPr>
                <w:rFonts w:ascii="Garamond" w:hAnsi="Garamond"/>
                <w:b/>
                <w:sz w:val="20"/>
                <w:szCs w:val="20"/>
              </w:rPr>
              <w:t>Numri tejet i lartë i kërkesave të pranuara të palëv</w:t>
            </w:r>
            <w:r w:rsidRPr="004E1C3C">
              <w:rPr>
                <w:rFonts w:ascii="Garamond" w:hAnsi="Garamond"/>
                <w:b/>
                <w:sz w:val="20"/>
                <w:szCs w:val="20"/>
              </w:rPr>
              <w:t>e për përjashtimin e prokurorit</w:t>
            </w:r>
            <w:r w:rsidR="002C29CB" w:rsidRPr="004E1C3C">
              <w:rPr>
                <w:rFonts w:ascii="Garamond" w:hAnsi="Garamond"/>
                <w:b/>
                <w:sz w:val="20"/>
                <w:szCs w:val="20"/>
              </w:rPr>
              <w:t xml:space="preserve"> </w:t>
            </w:r>
          </w:p>
          <w:p w14:paraId="77CC8B32"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 </w:t>
            </w:r>
          </w:p>
          <w:p w14:paraId="77CC8B33" w14:textId="30B47D33" w:rsidR="002C29CB" w:rsidRPr="004E1C3C" w:rsidRDefault="002C29CB" w:rsidP="004C0504">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shfaqur paanësi në funksion. Prokurori bën një analizë të pavarur të të dhënave të tij statistikore dhe përzgjedh një nga nivelet e mëposhtme të vlerësimit, referuar </w:t>
            </w:r>
            <w:r w:rsidR="00F82666" w:rsidRPr="004E1C3C">
              <w:rPr>
                <w:rFonts w:ascii="Garamond" w:hAnsi="Garamond"/>
                <w:b/>
                <w:i/>
                <w:sz w:val="20"/>
                <w:szCs w:val="20"/>
              </w:rPr>
              <w:t xml:space="preserve">Metodologjisë </w:t>
            </w:r>
            <w:r w:rsidRPr="004E1C3C">
              <w:rPr>
                <w:rFonts w:ascii="Garamond" w:hAnsi="Garamond"/>
                <w:b/>
                <w:i/>
                <w:sz w:val="20"/>
                <w:szCs w:val="20"/>
              </w:rPr>
              <w:t xml:space="preserve">së </w:t>
            </w:r>
            <w:r w:rsidR="00F82666" w:rsidRPr="004E1C3C">
              <w:rPr>
                <w:rFonts w:ascii="Garamond" w:hAnsi="Garamond"/>
                <w:b/>
                <w:i/>
                <w:sz w:val="20"/>
                <w:szCs w:val="20"/>
              </w:rPr>
              <w:t>Pikëzimit</w:t>
            </w:r>
            <w:r w:rsidRPr="004E1C3C">
              <w:rPr>
                <w:rFonts w:ascii="Garamond" w:hAnsi="Garamond"/>
                <w:b/>
                <w:i/>
                <w:sz w:val="20"/>
                <w:szCs w:val="20"/>
              </w:rPr>
              <w:t xml:space="preserve">. </w:t>
            </w:r>
          </w:p>
          <w:p w14:paraId="77CC8B3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 </w:t>
            </w:r>
          </w:p>
          <w:p w14:paraId="77CC8B35"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numrin e kërkesave të pranuara të palëve për përjashtimin e tij? </w:t>
            </w:r>
          </w:p>
          <w:p w14:paraId="77CC8B3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 </w:t>
            </w:r>
          </w:p>
        </w:tc>
      </w:tr>
      <w:tr w:rsidR="002C29CB" w:rsidRPr="004E1C3C" w14:paraId="77CC8B3A" w14:textId="77777777" w:rsidTr="004C0504">
        <w:trPr>
          <w:trHeight w:val="304"/>
          <w:jc w:val="center"/>
        </w:trPr>
        <w:tc>
          <w:tcPr>
            <w:tcW w:w="2634" w:type="pct"/>
            <w:gridSpan w:val="2"/>
            <w:tcBorders>
              <w:top w:val="single" w:sz="4" w:space="0" w:color="000000"/>
              <w:left w:val="single" w:sz="4" w:space="0" w:color="000000"/>
              <w:bottom w:val="single" w:sz="6" w:space="0" w:color="000000"/>
              <w:right w:val="single" w:sz="4" w:space="0" w:color="000000"/>
            </w:tcBorders>
            <w:shd w:val="clear" w:color="auto" w:fill="D9E2F3"/>
          </w:tcPr>
          <w:p w14:paraId="77CC8B38"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366" w:type="pct"/>
            <w:tcBorders>
              <w:top w:val="single" w:sz="4" w:space="0" w:color="000000"/>
              <w:left w:val="single" w:sz="4" w:space="0" w:color="000000"/>
              <w:bottom w:val="single" w:sz="6" w:space="0" w:color="000000"/>
              <w:right w:val="single" w:sz="4" w:space="0" w:color="000000"/>
            </w:tcBorders>
            <w:shd w:val="clear" w:color="auto" w:fill="D9E2F3"/>
          </w:tcPr>
          <w:p w14:paraId="77CC8B39"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3C" w14:textId="77777777" w:rsidTr="004C0504">
        <w:trPr>
          <w:trHeight w:val="996"/>
          <w:jc w:val="center"/>
        </w:trPr>
        <w:tc>
          <w:tcPr>
            <w:tcW w:w="5000" w:type="pct"/>
            <w:gridSpan w:val="3"/>
            <w:tcBorders>
              <w:top w:val="single" w:sz="6" w:space="0" w:color="000000"/>
              <w:left w:val="single" w:sz="4" w:space="0" w:color="000000"/>
              <w:bottom w:val="single" w:sz="12" w:space="0" w:color="000000"/>
              <w:right w:val="single" w:sz="4" w:space="0" w:color="000000"/>
            </w:tcBorders>
            <w:shd w:val="clear" w:color="auto" w:fill="D9E2F3"/>
          </w:tcPr>
          <w:p w14:paraId="77CC8B3B"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lastRenderedPageBreak/>
              <w:t xml:space="preserve">Shpjegime </w:t>
            </w:r>
          </w:p>
        </w:tc>
      </w:tr>
      <w:tr w:rsidR="002C29CB" w:rsidRPr="004E1C3C" w14:paraId="77CC8B40" w14:textId="77777777" w:rsidTr="004C0504">
        <w:trPr>
          <w:trHeight w:val="2158"/>
          <w:jc w:val="center"/>
        </w:trPr>
        <w:tc>
          <w:tcPr>
            <w:tcW w:w="5000" w:type="pct"/>
            <w:gridSpan w:val="3"/>
            <w:tcBorders>
              <w:top w:val="single" w:sz="12" w:space="0" w:color="000000"/>
              <w:left w:val="single" w:sz="4" w:space="0" w:color="000000"/>
              <w:right w:val="single" w:sz="4" w:space="0" w:color="000000"/>
            </w:tcBorders>
            <w:shd w:val="clear" w:color="auto" w:fill="C5E0B3"/>
          </w:tcPr>
          <w:p w14:paraId="77CC8B3D" w14:textId="7CB36D97" w:rsidR="002C29CB" w:rsidRPr="004E1C3C" w:rsidRDefault="002C29CB" w:rsidP="006E3D8E">
            <w:pPr>
              <w:spacing w:after="0" w:line="240" w:lineRule="auto"/>
              <w:jc w:val="both"/>
              <w:rPr>
                <w:rFonts w:ascii="Garamond" w:hAnsi="Garamond"/>
                <w:sz w:val="20"/>
                <w:szCs w:val="20"/>
              </w:rPr>
            </w:pPr>
            <w:r w:rsidRPr="004E1C3C">
              <w:rPr>
                <w:rFonts w:ascii="Garamond" w:hAnsi="Garamond"/>
                <w:b/>
                <w:sz w:val="20"/>
                <w:szCs w:val="20"/>
              </w:rPr>
              <w:t xml:space="preserve">Mendimi paraprak i </w:t>
            </w:r>
            <w:r w:rsidR="006E3D8E" w:rsidRPr="004E1C3C">
              <w:rPr>
                <w:rFonts w:ascii="Garamond" w:hAnsi="Garamond"/>
                <w:b/>
                <w:sz w:val="20"/>
                <w:szCs w:val="20"/>
              </w:rPr>
              <w:t xml:space="preserve">drejtuesit </w:t>
            </w:r>
            <w:r w:rsidR="006E3D8E" w:rsidRPr="004E1C3C">
              <w:rPr>
                <w:rFonts w:ascii="Garamond" w:hAnsi="Garamond"/>
                <w:sz w:val="20"/>
                <w:szCs w:val="20"/>
              </w:rPr>
              <w:t>(</w:t>
            </w:r>
            <w:r w:rsidR="006E3D8E" w:rsidRPr="004E1C3C">
              <w:rPr>
                <w:rFonts w:ascii="Garamond" w:hAnsi="Garamond"/>
                <w:i/>
                <w:sz w:val="20"/>
                <w:szCs w:val="20"/>
              </w:rPr>
              <w:t xml:space="preserve">Drejtuesi </w:t>
            </w:r>
            <w:r w:rsidRPr="004E1C3C">
              <w:rPr>
                <w:rFonts w:ascii="Garamond" w:hAnsi="Garamond"/>
                <w:i/>
                <w:sz w:val="20"/>
                <w:szCs w:val="20"/>
              </w:rPr>
              <w:t>jep mendim paraprak për këtë tregues, bazuar jo vetëm në aspektin sasior apo krahasuar me numrin total të çështjeve të hetuara (trajtuara) nga prokurori. Drejtuesi duhet të marrë në konsideratë numrin e kërkesave për heqje dorë, të paraqitura nga prokurori, si dhe raportin midis kërkesave për heqje dorë të miratuara, me ato të refuzuara. Drejtuesi jep mendim për këtë tregues, pa analizuar ligjshmërinë ose bazueshmërinë e vendimit të pranimit të kërkesës për zëvendësimin e prokurorit</w:t>
            </w:r>
            <w:r w:rsidR="006E3D8E" w:rsidRPr="004E1C3C">
              <w:rPr>
                <w:rFonts w:ascii="Garamond" w:hAnsi="Garamond"/>
                <w:i/>
                <w:sz w:val="20"/>
                <w:szCs w:val="20"/>
              </w:rPr>
              <w:t>.</w:t>
            </w:r>
            <w:r w:rsidRPr="004E1C3C">
              <w:rPr>
                <w:rFonts w:ascii="Garamond" w:hAnsi="Garamond"/>
                <w:i/>
                <w:sz w:val="20"/>
                <w:szCs w:val="20"/>
              </w:rPr>
              <w:t>)</w:t>
            </w:r>
            <w:r w:rsidR="0064658C" w:rsidRPr="004E1C3C">
              <w:rPr>
                <w:rFonts w:ascii="Garamond" w:hAnsi="Garamond"/>
                <w:i/>
                <w:sz w:val="20"/>
                <w:szCs w:val="20"/>
              </w:rPr>
              <w:t xml:space="preserve"> </w:t>
            </w:r>
          </w:p>
          <w:p w14:paraId="77CC8B3E" w14:textId="5D6A257E"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Si e vlerëson </w:t>
            </w:r>
            <w:r w:rsidR="006E3D8E" w:rsidRPr="004E1C3C">
              <w:rPr>
                <w:rFonts w:ascii="Garamond" w:hAnsi="Garamond"/>
                <w:i/>
                <w:sz w:val="20"/>
                <w:szCs w:val="20"/>
              </w:rPr>
              <w:t xml:space="preserve">drejtuesi </w:t>
            </w:r>
            <w:r w:rsidRPr="004E1C3C">
              <w:rPr>
                <w:rFonts w:ascii="Garamond" w:hAnsi="Garamond"/>
                <w:i/>
                <w:sz w:val="20"/>
                <w:szCs w:val="20"/>
              </w:rPr>
              <w:t>numrin e kërkesave të pranuara të palëv</w:t>
            </w:r>
            <w:r w:rsidR="006E3D8E" w:rsidRPr="004E1C3C">
              <w:rPr>
                <w:rFonts w:ascii="Garamond" w:hAnsi="Garamond"/>
                <w:i/>
                <w:sz w:val="20"/>
                <w:szCs w:val="20"/>
              </w:rPr>
              <w:t>e për zëvendësimin e prokurorit</w:t>
            </w:r>
            <w:r w:rsidRPr="004E1C3C">
              <w:rPr>
                <w:rFonts w:ascii="Garamond" w:hAnsi="Garamond"/>
                <w:i/>
                <w:sz w:val="20"/>
                <w:szCs w:val="20"/>
              </w:rPr>
              <w:t>?</w:t>
            </w:r>
            <w:r w:rsidRPr="004E1C3C">
              <w:rPr>
                <w:rFonts w:ascii="Garamond" w:hAnsi="Garamond"/>
                <w:b/>
                <w:color w:val="FF0000"/>
                <w:sz w:val="20"/>
                <w:szCs w:val="20"/>
              </w:rPr>
              <w:t xml:space="preserve"> </w:t>
            </w:r>
          </w:p>
          <w:p w14:paraId="77CC8B3F"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B43" w14:textId="77777777" w:rsidTr="004C0504">
        <w:trPr>
          <w:trHeight w:val="322"/>
          <w:jc w:val="center"/>
        </w:trPr>
        <w:tc>
          <w:tcPr>
            <w:tcW w:w="2457" w:type="pct"/>
            <w:tcBorders>
              <w:top w:val="single" w:sz="12" w:space="0" w:color="000000"/>
              <w:left w:val="single" w:sz="4" w:space="0" w:color="000000"/>
              <w:bottom w:val="single" w:sz="12" w:space="0" w:color="000000"/>
              <w:right w:val="single" w:sz="6" w:space="0" w:color="000000"/>
            </w:tcBorders>
            <w:shd w:val="clear" w:color="auto" w:fill="C5E0B3"/>
          </w:tcPr>
          <w:p w14:paraId="77CC8B41" w14:textId="74B5FDD1" w:rsidR="002C29CB" w:rsidRPr="004E1C3C" w:rsidRDefault="002C29CB" w:rsidP="006E3D8E">
            <w:pPr>
              <w:spacing w:after="0" w:line="240" w:lineRule="auto"/>
              <w:rPr>
                <w:rFonts w:ascii="Garamond" w:hAnsi="Garamond"/>
                <w:sz w:val="20"/>
                <w:szCs w:val="20"/>
              </w:rPr>
            </w:pPr>
            <w:r w:rsidRPr="004E1C3C">
              <w:rPr>
                <w:rFonts w:ascii="Garamond" w:hAnsi="Garamond"/>
                <w:sz w:val="20"/>
                <w:szCs w:val="20"/>
              </w:rPr>
              <w:t>Tejet i lartë</w:t>
            </w:r>
            <w:r w:rsidR="006E3D8E"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12" w:space="0" w:color="000000"/>
              <w:right w:val="single" w:sz="4" w:space="0" w:color="000000"/>
            </w:tcBorders>
            <w:shd w:val="clear" w:color="auto" w:fill="C5E0B3"/>
          </w:tcPr>
          <w:p w14:paraId="77CC8B42" w14:textId="0A803D22" w:rsidR="002C29CB" w:rsidRPr="004E1C3C" w:rsidRDefault="002C29CB" w:rsidP="006E3D8E">
            <w:pPr>
              <w:spacing w:after="0" w:line="240" w:lineRule="auto"/>
              <w:rPr>
                <w:rFonts w:ascii="Garamond" w:hAnsi="Garamond"/>
                <w:sz w:val="20"/>
                <w:szCs w:val="20"/>
              </w:rPr>
            </w:pPr>
            <w:r w:rsidRPr="004E1C3C">
              <w:rPr>
                <w:rFonts w:ascii="Garamond" w:hAnsi="Garamond"/>
                <w:sz w:val="20"/>
                <w:szCs w:val="20"/>
              </w:rPr>
              <w:t>I pakonsiderueshëm</w:t>
            </w:r>
            <w:r w:rsidR="006E3D8E"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45" w14:textId="77777777" w:rsidTr="004C0504">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44"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47" w14:textId="77777777" w:rsidTr="004C0504">
        <w:trPr>
          <w:trHeight w:val="346"/>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46" w14:textId="31904362" w:rsidR="002C29CB" w:rsidRPr="004E1C3C" w:rsidRDefault="002C29CB" w:rsidP="006E3D8E">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006E3D8E" w:rsidRPr="004E1C3C">
              <w:rPr>
                <w:rFonts w:ascii="MS Gothic" w:eastAsia="MS Gothic" w:hAnsi="MS Gothic" w:cs="MS Gothic"/>
                <w:sz w:val="20"/>
                <w:szCs w:val="20"/>
              </w:rPr>
              <w:t xml:space="preserve"> </w:t>
            </w:r>
            <w:r w:rsidRPr="004E1C3C">
              <w:rPr>
                <w:rFonts w:ascii="Garamond" w:hAnsi="Garamond"/>
                <w:b/>
                <w:i/>
                <w:sz w:val="20"/>
                <w:szCs w:val="20"/>
              </w:rPr>
              <w:t>(</w:t>
            </w:r>
            <w:r w:rsidR="006E3D8E" w:rsidRPr="004E1C3C">
              <w:rPr>
                <w:rFonts w:ascii="Garamond" w:hAnsi="Garamond"/>
                <w:b/>
                <w:i/>
                <w:sz w:val="20"/>
                <w:szCs w:val="20"/>
              </w:rPr>
              <w:t xml:space="preserve">nëse </w:t>
            </w:r>
            <w:r w:rsidRPr="004E1C3C">
              <w:rPr>
                <w:rFonts w:ascii="Garamond" w:hAnsi="Garamond"/>
                <w:b/>
                <w:i/>
                <w:sz w:val="20"/>
                <w:szCs w:val="20"/>
              </w:rPr>
              <w:t>po, duhet të pas</w:t>
            </w:r>
            <w:r w:rsidR="006E3D8E" w:rsidRPr="004E1C3C">
              <w:rPr>
                <w:rFonts w:ascii="Garamond" w:hAnsi="Garamond"/>
                <w:b/>
                <w:i/>
                <w:sz w:val="20"/>
                <w:szCs w:val="20"/>
              </w:rPr>
              <w:t>qyrohen se cilat kanë qenë ato)</w:t>
            </w:r>
            <w:r w:rsidRPr="004E1C3C">
              <w:rPr>
                <w:rFonts w:ascii="Garamond" w:hAnsi="Garamond"/>
                <w:b/>
                <w:sz w:val="20"/>
                <w:szCs w:val="20"/>
              </w:rPr>
              <w:t xml:space="preserve"> </w:t>
            </w:r>
          </w:p>
        </w:tc>
      </w:tr>
      <w:tr w:rsidR="002C29CB" w:rsidRPr="004E1C3C" w14:paraId="77CC8B49" w14:textId="77777777" w:rsidTr="004C0504">
        <w:trPr>
          <w:trHeight w:val="348"/>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48" w14:textId="0675D5CE"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6E3D8E"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B4D" w14:textId="77777777" w:rsidTr="006E3D8E">
        <w:trPr>
          <w:trHeight w:val="834"/>
          <w:jc w:val="center"/>
        </w:trPr>
        <w:tc>
          <w:tcPr>
            <w:tcW w:w="5000" w:type="pct"/>
            <w:gridSpan w:val="3"/>
            <w:tcBorders>
              <w:top w:val="single" w:sz="12" w:space="0" w:color="000000"/>
              <w:left w:val="single" w:sz="4" w:space="0" w:color="000000"/>
              <w:bottom w:val="single" w:sz="12" w:space="0" w:color="000000"/>
              <w:right w:val="single" w:sz="4" w:space="0" w:color="000000"/>
            </w:tcBorders>
            <w:shd w:val="clear" w:color="auto" w:fill="C5E0B3"/>
          </w:tcPr>
          <w:p w14:paraId="77CC8B4A" w14:textId="45B0F05B"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6E3D8E" w:rsidRPr="004E1C3C">
              <w:rPr>
                <w:rFonts w:ascii="Garamond" w:hAnsi="Garamond"/>
                <w:b/>
                <w:sz w:val="20"/>
                <w:szCs w:val="20"/>
              </w:rPr>
              <w:t>drejtuesit</w:t>
            </w:r>
            <w:r w:rsidR="006E3D8E" w:rsidRPr="004E1C3C">
              <w:rPr>
                <w:rFonts w:ascii="Garamond" w:hAnsi="Garamond"/>
                <w:b/>
                <w:i/>
                <w:sz w:val="20"/>
                <w:szCs w:val="20"/>
              </w:rPr>
              <w:t xml:space="preserve"> </w:t>
            </w:r>
            <w:r w:rsidR="006E3D8E"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64658C" w:rsidRPr="004E1C3C">
              <w:rPr>
                <w:rFonts w:ascii="Garamond" w:hAnsi="Garamond"/>
                <w:b/>
                <w:i/>
                <w:sz w:val="20"/>
                <w:szCs w:val="20"/>
              </w:rPr>
              <w:t xml:space="preserve"> </w:t>
            </w:r>
          </w:p>
          <w:p w14:paraId="77CC8B4B" w14:textId="77777777" w:rsidR="002C29CB" w:rsidRPr="004E1C3C" w:rsidRDefault="002C29CB" w:rsidP="00F45C31">
            <w:pPr>
              <w:spacing w:after="0" w:line="240" w:lineRule="auto"/>
              <w:rPr>
                <w:rFonts w:ascii="Garamond" w:hAnsi="Garamond"/>
                <w:sz w:val="20"/>
                <w:szCs w:val="20"/>
              </w:rPr>
            </w:pPr>
          </w:p>
          <w:p w14:paraId="77CC8B4C"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tc>
      </w:tr>
      <w:tr w:rsidR="002C29CB" w:rsidRPr="004E1C3C" w14:paraId="77CC8B50" w14:textId="77777777" w:rsidTr="004C0504">
        <w:trPr>
          <w:trHeight w:val="311"/>
          <w:jc w:val="center"/>
        </w:trPr>
        <w:tc>
          <w:tcPr>
            <w:tcW w:w="2457" w:type="pct"/>
            <w:tcBorders>
              <w:top w:val="single" w:sz="12" w:space="0" w:color="000000"/>
              <w:left w:val="single" w:sz="4" w:space="0" w:color="000000"/>
              <w:bottom w:val="single" w:sz="4" w:space="0" w:color="000000"/>
              <w:right w:val="single" w:sz="6" w:space="0" w:color="000000"/>
            </w:tcBorders>
            <w:shd w:val="clear" w:color="auto" w:fill="C5E0B3"/>
          </w:tcPr>
          <w:p w14:paraId="77CC8B4E"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Tejet i lartë</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543" w:type="pct"/>
            <w:gridSpan w:val="2"/>
            <w:tcBorders>
              <w:top w:val="single" w:sz="12" w:space="0" w:color="000000"/>
              <w:left w:val="single" w:sz="6" w:space="0" w:color="000000"/>
              <w:bottom w:val="single" w:sz="4" w:space="0" w:color="000000"/>
              <w:right w:val="single" w:sz="4" w:space="0" w:color="000000"/>
            </w:tcBorders>
            <w:shd w:val="clear" w:color="auto" w:fill="C5E0B3"/>
          </w:tcPr>
          <w:p w14:paraId="77CC8B4F"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I pakonsiderueshëm</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B54" w14:textId="533B95EF" w:rsidR="002C29CB" w:rsidRPr="004E1C3C" w:rsidRDefault="002C29CB" w:rsidP="006E3D8E">
      <w:pPr>
        <w:spacing w:after="0" w:line="240" w:lineRule="auto"/>
        <w:ind w:firstLine="288"/>
        <w:jc w:val="both"/>
        <w:rPr>
          <w:rFonts w:ascii="Garamond" w:hAnsi="Garamond"/>
          <w:sz w:val="24"/>
          <w:szCs w:val="24"/>
        </w:rPr>
      </w:pPr>
      <w:r w:rsidRPr="004E1C3C">
        <w:rPr>
          <w:rFonts w:ascii="Garamond" w:hAnsi="Garamond"/>
          <w:sz w:val="24"/>
          <w:szCs w:val="24"/>
        </w:rPr>
        <w:t xml:space="preserve"> </w:t>
      </w:r>
      <w:r w:rsidR="004D2F5E" w:rsidRPr="004E1C3C">
        <w:rPr>
          <w:rFonts w:ascii="Garamond" w:hAnsi="Garamond"/>
          <w:sz w:val="24"/>
          <w:szCs w:val="24"/>
        </w:rPr>
        <w:t xml:space="preserve">4. </w:t>
      </w:r>
      <w:r w:rsidRPr="004E1C3C">
        <w:rPr>
          <w:rFonts w:ascii="Garamond" w:hAnsi="Garamond"/>
          <w:sz w:val="24"/>
          <w:szCs w:val="24"/>
        </w:rPr>
        <w:t>VLERËSIMI I AFTËSIVE PERSON</w:t>
      </w:r>
      <w:r w:rsidR="006E3D8E" w:rsidRPr="004E1C3C">
        <w:rPr>
          <w:rFonts w:ascii="Garamond" w:hAnsi="Garamond"/>
          <w:sz w:val="24"/>
          <w:szCs w:val="24"/>
        </w:rPr>
        <w:t xml:space="preserve">ALE DHE </w:t>
      </w:r>
      <w:r w:rsidR="001F410A" w:rsidRPr="004E1C3C">
        <w:rPr>
          <w:rFonts w:ascii="Garamond" w:hAnsi="Garamond"/>
          <w:sz w:val="24"/>
          <w:szCs w:val="24"/>
        </w:rPr>
        <w:t xml:space="preserve">I </w:t>
      </w:r>
      <w:r w:rsidR="006E3D8E" w:rsidRPr="004E1C3C">
        <w:rPr>
          <w:rFonts w:ascii="Garamond" w:hAnsi="Garamond"/>
          <w:sz w:val="24"/>
          <w:szCs w:val="24"/>
        </w:rPr>
        <w:t>ANGAZHIMIT PROFESIONAL</w:t>
      </w:r>
    </w:p>
    <w:p w14:paraId="77CC8B56" w14:textId="7CC7B3F8" w:rsidR="002C29CB" w:rsidRPr="004E1C3C" w:rsidRDefault="002C29CB" w:rsidP="006E3D8E">
      <w:pPr>
        <w:spacing w:after="0" w:line="240" w:lineRule="auto"/>
        <w:ind w:firstLine="288"/>
        <w:jc w:val="both"/>
        <w:rPr>
          <w:rFonts w:ascii="Garamond" w:hAnsi="Garamond"/>
          <w:sz w:val="24"/>
          <w:szCs w:val="24"/>
        </w:rPr>
      </w:pPr>
      <w:r w:rsidRPr="004E1C3C">
        <w:rPr>
          <w:rFonts w:ascii="Garamond" w:hAnsi="Garamond"/>
          <w:sz w:val="24"/>
          <w:szCs w:val="24"/>
        </w:rPr>
        <w:t xml:space="preserve"> Me anë të këtij kriteri vlerësohet kapaciteti personal dhe angazhimi profesional i prokurorit, duke vlerësuar aftësitë komunikuese, aftësinë për të bashkëpunuar me kolegët dhe personelin administrativ të prokurorisë, gatishmëria e prokurorit për t’u angazhuar në veprimtari të tjera. </w:t>
      </w:r>
    </w:p>
    <w:p w14:paraId="77CC8B58" w14:textId="3A3483C3" w:rsidR="002C29CB" w:rsidRPr="004E1C3C" w:rsidRDefault="002C29CB" w:rsidP="006E3D8E">
      <w:pPr>
        <w:pStyle w:val="TEKSTTTT-1"/>
        <w:ind w:firstLine="288"/>
        <w:rPr>
          <w:b w:val="0"/>
          <w:bCs/>
        </w:rPr>
      </w:pPr>
      <w:r w:rsidRPr="004E1C3C">
        <w:t xml:space="preserve"> </w:t>
      </w:r>
      <w:r w:rsidR="004D2F5E" w:rsidRPr="004E1C3C">
        <w:rPr>
          <w:b w:val="0"/>
          <w:bCs/>
        </w:rPr>
        <w:t xml:space="preserve">4.A </w:t>
      </w:r>
      <w:r w:rsidR="001F410A" w:rsidRPr="004E1C3C">
        <w:rPr>
          <w:b w:val="0"/>
          <w:bCs/>
        </w:rPr>
        <w:t>AFTËSIA E KOMUNIKIMIT</w:t>
      </w:r>
      <w:r w:rsidRPr="004E1C3C">
        <w:rPr>
          <w:b w:val="0"/>
          <w:bCs/>
        </w:rPr>
        <w:t xml:space="preserve"> </w:t>
      </w:r>
    </w:p>
    <w:tbl>
      <w:tblPr>
        <w:tblW w:w="5000" w:type="pct"/>
        <w:jc w:val="center"/>
        <w:tblCellMar>
          <w:top w:w="13" w:type="dxa"/>
          <w:left w:w="107" w:type="dxa"/>
          <w:right w:w="63" w:type="dxa"/>
        </w:tblCellMar>
        <w:tblLook w:val="04A0" w:firstRow="1" w:lastRow="0" w:firstColumn="1" w:lastColumn="0" w:noHBand="0" w:noVBand="1"/>
      </w:tblPr>
      <w:tblGrid>
        <w:gridCol w:w="1649"/>
        <w:gridCol w:w="139"/>
        <w:gridCol w:w="1862"/>
        <w:gridCol w:w="1824"/>
        <w:gridCol w:w="1826"/>
        <w:gridCol w:w="2230"/>
      </w:tblGrid>
      <w:tr w:rsidR="002C29CB" w:rsidRPr="004E1C3C" w14:paraId="77CC8B5E" w14:textId="77777777" w:rsidTr="001F410A">
        <w:trPr>
          <w:trHeight w:val="2103"/>
          <w:jc w:val="center"/>
        </w:trPr>
        <w:tc>
          <w:tcPr>
            <w:tcW w:w="5000" w:type="pct"/>
            <w:gridSpan w:val="6"/>
            <w:tcBorders>
              <w:top w:val="single" w:sz="4" w:space="0" w:color="000000"/>
              <w:left w:val="single" w:sz="4" w:space="0" w:color="000000"/>
              <w:bottom w:val="single" w:sz="2" w:space="0" w:color="D9E2F3"/>
              <w:right w:val="single" w:sz="4" w:space="0" w:color="000000"/>
            </w:tcBorders>
          </w:tcPr>
          <w:p w14:paraId="77CC8B5A" w14:textId="0BAFA4AA" w:rsidR="002C29CB" w:rsidRPr="004E1C3C" w:rsidRDefault="002C29CB" w:rsidP="00F45C31">
            <w:pPr>
              <w:spacing w:after="0" w:line="240" w:lineRule="auto"/>
              <w:rPr>
                <w:rFonts w:ascii="Garamond" w:hAnsi="Garamond"/>
                <w:b/>
                <w:sz w:val="20"/>
                <w:szCs w:val="20"/>
              </w:rPr>
            </w:pPr>
            <w:r w:rsidRPr="004E1C3C">
              <w:rPr>
                <w:rFonts w:ascii="Garamond" w:hAnsi="Garamond"/>
                <w:sz w:val="20"/>
                <w:szCs w:val="20"/>
              </w:rPr>
              <w:t xml:space="preserve"> </w:t>
            </w:r>
            <w:r w:rsidRPr="004E1C3C">
              <w:rPr>
                <w:rFonts w:ascii="Garamond" w:hAnsi="Garamond"/>
                <w:b/>
                <w:sz w:val="20"/>
                <w:szCs w:val="20"/>
              </w:rPr>
              <w:t xml:space="preserve">4.A-a Komunikimi i qartë dhe transparent </w:t>
            </w:r>
            <w:r w:rsidRPr="004E1C3C">
              <w:rPr>
                <w:rFonts w:ascii="Garamond" w:eastAsia="Calibri" w:hAnsi="Garamond"/>
                <w:b/>
                <w:sz w:val="20"/>
                <w:szCs w:val="20"/>
              </w:rPr>
              <w:t>me palët në proces, publikun, subjektet e tjera, të tretët</w:t>
            </w:r>
            <w:r w:rsidRPr="004E1C3C">
              <w:rPr>
                <w:rFonts w:ascii="Garamond" w:hAnsi="Garamond"/>
                <w:b/>
                <w:sz w:val="20"/>
                <w:szCs w:val="20"/>
              </w:rPr>
              <w:t xml:space="preserve"> </w:t>
            </w:r>
          </w:p>
          <w:p w14:paraId="6C4CB28C" w14:textId="77777777" w:rsidR="001F410A" w:rsidRPr="004E1C3C" w:rsidRDefault="001F410A" w:rsidP="001F410A">
            <w:pPr>
              <w:spacing w:after="0" w:line="240" w:lineRule="auto"/>
              <w:jc w:val="both"/>
              <w:rPr>
                <w:rFonts w:ascii="Garamond" w:hAnsi="Garamond"/>
                <w:b/>
                <w:i/>
                <w:sz w:val="20"/>
                <w:szCs w:val="20"/>
              </w:rPr>
            </w:pPr>
          </w:p>
          <w:p w14:paraId="77CC8B5B" w14:textId="023F312D" w:rsidR="002C29CB" w:rsidRPr="004E1C3C" w:rsidRDefault="002C29CB" w:rsidP="001F410A">
            <w:pPr>
              <w:spacing w:after="0" w:line="240" w:lineRule="auto"/>
              <w:jc w:val="both"/>
              <w:rPr>
                <w:rFonts w:ascii="Garamond" w:hAnsi="Garamond"/>
                <w:b/>
                <w:i/>
                <w:sz w:val="20"/>
                <w:szCs w:val="20"/>
              </w:rPr>
            </w:pPr>
            <w:r w:rsidRPr="004E1C3C">
              <w:rPr>
                <w:rFonts w:ascii="Garamond" w:hAnsi="Garamond"/>
                <w:b/>
                <w:i/>
                <w:sz w:val="20"/>
                <w:szCs w:val="20"/>
              </w:rPr>
              <w:t>Në këtë tregues vlerësohet aftësia e prokurorit për të qenë transparent në komunikim dhe për t’u shprehur në mënyrë të kuptueshme, të qartë dhe të saktë me subjektet e procedimit penal, publikun, subjektet e tjera dhe të tretët.</w:t>
            </w:r>
            <w:r w:rsidR="0064658C" w:rsidRPr="004E1C3C">
              <w:rPr>
                <w:rFonts w:ascii="Garamond" w:hAnsi="Garamond"/>
                <w:b/>
                <w:i/>
                <w:sz w:val="20"/>
                <w:szCs w:val="20"/>
              </w:rPr>
              <w:t xml:space="preserve"> </w:t>
            </w:r>
          </w:p>
          <w:p w14:paraId="77CC8B5C" w14:textId="77777777" w:rsidR="002C29CB" w:rsidRPr="004E1C3C" w:rsidRDefault="002C29CB" w:rsidP="00F45C31">
            <w:pPr>
              <w:spacing w:after="0" w:line="240" w:lineRule="auto"/>
              <w:rPr>
                <w:rFonts w:ascii="Garamond" w:hAnsi="Garamond"/>
                <w:b/>
                <w:i/>
                <w:sz w:val="20"/>
                <w:szCs w:val="20"/>
              </w:rPr>
            </w:pPr>
          </w:p>
          <w:p w14:paraId="77CC8B5D" w14:textId="4AC7B91D"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Si e vlerëson prokurori aftësinë e tij për të komunikuar qartë dhe në mënyrë transparente?</w:t>
            </w:r>
            <w:r w:rsidR="0064658C" w:rsidRPr="004E1C3C">
              <w:rPr>
                <w:rFonts w:ascii="Garamond" w:hAnsi="Garamond"/>
                <w:b/>
                <w:i/>
                <w:color w:val="2F5496"/>
                <w:sz w:val="20"/>
                <w:szCs w:val="20"/>
              </w:rPr>
              <w:t xml:space="preserve"> </w:t>
            </w:r>
          </w:p>
        </w:tc>
      </w:tr>
      <w:tr w:rsidR="002C29CB" w:rsidRPr="004E1C3C" w14:paraId="77CC8B64" w14:textId="77777777" w:rsidTr="001F410A">
        <w:trPr>
          <w:trHeight w:val="311"/>
          <w:jc w:val="center"/>
        </w:trPr>
        <w:tc>
          <w:tcPr>
            <w:tcW w:w="938" w:type="pct"/>
            <w:gridSpan w:val="2"/>
            <w:tcBorders>
              <w:top w:val="single" w:sz="12" w:space="0" w:color="000000"/>
              <w:left w:val="single" w:sz="4" w:space="0" w:color="000000"/>
              <w:bottom w:val="single" w:sz="6" w:space="0" w:color="000000"/>
              <w:right w:val="single" w:sz="6" w:space="0" w:color="000000"/>
            </w:tcBorders>
            <w:shd w:val="clear" w:color="auto" w:fill="D9E2F3"/>
          </w:tcPr>
          <w:p w14:paraId="77CC8B5F"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6" w:space="0" w:color="000000"/>
              <w:right w:val="single" w:sz="6" w:space="0" w:color="000000"/>
            </w:tcBorders>
            <w:shd w:val="clear" w:color="auto" w:fill="D9E2F3"/>
          </w:tcPr>
          <w:p w14:paraId="77CC8B6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6" w:space="0" w:color="000000"/>
              <w:right w:val="single" w:sz="6" w:space="0" w:color="000000"/>
            </w:tcBorders>
            <w:shd w:val="clear" w:color="auto" w:fill="D9E2F3"/>
          </w:tcPr>
          <w:p w14:paraId="77CC8B61"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77CC8B62"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7CC8B63"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2C29CB" w:rsidRPr="004E1C3C" w14:paraId="77CC8B66" w14:textId="77777777" w:rsidTr="001F410A">
        <w:trPr>
          <w:trHeight w:val="653"/>
          <w:jc w:val="center"/>
        </w:trPr>
        <w:tc>
          <w:tcPr>
            <w:tcW w:w="5000" w:type="pct"/>
            <w:gridSpan w:val="6"/>
            <w:tcBorders>
              <w:top w:val="single" w:sz="6" w:space="0" w:color="000000"/>
              <w:left w:val="single" w:sz="4" w:space="0" w:color="000000"/>
              <w:bottom w:val="single" w:sz="4" w:space="0" w:color="auto"/>
              <w:right w:val="single" w:sz="4" w:space="0" w:color="000000"/>
            </w:tcBorders>
            <w:shd w:val="clear" w:color="auto" w:fill="D9E2F3"/>
          </w:tcPr>
          <w:p w14:paraId="77CC8B65" w14:textId="31F47F7A"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tc>
      </w:tr>
      <w:tr w:rsidR="002C29CB" w:rsidRPr="004E1C3C" w14:paraId="77CC8B68" w14:textId="77777777" w:rsidTr="001F410A">
        <w:trPr>
          <w:trHeight w:val="941"/>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77CC8B67" w14:textId="7439F3A0"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1F410A" w:rsidRPr="004E1C3C">
              <w:rPr>
                <w:rFonts w:ascii="Garamond" w:hAnsi="Garamond"/>
                <w:b/>
                <w:sz w:val="20"/>
                <w:szCs w:val="20"/>
              </w:rPr>
              <w:t xml:space="preserve">drejtuesit </w:t>
            </w:r>
            <w:r w:rsidR="001F410A" w:rsidRPr="004E1C3C">
              <w:rPr>
                <w:rFonts w:ascii="Garamond" w:hAnsi="Garamond"/>
                <w:sz w:val="20"/>
                <w:szCs w:val="20"/>
              </w:rPr>
              <w:t>(</w:t>
            </w:r>
            <w:r w:rsidR="001F410A" w:rsidRPr="004E1C3C">
              <w:rPr>
                <w:rFonts w:ascii="Garamond" w:hAnsi="Garamond"/>
                <w:i/>
                <w:sz w:val="20"/>
                <w:szCs w:val="20"/>
              </w:rPr>
              <w:t xml:space="preserve">Si e vlerëson drejtuesi </w:t>
            </w:r>
            <w:r w:rsidRPr="004E1C3C">
              <w:rPr>
                <w:rFonts w:ascii="Garamond" w:hAnsi="Garamond"/>
                <w:i/>
                <w:sz w:val="20"/>
                <w:szCs w:val="20"/>
              </w:rPr>
              <w:t>aftësinë e prokurorit për të komunikuar qartë dhe në mënyrë transparente?</w:t>
            </w:r>
            <w:r w:rsidRPr="004E1C3C">
              <w:rPr>
                <w:rFonts w:ascii="Garamond" w:hAnsi="Garamond"/>
                <w:sz w:val="20"/>
                <w:szCs w:val="20"/>
              </w:rPr>
              <w:t>)</w:t>
            </w:r>
            <w:r w:rsidRPr="004E1C3C">
              <w:rPr>
                <w:rFonts w:ascii="Garamond" w:hAnsi="Garamond"/>
                <w:b/>
                <w:i/>
                <w:color w:val="2F5496"/>
                <w:sz w:val="20"/>
                <w:szCs w:val="20"/>
              </w:rPr>
              <w:t xml:space="preserve"> </w:t>
            </w:r>
          </w:p>
        </w:tc>
      </w:tr>
      <w:tr w:rsidR="002C29CB" w:rsidRPr="004E1C3C" w14:paraId="77CC8B6E" w14:textId="77777777" w:rsidTr="001F410A">
        <w:trPr>
          <w:trHeight w:val="320"/>
          <w:jc w:val="center"/>
        </w:trPr>
        <w:tc>
          <w:tcPr>
            <w:tcW w:w="865" w:type="pct"/>
            <w:tcBorders>
              <w:top w:val="single" w:sz="12" w:space="0" w:color="000000"/>
              <w:left w:val="single" w:sz="4" w:space="0" w:color="000000"/>
              <w:bottom w:val="single" w:sz="4" w:space="0" w:color="auto"/>
              <w:right w:val="single" w:sz="6" w:space="0" w:color="000000"/>
            </w:tcBorders>
            <w:shd w:val="clear" w:color="auto" w:fill="C5E0B3"/>
          </w:tcPr>
          <w:p w14:paraId="77CC8B69"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050" w:type="pct"/>
            <w:gridSpan w:val="2"/>
            <w:tcBorders>
              <w:top w:val="single" w:sz="12" w:space="0" w:color="000000"/>
              <w:left w:val="single" w:sz="6" w:space="0" w:color="000000"/>
              <w:bottom w:val="single" w:sz="4" w:space="0" w:color="auto"/>
              <w:right w:val="single" w:sz="6" w:space="0" w:color="000000"/>
            </w:tcBorders>
            <w:shd w:val="clear" w:color="auto" w:fill="C5E0B3"/>
          </w:tcPr>
          <w:p w14:paraId="77CC8B6A"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auto"/>
              <w:right w:val="single" w:sz="6" w:space="0" w:color="000000"/>
            </w:tcBorders>
            <w:shd w:val="clear" w:color="auto" w:fill="C5E0B3"/>
          </w:tcPr>
          <w:p w14:paraId="77CC8B6B"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auto"/>
              <w:right w:val="single" w:sz="6" w:space="0" w:color="000000"/>
            </w:tcBorders>
            <w:shd w:val="clear" w:color="auto" w:fill="C5E0B3"/>
          </w:tcPr>
          <w:p w14:paraId="77CC8B6C"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auto"/>
              <w:right w:val="single" w:sz="4" w:space="0" w:color="000000"/>
            </w:tcBorders>
            <w:shd w:val="clear" w:color="auto" w:fill="C5E0B3"/>
          </w:tcPr>
          <w:p w14:paraId="77CC8B6D"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r w:rsidR="002C29CB" w:rsidRPr="004E1C3C" w14:paraId="77CC8B70" w14:textId="77777777" w:rsidTr="001F410A">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7CC8B6F"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72" w14:textId="77777777" w:rsidTr="001F410A">
        <w:trPr>
          <w:trHeight w:val="34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7CC8B71" w14:textId="5B85C2E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Segoe UI Symbol" w:eastAsia="MS Gothic" w:hAnsi="Segoe UI Symbol" w:cs="Segoe UI Symbol"/>
                <w:sz w:val="20"/>
                <w:szCs w:val="20"/>
              </w:rPr>
              <w:t>☐</w:t>
            </w:r>
            <w:r w:rsidR="00850DD5" w:rsidRPr="004E1C3C">
              <w:rPr>
                <w:rFonts w:ascii="Segoe UI Symbol" w:eastAsia="MS Gothic" w:hAnsi="Segoe UI Symbol" w:cs="Segoe UI Symbol"/>
                <w:sz w:val="20"/>
                <w:szCs w:val="20"/>
              </w:rPr>
              <w:t xml:space="preserve"> </w:t>
            </w:r>
            <w:r w:rsidRPr="004E1C3C">
              <w:rPr>
                <w:rFonts w:ascii="Garamond" w:hAnsi="Garamond"/>
                <w:b/>
                <w:i/>
                <w:sz w:val="20"/>
                <w:szCs w:val="20"/>
              </w:rPr>
              <w:t>(</w:t>
            </w:r>
            <w:r w:rsidR="00850DD5" w:rsidRPr="004E1C3C">
              <w:rPr>
                <w:rFonts w:ascii="Garamond" w:hAnsi="Garamond"/>
                <w:b/>
                <w:i/>
                <w:sz w:val="20"/>
                <w:szCs w:val="20"/>
              </w:rPr>
              <w:t xml:space="preserve">nëse </w:t>
            </w:r>
            <w:r w:rsidRPr="004E1C3C">
              <w:rPr>
                <w:rFonts w:ascii="Garamond" w:hAnsi="Garamond"/>
                <w:b/>
                <w:i/>
                <w:sz w:val="20"/>
                <w:szCs w:val="20"/>
              </w:rPr>
              <w:t>po, duhet të pas</w:t>
            </w:r>
            <w:r w:rsidR="00850DD5" w:rsidRPr="004E1C3C">
              <w:rPr>
                <w:rFonts w:ascii="Garamond" w:hAnsi="Garamond"/>
                <w:b/>
                <w:i/>
                <w:sz w:val="20"/>
                <w:szCs w:val="20"/>
              </w:rPr>
              <w:t>qyrohen se cilat kanë qenë ato)</w:t>
            </w:r>
          </w:p>
        </w:tc>
      </w:tr>
      <w:tr w:rsidR="002C29CB" w:rsidRPr="004E1C3C" w14:paraId="77CC8B74" w14:textId="77777777" w:rsidTr="001F410A">
        <w:trPr>
          <w:trHeight w:val="34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C5E0B3"/>
          </w:tcPr>
          <w:p w14:paraId="77CC8B73"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lastRenderedPageBreak/>
              <w:t>Jo</w:t>
            </w:r>
            <w:r w:rsidRPr="004E1C3C">
              <w:rPr>
                <w:rFonts w:ascii="Segoe UI Symbol" w:eastAsia="MS Gothic" w:hAnsi="Segoe UI Symbol" w:cs="Segoe UI Symbol"/>
                <w:sz w:val="20"/>
                <w:szCs w:val="20"/>
              </w:rPr>
              <w:t>☐</w:t>
            </w:r>
            <w:r w:rsidRPr="004E1C3C">
              <w:rPr>
                <w:rFonts w:ascii="Garamond" w:hAnsi="Garamond"/>
                <w:b/>
                <w:i/>
                <w:sz w:val="20"/>
                <w:szCs w:val="20"/>
              </w:rPr>
              <w:t xml:space="preserve"> </w:t>
            </w:r>
          </w:p>
        </w:tc>
      </w:tr>
      <w:tr w:rsidR="002C29CB" w:rsidRPr="004E1C3C" w14:paraId="77CC8B76" w14:textId="77777777" w:rsidTr="001F410A">
        <w:trPr>
          <w:trHeight w:val="895"/>
          <w:jc w:val="center"/>
        </w:trPr>
        <w:tc>
          <w:tcPr>
            <w:tcW w:w="5000" w:type="pct"/>
            <w:gridSpan w:val="6"/>
            <w:tcBorders>
              <w:top w:val="single" w:sz="4" w:space="0" w:color="auto"/>
              <w:left w:val="single" w:sz="4" w:space="0" w:color="000000"/>
              <w:bottom w:val="single" w:sz="12" w:space="0" w:color="000000"/>
              <w:right w:val="single" w:sz="4" w:space="0" w:color="000000"/>
            </w:tcBorders>
            <w:shd w:val="clear" w:color="auto" w:fill="C5E0B3"/>
          </w:tcPr>
          <w:p w14:paraId="77CC8B75" w14:textId="75096BC5"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850DD5" w:rsidRPr="004E1C3C">
              <w:rPr>
                <w:rFonts w:ascii="Garamond" w:hAnsi="Garamond"/>
                <w:b/>
                <w:sz w:val="20"/>
                <w:szCs w:val="20"/>
              </w:rPr>
              <w:t>drejtuesit</w:t>
            </w:r>
            <w:r w:rsidR="00850DD5" w:rsidRPr="004E1C3C">
              <w:rPr>
                <w:rFonts w:ascii="Garamond" w:hAnsi="Garamond"/>
                <w:b/>
                <w:i/>
                <w:sz w:val="20"/>
                <w:szCs w:val="20"/>
              </w:rPr>
              <w:t xml:space="preserve"> </w:t>
            </w:r>
            <w:r w:rsidR="00850DD5"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64658C" w:rsidRPr="004E1C3C">
              <w:rPr>
                <w:rFonts w:ascii="Garamond" w:hAnsi="Garamond"/>
                <w:b/>
                <w:i/>
                <w:sz w:val="20"/>
                <w:szCs w:val="20"/>
              </w:rPr>
              <w:t xml:space="preserve"> </w:t>
            </w:r>
          </w:p>
        </w:tc>
      </w:tr>
      <w:tr w:rsidR="002C29CB" w:rsidRPr="004E1C3C" w14:paraId="77CC8B7C" w14:textId="77777777" w:rsidTr="001F410A">
        <w:trPr>
          <w:trHeight w:val="310"/>
          <w:jc w:val="center"/>
        </w:trPr>
        <w:tc>
          <w:tcPr>
            <w:tcW w:w="938" w:type="pct"/>
            <w:gridSpan w:val="2"/>
            <w:tcBorders>
              <w:top w:val="single" w:sz="12" w:space="0" w:color="000000"/>
              <w:left w:val="single" w:sz="4" w:space="0" w:color="000000"/>
              <w:bottom w:val="single" w:sz="4" w:space="0" w:color="000000"/>
              <w:right w:val="single" w:sz="6" w:space="0" w:color="000000"/>
            </w:tcBorders>
            <w:shd w:val="clear" w:color="auto" w:fill="C5E0B3"/>
          </w:tcPr>
          <w:p w14:paraId="77CC8B7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77" w:type="pct"/>
            <w:tcBorders>
              <w:top w:val="single" w:sz="12" w:space="0" w:color="000000"/>
              <w:left w:val="single" w:sz="6" w:space="0" w:color="000000"/>
              <w:bottom w:val="single" w:sz="4" w:space="0" w:color="000000"/>
              <w:right w:val="single" w:sz="6" w:space="0" w:color="000000"/>
            </w:tcBorders>
            <w:shd w:val="clear" w:color="auto" w:fill="C5E0B3"/>
          </w:tcPr>
          <w:p w14:paraId="77CC8B7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7" w:type="pct"/>
            <w:tcBorders>
              <w:top w:val="single" w:sz="12" w:space="0" w:color="000000"/>
              <w:left w:val="single" w:sz="6" w:space="0" w:color="000000"/>
              <w:bottom w:val="single" w:sz="4" w:space="0" w:color="000000"/>
              <w:right w:val="single" w:sz="6" w:space="0" w:color="000000"/>
            </w:tcBorders>
            <w:shd w:val="clear" w:color="auto" w:fill="C5E0B3"/>
          </w:tcPr>
          <w:p w14:paraId="77CC8B79"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77CC8B7A"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7CC8B7B"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Segoe UI Symbol" w:eastAsia="MS Gothic" w:hAnsi="Segoe UI Symbol" w:cs="Segoe UI Symbol"/>
                <w:sz w:val="20"/>
                <w:szCs w:val="20"/>
              </w:rPr>
              <w:t>☐</w:t>
            </w:r>
            <w:r w:rsidRPr="004E1C3C">
              <w:rPr>
                <w:rFonts w:ascii="Garamond" w:hAnsi="Garamond"/>
                <w:sz w:val="20"/>
                <w:szCs w:val="20"/>
              </w:rPr>
              <w:t xml:space="preserve"> </w:t>
            </w:r>
          </w:p>
        </w:tc>
      </w:tr>
    </w:tbl>
    <w:p w14:paraId="77CC8B7E" w14:textId="05785796" w:rsidR="002C29CB" w:rsidRPr="004E1C3C" w:rsidRDefault="002C29CB" w:rsidP="00850DD5">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4" w:type="dxa"/>
          <w:left w:w="107" w:type="dxa"/>
          <w:right w:w="53" w:type="dxa"/>
        </w:tblCellMar>
        <w:tblLook w:val="04A0" w:firstRow="1" w:lastRow="0" w:firstColumn="1" w:lastColumn="0" w:noHBand="0" w:noVBand="1"/>
      </w:tblPr>
      <w:tblGrid>
        <w:gridCol w:w="3047"/>
        <w:gridCol w:w="3044"/>
        <w:gridCol w:w="3429"/>
      </w:tblGrid>
      <w:tr w:rsidR="002C29CB" w:rsidRPr="004E1C3C" w14:paraId="77CC8B85" w14:textId="77777777" w:rsidTr="008C7352">
        <w:trPr>
          <w:trHeight w:val="2550"/>
          <w:jc w:val="center"/>
        </w:trPr>
        <w:tc>
          <w:tcPr>
            <w:tcW w:w="5000" w:type="pct"/>
            <w:gridSpan w:val="3"/>
            <w:tcBorders>
              <w:top w:val="single" w:sz="4" w:space="0" w:color="000000"/>
              <w:left w:val="single" w:sz="4" w:space="0" w:color="000000"/>
              <w:bottom w:val="single" w:sz="6" w:space="0" w:color="000000"/>
              <w:right w:val="single" w:sz="4" w:space="0" w:color="000000"/>
            </w:tcBorders>
          </w:tcPr>
          <w:p w14:paraId="77CC8B7F" w14:textId="7007D58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4.A-b Respektimi i konfidencialitetit dhe mbr</w:t>
            </w:r>
            <w:r w:rsidR="00850DD5" w:rsidRPr="004E1C3C">
              <w:rPr>
                <w:rFonts w:ascii="Garamond" w:hAnsi="Garamond"/>
                <w:b/>
                <w:sz w:val="20"/>
                <w:szCs w:val="20"/>
              </w:rPr>
              <w:t>ojtjes së të dhënave personale</w:t>
            </w:r>
          </w:p>
          <w:p w14:paraId="77CC8B80"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81" w14:textId="06D38A2D" w:rsidR="002C29CB" w:rsidRPr="004E1C3C" w:rsidRDefault="002C29CB" w:rsidP="00886824">
            <w:pPr>
              <w:spacing w:after="0" w:line="240" w:lineRule="auto"/>
              <w:ind w:firstLine="22"/>
              <w:jc w:val="both"/>
              <w:rPr>
                <w:rFonts w:ascii="Garamond" w:hAnsi="Garamond"/>
                <w:b/>
                <w:i/>
                <w:sz w:val="20"/>
                <w:szCs w:val="20"/>
              </w:rPr>
            </w:pPr>
            <w:r w:rsidRPr="004E1C3C">
              <w:rPr>
                <w:rFonts w:ascii="Garamond" w:hAnsi="Garamond"/>
                <w:b/>
                <w:i/>
                <w:sz w:val="20"/>
                <w:szCs w:val="20"/>
              </w:rPr>
              <w:t>Në këtë tregues vlerësohet aftësia e prokurorit për r</w:t>
            </w:r>
            <w:r w:rsidRPr="004E1C3C">
              <w:rPr>
                <w:rFonts w:ascii="Garamond" w:hAnsi="Garamond"/>
                <w:b/>
                <w:i/>
                <w:color w:val="000000" w:themeColor="text1"/>
                <w:sz w:val="20"/>
                <w:szCs w:val="20"/>
              </w:rPr>
              <w:t>espektimin e dispozitave ligjore për konfidencialitetin dhe mbrojtjen e të dhënave personale; respektimin e udhëzimeve dhe akteve nënligjore të nxjerra nga Komisioneri për të Drejtën e Informimit dhe për Mbrojtjen e të Dhënave Personale, për aq sa gjejnë zbatim; kushtimin e një vëmendjeje të veçantë ndaj të dhënave personale të rasteve delikate që përfshijn</w:t>
            </w:r>
            <w:r w:rsidR="00886824" w:rsidRPr="004E1C3C">
              <w:rPr>
                <w:rFonts w:ascii="Garamond" w:hAnsi="Garamond"/>
                <w:b/>
                <w:i/>
                <w:color w:val="000000" w:themeColor="text1"/>
                <w:sz w:val="20"/>
                <w:szCs w:val="20"/>
              </w:rPr>
              <w:t>ë të miturit, dhunën në familje</w:t>
            </w:r>
            <w:r w:rsidRPr="004E1C3C">
              <w:rPr>
                <w:rFonts w:ascii="Garamond" w:hAnsi="Garamond"/>
                <w:b/>
                <w:i/>
                <w:color w:val="000000" w:themeColor="text1"/>
                <w:sz w:val="20"/>
                <w:szCs w:val="20"/>
              </w:rPr>
              <w:t xml:space="preserve"> etj.</w:t>
            </w:r>
            <w:r w:rsidR="0064658C" w:rsidRPr="004E1C3C">
              <w:rPr>
                <w:rFonts w:ascii="Garamond" w:hAnsi="Garamond"/>
                <w:b/>
                <w:i/>
                <w:sz w:val="20"/>
                <w:szCs w:val="20"/>
              </w:rPr>
              <w:t xml:space="preserve"> </w:t>
            </w:r>
          </w:p>
          <w:p w14:paraId="77CC8B82" w14:textId="77777777" w:rsidR="002C29CB" w:rsidRPr="004E1C3C" w:rsidRDefault="002C29CB" w:rsidP="00F45C31">
            <w:pPr>
              <w:spacing w:after="0" w:line="240" w:lineRule="auto"/>
              <w:rPr>
                <w:rFonts w:ascii="Garamond" w:hAnsi="Garamond"/>
                <w:b/>
                <w:i/>
                <w:sz w:val="20"/>
                <w:szCs w:val="20"/>
              </w:rPr>
            </w:pPr>
            <w:r w:rsidRPr="004E1C3C">
              <w:rPr>
                <w:rFonts w:ascii="Garamond" w:hAnsi="Garamond"/>
                <w:b/>
                <w:i/>
                <w:sz w:val="20"/>
                <w:szCs w:val="20"/>
              </w:rPr>
              <w:t xml:space="preserve"> </w:t>
            </w:r>
          </w:p>
          <w:p w14:paraId="77CC8B83"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respektimin e konfidencialitetit dhe mbrojtjen e të dhënave personale? </w:t>
            </w:r>
          </w:p>
          <w:p w14:paraId="77CC8B84"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 </w:t>
            </w:r>
          </w:p>
        </w:tc>
      </w:tr>
      <w:tr w:rsidR="002C29CB" w:rsidRPr="004E1C3C" w14:paraId="77CC8B89" w14:textId="77777777" w:rsidTr="00850DD5">
        <w:trPr>
          <w:trHeight w:val="303"/>
          <w:jc w:val="center"/>
        </w:trPr>
        <w:tc>
          <w:tcPr>
            <w:tcW w:w="1600" w:type="pct"/>
            <w:tcBorders>
              <w:top w:val="single" w:sz="6" w:space="0" w:color="000000"/>
              <w:left w:val="single" w:sz="4" w:space="0" w:color="000000"/>
              <w:bottom w:val="single" w:sz="4" w:space="0" w:color="auto"/>
              <w:right w:val="single" w:sz="6" w:space="0" w:color="000000"/>
            </w:tcBorders>
            <w:shd w:val="clear" w:color="auto" w:fill="D9E2F3"/>
          </w:tcPr>
          <w:p w14:paraId="77CC8B86"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E dobët</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6" w:space="0" w:color="000000"/>
              <w:left w:val="single" w:sz="6" w:space="0" w:color="000000"/>
              <w:bottom w:val="single" w:sz="4" w:space="0" w:color="auto"/>
              <w:right w:val="single" w:sz="6" w:space="0" w:color="000000"/>
            </w:tcBorders>
            <w:shd w:val="clear" w:color="auto" w:fill="D9E2F3"/>
          </w:tcPr>
          <w:p w14:paraId="77CC8B87"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Mesatare</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6" w:space="0" w:color="000000"/>
              <w:left w:val="single" w:sz="6" w:space="0" w:color="000000"/>
              <w:bottom w:val="single" w:sz="4" w:space="0" w:color="auto"/>
              <w:right w:val="single" w:sz="4" w:space="0" w:color="000000"/>
            </w:tcBorders>
            <w:shd w:val="clear" w:color="auto" w:fill="D9E2F3"/>
          </w:tcPr>
          <w:p w14:paraId="77CC8B88"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E lartë</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8D" w14:textId="77777777" w:rsidTr="008C7352">
        <w:trPr>
          <w:trHeight w:val="1263"/>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9E2F3"/>
          </w:tcPr>
          <w:p w14:paraId="77CC8B8A" w14:textId="1594530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p w14:paraId="77CC8B8B"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8C"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B91" w14:textId="77777777" w:rsidTr="008C7352">
        <w:trPr>
          <w:trHeight w:val="1056"/>
          <w:jc w:val="center"/>
        </w:trPr>
        <w:tc>
          <w:tcPr>
            <w:tcW w:w="5000" w:type="pct"/>
            <w:gridSpan w:val="3"/>
            <w:tcBorders>
              <w:top w:val="single" w:sz="4" w:space="0" w:color="auto"/>
              <w:left w:val="single" w:sz="4" w:space="0" w:color="000000"/>
              <w:bottom w:val="single" w:sz="4" w:space="0" w:color="auto"/>
              <w:right w:val="single" w:sz="4" w:space="0" w:color="000000"/>
            </w:tcBorders>
            <w:shd w:val="clear" w:color="auto" w:fill="C5E0B3"/>
          </w:tcPr>
          <w:p w14:paraId="77CC8B8E" w14:textId="16AF30B5"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8C7352" w:rsidRPr="004E1C3C">
              <w:rPr>
                <w:rFonts w:ascii="Garamond" w:hAnsi="Garamond"/>
                <w:b/>
                <w:sz w:val="20"/>
                <w:szCs w:val="20"/>
              </w:rPr>
              <w:t xml:space="preserve">drejtuesit </w:t>
            </w:r>
            <w:r w:rsidRPr="004E1C3C">
              <w:rPr>
                <w:rFonts w:ascii="Garamond" w:hAnsi="Garamond"/>
                <w:sz w:val="20"/>
                <w:szCs w:val="20"/>
              </w:rPr>
              <w:t>(</w:t>
            </w:r>
            <w:r w:rsidRPr="004E1C3C">
              <w:rPr>
                <w:rFonts w:ascii="Garamond" w:hAnsi="Garamond"/>
                <w:i/>
                <w:sz w:val="20"/>
                <w:szCs w:val="20"/>
              </w:rPr>
              <w:t xml:space="preserve">Si e vlerëson </w:t>
            </w:r>
            <w:r w:rsidR="008C7352" w:rsidRPr="004E1C3C">
              <w:rPr>
                <w:rFonts w:ascii="Garamond" w:hAnsi="Garamond"/>
                <w:i/>
                <w:sz w:val="20"/>
                <w:szCs w:val="20"/>
              </w:rPr>
              <w:t xml:space="preserve">drejtuesi </w:t>
            </w:r>
            <w:r w:rsidRPr="004E1C3C">
              <w:rPr>
                <w:rFonts w:ascii="Garamond" w:hAnsi="Garamond"/>
                <w:i/>
                <w:sz w:val="20"/>
                <w:szCs w:val="20"/>
              </w:rPr>
              <w:t>aftësinë e prokurorit në lidhje me respektimin e konfidencialitetit dhe mbrojtjen e të dhënave personale?</w:t>
            </w:r>
            <w:r w:rsidRPr="004E1C3C">
              <w:rPr>
                <w:rFonts w:ascii="Garamond" w:hAnsi="Garamond"/>
                <w:sz w:val="20"/>
                <w:szCs w:val="20"/>
              </w:rPr>
              <w:t>)</w:t>
            </w:r>
          </w:p>
          <w:p w14:paraId="77CC8B8F" w14:textId="77777777" w:rsidR="002C29CB" w:rsidRPr="004E1C3C" w:rsidRDefault="002C29CB" w:rsidP="00F45C31">
            <w:pPr>
              <w:spacing w:after="0" w:line="240" w:lineRule="auto"/>
              <w:rPr>
                <w:rFonts w:ascii="Garamond" w:hAnsi="Garamond"/>
                <w:sz w:val="20"/>
                <w:szCs w:val="20"/>
              </w:rPr>
            </w:pPr>
            <w:r w:rsidRPr="004E1C3C">
              <w:rPr>
                <w:rFonts w:ascii="Garamond" w:hAnsi="Garamond"/>
                <w:i/>
                <w:sz w:val="20"/>
                <w:szCs w:val="20"/>
              </w:rPr>
              <w:t xml:space="preserve"> </w:t>
            </w:r>
          </w:p>
          <w:p w14:paraId="77CC8B90"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B95" w14:textId="77777777" w:rsidTr="00850DD5">
        <w:trPr>
          <w:trHeight w:val="323"/>
          <w:jc w:val="center"/>
        </w:trPr>
        <w:tc>
          <w:tcPr>
            <w:tcW w:w="1600" w:type="pct"/>
            <w:tcBorders>
              <w:top w:val="single" w:sz="4" w:space="0" w:color="auto"/>
              <w:left w:val="single" w:sz="4" w:space="0" w:color="auto"/>
              <w:bottom w:val="single" w:sz="4" w:space="0" w:color="auto"/>
              <w:right w:val="single" w:sz="4" w:space="0" w:color="auto"/>
            </w:tcBorders>
            <w:shd w:val="clear" w:color="auto" w:fill="C5E0B3"/>
          </w:tcPr>
          <w:p w14:paraId="77CC8B92" w14:textId="5433B159"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E dobët</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4" w:space="0" w:color="auto"/>
              <w:left w:val="single" w:sz="4" w:space="0" w:color="auto"/>
              <w:bottom w:val="single" w:sz="4" w:space="0" w:color="auto"/>
              <w:right w:val="single" w:sz="4" w:space="0" w:color="auto"/>
            </w:tcBorders>
            <w:shd w:val="clear" w:color="auto" w:fill="C5E0B3"/>
          </w:tcPr>
          <w:p w14:paraId="77CC8B93" w14:textId="5E27966C"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Mesatare</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4" w:space="0" w:color="auto"/>
              <w:left w:val="single" w:sz="4" w:space="0" w:color="auto"/>
              <w:bottom w:val="single" w:sz="4" w:space="0" w:color="auto"/>
              <w:right w:val="single" w:sz="4" w:space="0" w:color="auto"/>
            </w:tcBorders>
            <w:shd w:val="clear" w:color="auto" w:fill="C5E0B3"/>
          </w:tcPr>
          <w:p w14:paraId="77CC8B94" w14:textId="2FC28713"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E lartë</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97" w14:textId="77777777" w:rsidTr="00850DD5">
        <w:trPr>
          <w:trHeight w:val="346"/>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77CC8B96"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99" w14:textId="77777777" w:rsidTr="00850DD5">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77CC8B98" w14:textId="4F5A88DB"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w:t>
            </w:r>
            <w:r w:rsidR="008C7352" w:rsidRPr="004E1C3C">
              <w:rPr>
                <w:rFonts w:ascii="Garamond" w:hAnsi="Garamond"/>
                <w:b/>
                <w:i/>
                <w:sz w:val="20"/>
                <w:szCs w:val="20"/>
              </w:rPr>
              <w:t xml:space="preserve">nëse </w:t>
            </w:r>
            <w:r w:rsidRPr="004E1C3C">
              <w:rPr>
                <w:rFonts w:ascii="Garamond" w:hAnsi="Garamond"/>
                <w:b/>
                <w:i/>
                <w:sz w:val="20"/>
                <w:szCs w:val="20"/>
              </w:rPr>
              <w:t>po, duhet të pas</w:t>
            </w:r>
            <w:r w:rsidR="008C7352" w:rsidRPr="004E1C3C">
              <w:rPr>
                <w:rFonts w:ascii="Garamond" w:hAnsi="Garamond"/>
                <w:b/>
                <w:i/>
                <w:sz w:val="20"/>
                <w:szCs w:val="20"/>
              </w:rPr>
              <w:t>qyrohen se cilat kanë qenë ato)</w:t>
            </w:r>
          </w:p>
        </w:tc>
      </w:tr>
      <w:tr w:rsidR="002C29CB" w:rsidRPr="004E1C3C" w14:paraId="77CC8B9B" w14:textId="77777777" w:rsidTr="00850DD5">
        <w:trPr>
          <w:trHeight w:val="348"/>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C5E0B3"/>
          </w:tcPr>
          <w:p w14:paraId="77CC8B9A" w14:textId="0BD5AABA"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25563B"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B9D" w14:textId="77777777" w:rsidTr="008C7352">
        <w:trPr>
          <w:trHeight w:val="1479"/>
          <w:jc w:val="center"/>
        </w:trPr>
        <w:tc>
          <w:tcPr>
            <w:tcW w:w="5000" w:type="pct"/>
            <w:gridSpan w:val="3"/>
            <w:tcBorders>
              <w:top w:val="single" w:sz="4" w:space="0" w:color="auto"/>
              <w:left w:val="single" w:sz="4" w:space="0" w:color="000000"/>
              <w:bottom w:val="single" w:sz="12" w:space="0" w:color="000000"/>
              <w:right w:val="single" w:sz="4" w:space="0" w:color="000000"/>
            </w:tcBorders>
            <w:shd w:val="clear" w:color="auto" w:fill="C5E0B3"/>
          </w:tcPr>
          <w:p w14:paraId="77CC8B9C" w14:textId="645A1C4F"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8C7352" w:rsidRPr="004E1C3C">
              <w:rPr>
                <w:rFonts w:ascii="Garamond" w:hAnsi="Garamond"/>
                <w:b/>
                <w:sz w:val="20"/>
                <w:szCs w:val="20"/>
              </w:rPr>
              <w:t>drejtuesit</w:t>
            </w:r>
            <w:r w:rsidR="008C7352" w:rsidRPr="004E1C3C">
              <w:rPr>
                <w:rFonts w:ascii="Garamond" w:hAnsi="Garamond"/>
                <w:b/>
                <w:i/>
                <w:sz w:val="20"/>
                <w:szCs w:val="20"/>
              </w:rPr>
              <w:t xml:space="preserve"> </w:t>
            </w:r>
            <w:r w:rsidRPr="004E1C3C">
              <w:rPr>
                <w:rFonts w:ascii="Garamond" w:hAnsi="Garamond"/>
                <w:i/>
                <w:sz w:val="20"/>
                <w:szCs w:val="20"/>
              </w:rPr>
              <w:t>(</w:t>
            </w:r>
            <w:r w:rsidR="008C7352"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8C7352" w:rsidRPr="004E1C3C">
              <w:rPr>
                <w:rFonts w:ascii="Garamond" w:hAnsi="Garamond"/>
                <w:i/>
                <w:sz w:val="20"/>
                <w:szCs w:val="20"/>
              </w:rPr>
              <w:t>.</w:t>
            </w:r>
            <w:r w:rsidR="0064658C" w:rsidRPr="004E1C3C">
              <w:rPr>
                <w:rFonts w:ascii="Garamond" w:hAnsi="Garamond"/>
                <w:b/>
                <w:i/>
                <w:sz w:val="20"/>
                <w:szCs w:val="20"/>
              </w:rPr>
              <w:t xml:space="preserve"> </w:t>
            </w:r>
          </w:p>
        </w:tc>
      </w:tr>
      <w:tr w:rsidR="002C29CB" w:rsidRPr="004E1C3C" w14:paraId="77CC8BA1" w14:textId="77777777" w:rsidTr="00850DD5">
        <w:trPr>
          <w:trHeight w:val="311"/>
          <w:jc w:val="center"/>
        </w:trPr>
        <w:tc>
          <w:tcPr>
            <w:tcW w:w="1600" w:type="pct"/>
            <w:tcBorders>
              <w:top w:val="single" w:sz="12" w:space="0" w:color="000000"/>
              <w:left w:val="single" w:sz="4" w:space="0" w:color="000000"/>
              <w:bottom w:val="single" w:sz="4" w:space="0" w:color="000000"/>
              <w:right w:val="single" w:sz="6" w:space="0" w:color="000000"/>
            </w:tcBorders>
            <w:shd w:val="clear" w:color="auto" w:fill="C5E0B3"/>
          </w:tcPr>
          <w:p w14:paraId="77CC8B9E" w14:textId="6FFCDF62"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E dobët</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599" w:type="pct"/>
            <w:tcBorders>
              <w:top w:val="single" w:sz="12" w:space="0" w:color="000000"/>
              <w:left w:val="single" w:sz="6" w:space="0" w:color="000000"/>
              <w:bottom w:val="single" w:sz="4" w:space="0" w:color="000000"/>
              <w:right w:val="single" w:sz="6" w:space="0" w:color="000000"/>
            </w:tcBorders>
            <w:shd w:val="clear" w:color="auto" w:fill="C5E0B3"/>
          </w:tcPr>
          <w:p w14:paraId="77CC8B9F" w14:textId="5312A6E4"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Mesatare</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801" w:type="pct"/>
            <w:tcBorders>
              <w:top w:val="single" w:sz="12" w:space="0" w:color="000000"/>
              <w:left w:val="single" w:sz="6" w:space="0" w:color="000000"/>
              <w:bottom w:val="single" w:sz="4" w:space="0" w:color="000000"/>
              <w:right w:val="single" w:sz="4" w:space="0" w:color="000000"/>
            </w:tcBorders>
            <w:shd w:val="clear" w:color="auto" w:fill="C5E0B3"/>
          </w:tcPr>
          <w:p w14:paraId="77CC8BA0" w14:textId="0D994F13" w:rsidR="002C29CB" w:rsidRPr="004E1C3C" w:rsidRDefault="002C29CB" w:rsidP="008C7352">
            <w:pPr>
              <w:spacing w:after="0" w:line="240" w:lineRule="auto"/>
              <w:rPr>
                <w:rFonts w:ascii="Garamond" w:hAnsi="Garamond"/>
                <w:sz w:val="20"/>
                <w:szCs w:val="20"/>
              </w:rPr>
            </w:pPr>
            <w:r w:rsidRPr="004E1C3C">
              <w:rPr>
                <w:rFonts w:ascii="Garamond" w:hAnsi="Garamond"/>
                <w:sz w:val="20"/>
                <w:szCs w:val="20"/>
              </w:rPr>
              <w:t>E lartë</w:t>
            </w:r>
            <w:r w:rsidR="008C7352"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BA2" w14:textId="77777777" w:rsidR="002C29CB" w:rsidRPr="004E1C3C" w:rsidRDefault="002C29CB" w:rsidP="002C29CB">
      <w:pPr>
        <w:spacing w:after="0" w:line="240" w:lineRule="auto"/>
        <w:rPr>
          <w:rFonts w:ascii="Garamond" w:hAnsi="Garamond"/>
          <w:sz w:val="24"/>
          <w:szCs w:val="24"/>
        </w:rPr>
      </w:pPr>
      <w:r w:rsidRPr="004E1C3C">
        <w:rPr>
          <w:rFonts w:ascii="Garamond" w:hAnsi="Garamond"/>
          <w:sz w:val="24"/>
          <w:szCs w:val="24"/>
        </w:rPr>
        <w:t xml:space="preserve"> </w:t>
      </w:r>
    </w:p>
    <w:p w14:paraId="77CC8BA3" w14:textId="4553F5A0" w:rsidR="002C29CB" w:rsidRPr="004E1C3C" w:rsidRDefault="004D2F5E" w:rsidP="008C7352">
      <w:pPr>
        <w:pStyle w:val="TEKSTTTT-1"/>
        <w:ind w:firstLine="288"/>
        <w:rPr>
          <w:b w:val="0"/>
          <w:bCs/>
        </w:rPr>
      </w:pPr>
      <w:r w:rsidRPr="004E1C3C">
        <w:rPr>
          <w:b w:val="0"/>
          <w:bCs/>
        </w:rPr>
        <w:t xml:space="preserve">4.B </w:t>
      </w:r>
      <w:r w:rsidR="002C29CB" w:rsidRPr="004E1C3C">
        <w:rPr>
          <w:b w:val="0"/>
          <w:bCs/>
        </w:rPr>
        <w:t>AFTËSIA</w:t>
      </w:r>
      <w:r w:rsidR="007D585E" w:rsidRPr="004E1C3C">
        <w:rPr>
          <w:b w:val="0"/>
          <w:bCs/>
        </w:rPr>
        <w:t xml:space="preserve"> PËR TË BASHKËPUNUAR ME KOLEGËT</w:t>
      </w:r>
      <w:r w:rsidR="002C29CB" w:rsidRPr="004E1C3C">
        <w:rPr>
          <w:b w:val="0"/>
          <w:bCs/>
        </w:rPr>
        <w:t xml:space="preserve"> </w:t>
      </w:r>
    </w:p>
    <w:tbl>
      <w:tblPr>
        <w:tblW w:w="5000" w:type="pct"/>
        <w:jc w:val="center"/>
        <w:tblCellMar>
          <w:top w:w="14" w:type="dxa"/>
          <w:left w:w="107" w:type="dxa"/>
          <w:right w:w="51" w:type="dxa"/>
        </w:tblCellMar>
        <w:tblLook w:val="04A0" w:firstRow="1" w:lastRow="0" w:firstColumn="1" w:lastColumn="0" w:noHBand="0" w:noVBand="1"/>
      </w:tblPr>
      <w:tblGrid>
        <w:gridCol w:w="2062"/>
        <w:gridCol w:w="137"/>
        <w:gridCol w:w="221"/>
        <w:gridCol w:w="1713"/>
        <w:gridCol w:w="1420"/>
        <w:gridCol w:w="1757"/>
        <w:gridCol w:w="137"/>
        <w:gridCol w:w="2071"/>
      </w:tblGrid>
      <w:tr w:rsidR="002C29CB" w:rsidRPr="004E1C3C" w14:paraId="77CC8BAA" w14:textId="77777777" w:rsidTr="008C7352">
        <w:trPr>
          <w:trHeight w:val="20"/>
          <w:jc w:val="center"/>
        </w:trPr>
        <w:tc>
          <w:tcPr>
            <w:tcW w:w="5000" w:type="pct"/>
            <w:gridSpan w:val="8"/>
            <w:tcBorders>
              <w:top w:val="single" w:sz="4" w:space="0" w:color="000000"/>
              <w:left w:val="single" w:sz="4" w:space="0" w:color="000000"/>
              <w:bottom w:val="single" w:sz="12" w:space="0" w:color="000000"/>
              <w:right w:val="single" w:sz="4" w:space="0" w:color="000000"/>
            </w:tcBorders>
          </w:tcPr>
          <w:p w14:paraId="77CC8BA5" w14:textId="5D995BE1" w:rsidR="002C29CB" w:rsidRPr="004E1C3C" w:rsidRDefault="004D2F5E" w:rsidP="00F45C31">
            <w:pPr>
              <w:spacing w:after="0" w:line="240" w:lineRule="auto"/>
              <w:rPr>
                <w:rFonts w:ascii="Garamond" w:hAnsi="Garamond"/>
                <w:sz w:val="20"/>
                <w:szCs w:val="20"/>
              </w:rPr>
            </w:pPr>
            <w:r w:rsidRPr="004E1C3C">
              <w:rPr>
                <w:rFonts w:ascii="Garamond" w:hAnsi="Garamond"/>
                <w:sz w:val="20"/>
                <w:szCs w:val="20"/>
              </w:rPr>
              <w:t xml:space="preserve"> </w:t>
            </w:r>
            <w:r w:rsidR="002C29CB" w:rsidRPr="004E1C3C">
              <w:rPr>
                <w:rFonts w:ascii="Garamond" w:hAnsi="Garamond"/>
                <w:b/>
                <w:sz w:val="20"/>
                <w:szCs w:val="20"/>
              </w:rPr>
              <w:t xml:space="preserve">4.B-a Shkalla e komunikimit dhe bashkëpunimit me kolegët, përfshirë shkëmbimin e njohurive </w:t>
            </w:r>
            <w:r w:rsidR="008C7352" w:rsidRPr="004E1C3C">
              <w:rPr>
                <w:rFonts w:ascii="Garamond" w:hAnsi="Garamond"/>
                <w:b/>
                <w:sz w:val="20"/>
                <w:szCs w:val="20"/>
              </w:rPr>
              <w:t>dhe përvojës profesionale me ta</w:t>
            </w:r>
            <w:r w:rsidR="002C29CB" w:rsidRPr="004E1C3C">
              <w:rPr>
                <w:rFonts w:ascii="Garamond" w:hAnsi="Garamond"/>
                <w:b/>
                <w:sz w:val="20"/>
                <w:szCs w:val="20"/>
              </w:rPr>
              <w:t xml:space="preserve"> </w:t>
            </w:r>
          </w:p>
          <w:p w14:paraId="77CC8BA6"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A7" w14:textId="5F66B3FB" w:rsidR="002C29CB" w:rsidRPr="004E1C3C" w:rsidRDefault="002C29CB" w:rsidP="008C7352">
            <w:pPr>
              <w:spacing w:after="0" w:line="240" w:lineRule="auto"/>
              <w:jc w:val="both"/>
              <w:rPr>
                <w:rFonts w:ascii="Garamond" w:hAnsi="Garamond"/>
                <w:sz w:val="20"/>
                <w:szCs w:val="20"/>
              </w:rPr>
            </w:pPr>
            <w:r w:rsidRPr="004E1C3C">
              <w:rPr>
                <w:rFonts w:ascii="Garamond" w:hAnsi="Garamond"/>
                <w:b/>
                <w:i/>
                <w:sz w:val="20"/>
                <w:szCs w:val="20"/>
              </w:rPr>
              <w:t>Në këtë tregues vlerësohet aftësia e prokurorit për të bashkëpunuar me kolegët, pa cenuar pavarësinë e tyre në vendimmarrje, angazhimi në ngritjen e problematikave mbi çështje të caktuara juridike, përmirësimet e legjislacionit, diskutimin rreth zbatimit të vendimeve njësuese, hartimin e modeleve të unifikuara të akteve procedurale, dhe çdo çështje tjetër që lidhet me veprimtarinë e prokurorisë</w:t>
            </w:r>
            <w:r w:rsidR="008C7352" w:rsidRPr="004E1C3C">
              <w:rPr>
                <w:rFonts w:ascii="Garamond" w:hAnsi="Garamond"/>
                <w:b/>
                <w:i/>
                <w:sz w:val="20"/>
                <w:szCs w:val="20"/>
              </w:rPr>
              <w:t>,</w:t>
            </w:r>
            <w:r w:rsidRPr="004E1C3C">
              <w:rPr>
                <w:rFonts w:ascii="Garamond" w:hAnsi="Garamond"/>
                <w:b/>
                <w:i/>
                <w:sz w:val="20"/>
                <w:szCs w:val="20"/>
              </w:rPr>
              <w:t xml:space="preserve"> si dhe gatishmëria për të ndarë me kolegët, përvojën e përftuar në aktivitetet e ndryshme trajnuese.</w:t>
            </w:r>
            <w:r w:rsidR="0064658C" w:rsidRPr="004E1C3C">
              <w:rPr>
                <w:rFonts w:ascii="Garamond" w:hAnsi="Garamond"/>
                <w:b/>
                <w:i/>
                <w:sz w:val="20"/>
                <w:szCs w:val="20"/>
              </w:rPr>
              <w:t xml:space="preserve"> </w:t>
            </w:r>
          </w:p>
          <w:p w14:paraId="77CC8BA8"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lastRenderedPageBreak/>
              <w:t xml:space="preserve"> </w:t>
            </w:r>
          </w:p>
          <w:p w14:paraId="77CC8BA9"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 xml:space="preserve">Si e vlerëson prokurori aftësinë e tij në lidhje me shkallën e komunikimit dhe bashkëpunimin me kolegët? </w:t>
            </w:r>
          </w:p>
        </w:tc>
      </w:tr>
      <w:tr w:rsidR="002C29CB" w:rsidRPr="004E1C3C" w14:paraId="77CC8BB0" w14:textId="77777777" w:rsidTr="008C7352">
        <w:trPr>
          <w:trHeight w:val="20"/>
          <w:jc w:val="center"/>
        </w:trPr>
        <w:tc>
          <w:tcPr>
            <w:tcW w:w="1155" w:type="pct"/>
            <w:gridSpan w:val="2"/>
            <w:tcBorders>
              <w:top w:val="single" w:sz="12" w:space="0" w:color="000000"/>
              <w:left w:val="single" w:sz="4" w:space="0" w:color="000000"/>
              <w:bottom w:val="single" w:sz="6" w:space="0" w:color="000000"/>
              <w:right w:val="single" w:sz="6" w:space="0" w:color="000000"/>
            </w:tcBorders>
            <w:shd w:val="clear" w:color="auto" w:fill="D9E2F3"/>
          </w:tcPr>
          <w:p w14:paraId="77CC8BAB"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lastRenderedPageBreak/>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16"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BAC"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6" w:space="0" w:color="000000"/>
              <w:right w:val="single" w:sz="6" w:space="0" w:color="000000"/>
            </w:tcBorders>
            <w:shd w:val="clear" w:color="auto" w:fill="D9E2F3"/>
          </w:tcPr>
          <w:p w14:paraId="77CC8BAD"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6" w:space="0" w:color="000000"/>
              <w:right w:val="single" w:sz="6" w:space="0" w:color="000000"/>
            </w:tcBorders>
            <w:shd w:val="clear" w:color="auto" w:fill="D9E2F3"/>
          </w:tcPr>
          <w:p w14:paraId="77CC8BA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4" w:space="0" w:color="000000"/>
            </w:tcBorders>
            <w:shd w:val="clear" w:color="auto" w:fill="D9E2F3"/>
          </w:tcPr>
          <w:p w14:paraId="77CC8BAF"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B4" w14:textId="77777777" w:rsidTr="008C7352">
        <w:trPr>
          <w:trHeight w:val="20"/>
          <w:jc w:val="center"/>
        </w:trPr>
        <w:tc>
          <w:tcPr>
            <w:tcW w:w="5000" w:type="pct"/>
            <w:gridSpan w:val="8"/>
            <w:tcBorders>
              <w:top w:val="single" w:sz="6" w:space="0" w:color="000000"/>
              <w:left w:val="single" w:sz="4" w:space="0" w:color="000000"/>
              <w:bottom w:val="single" w:sz="12" w:space="0" w:color="000000"/>
              <w:right w:val="single" w:sz="4" w:space="0" w:color="000000"/>
            </w:tcBorders>
            <w:shd w:val="clear" w:color="auto" w:fill="D9E2F3"/>
          </w:tcPr>
          <w:p w14:paraId="77CC8BB1" w14:textId="09036E6E"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p w14:paraId="77CC8BB2" w14:textId="77777777" w:rsidR="002C29CB" w:rsidRPr="004E1C3C" w:rsidRDefault="002C29CB" w:rsidP="00F45C31">
            <w:pPr>
              <w:spacing w:after="0" w:line="240" w:lineRule="auto"/>
              <w:rPr>
                <w:rFonts w:ascii="Garamond" w:hAnsi="Garamond"/>
                <w:sz w:val="20"/>
                <w:szCs w:val="20"/>
              </w:rPr>
            </w:pPr>
          </w:p>
          <w:p w14:paraId="77CC8BB3"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r w:rsidR="002C29CB" w:rsidRPr="004E1C3C" w14:paraId="77CC8BB6" w14:textId="77777777" w:rsidTr="008C7352">
        <w:trPr>
          <w:trHeight w:val="20"/>
          <w:jc w:val="center"/>
        </w:trPr>
        <w:tc>
          <w:tcPr>
            <w:tcW w:w="5000" w:type="pct"/>
            <w:gridSpan w:val="8"/>
            <w:tcBorders>
              <w:top w:val="single" w:sz="12" w:space="0" w:color="000000"/>
              <w:left w:val="single" w:sz="4" w:space="0" w:color="000000"/>
              <w:bottom w:val="single" w:sz="4" w:space="0" w:color="000000"/>
              <w:right w:val="single" w:sz="4" w:space="0" w:color="000000"/>
            </w:tcBorders>
            <w:shd w:val="clear" w:color="auto" w:fill="C5E0B3"/>
          </w:tcPr>
          <w:p w14:paraId="77CC8BB5" w14:textId="457AAEB2"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8C7352" w:rsidRPr="004E1C3C">
              <w:rPr>
                <w:rFonts w:ascii="Garamond" w:hAnsi="Garamond"/>
                <w:b/>
                <w:sz w:val="20"/>
                <w:szCs w:val="20"/>
              </w:rPr>
              <w:t xml:space="preserve">drejtuesit </w:t>
            </w:r>
            <w:r w:rsidRPr="004E1C3C">
              <w:rPr>
                <w:rFonts w:ascii="Garamond" w:hAnsi="Garamond"/>
                <w:bCs/>
                <w:i/>
                <w:iCs/>
                <w:sz w:val="20"/>
                <w:szCs w:val="20"/>
              </w:rPr>
              <w:t>(</w:t>
            </w:r>
            <w:r w:rsidRPr="004E1C3C">
              <w:rPr>
                <w:rFonts w:ascii="Garamond" w:hAnsi="Garamond"/>
                <w:i/>
                <w:sz w:val="20"/>
                <w:szCs w:val="20"/>
              </w:rPr>
              <w:t xml:space="preserve">Si e vlerëson </w:t>
            </w:r>
            <w:r w:rsidR="008C7352" w:rsidRPr="004E1C3C">
              <w:rPr>
                <w:rFonts w:ascii="Garamond" w:hAnsi="Garamond"/>
                <w:i/>
                <w:sz w:val="20"/>
                <w:szCs w:val="20"/>
              </w:rPr>
              <w:t xml:space="preserve">drejtuesi </w:t>
            </w:r>
            <w:r w:rsidRPr="004E1C3C">
              <w:rPr>
                <w:rFonts w:ascii="Garamond" w:hAnsi="Garamond"/>
                <w:i/>
                <w:sz w:val="20"/>
                <w:szCs w:val="20"/>
              </w:rPr>
              <w:t>aftësinë e prokurorit në lidhje me shkallën e komunikimit dhe bashkëpunimin me kolegët?</w:t>
            </w:r>
            <w:r w:rsidRPr="004E1C3C">
              <w:rPr>
                <w:rFonts w:ascii="Garamond" w:hAnsi="Garamond"/>
                <w:bCs/>
                <w:i/>
                <w:iCs/>
                <w:sz w:val="20"/>
                <w:szCs w:val="20"/>
              </w:rPr>
              <w:t xml:space="preserve">) </w:t>
            </w:r>
          </w:p>
        </w:tc>
      </w:tr>
      <w:tr w:rsidR="002C29CB" w:rsidRPr="004E1C3C" w14:paraId="77CC8BBC" w14:textId="77777777" w:rsidTr="008C7352">
        <w:trPr>
          <w:trHeight w:val="20"/>
          <w:jc w:val="center"/>
        </w:trPr>
        <w:tc>
          <w:tcPr>
            <w:tcW w:w="1083" w:type="pct"/>
            <w:tcBorders>
              <w:top w:val="single" w:sz="12" w:space="0" w:color="000000"/>
              <w:left w:val="single" w:sz="4" w:space="0" w:color="000000"/>
              <w:bottom w:val="single" w:sz="4" w:space="0" w:color="000000"/>
              <w:right w:val="single" w:sz="6" w:space="0" w:color="000000"/>
            </w:tcBorders>
            <w:shd w:val="clear" w:color="auto" w:fill="C5E0B3"/>
          </w:tcPr>
          <w:p w14:paraId="77CC8BB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gridSpan w:val="3"/>
            <w:tcBorders>
              <w:top w:val="single" w:sz="12" w:space="0" w:color="000000"/>
              <w:left w:val="single" w:sz="6" w:space="0" w:color="000000"/>
              <w:bottom w:val="single" w:sz="4" w:space="0" w:color="000000"/>
              <w:right w:val="single" w:sz="6" w:space="0" w:color="000000"/>
            </w:tcBorders>
            <w:shd w:val="clear" w:color="auto" w:fill="C5E0B3"/>
          </w:tcPr>
          <w:p w14:paraId="77CC8BB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tcPr>
          <w:p w14:paraId="77CC8BB9"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95" w:type="pct"/>
            <w:gridSpan w:val="2"/>
            <w:tcBorders>
              <w:top w:val="single" w:sz="12" w:space="0" w:color="000000"/>
              <w:left w:val="single" w:sz="6" w:space="0" w:color="000000"/>
              <w:bottom w:val="single" w:sz="4" w:space="0" w:color="000000"/>
              <w:right w:val="single" w:sz="6" w:space="0" w:color="000000"/>
            </w:tcBorders>
            <w:shd w:val="clear" w:color="auto" w:fill="C5E0B3"/>
          </w:tcPr>
          <w:p w14:paraId="77CC8BBA"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4" w:space="0" w:color="000000"/>
            </w:tcBorders>
            <w:shd w:val="clear" w:color="auto" w:fill="C5E0B3"/>
          </w:tcPr>
          <w:p w14:paraId="77CC8BBB"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BE" w14:textId="77777777" w:rsidTr="008C7352">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7CC8BBD"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C0" w14:textId="77777777" w:rsidTr="008C7352">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7CC8BBF" w14:textId="531047F6"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w:t>
            </w:r>
            <w:r w:rsidR="008C7352" w:rsidRPr="004E1C3C">
              <w:rPr>
                <w:rFonts w:ascii="Garamond" w:hAnsi="Garamond"/>
                <w:b/>
                <w:i/>
                <w:sz w:val="20"/>
                <w:szCs w:val="20"/>
              </w:rPr>
              <w:t xml:space="preserve">nëse </w:t>
            </w:r>
            <w:r w:rsidRPr="004E1C3C">
              <w:rPr>
                <w:rFonts w:ascii="Garamond" w:hAnsi="Garamond"/>
                <w:b/>
                <w:i/>
                <w:sz w:val="20"/>
                <w:szCs w:val="20"/>
              </w:rPr>
              <w:t>po, duhet të pasqyrohen se cilat kanë qenë ato)</w:t>
            </w:r>
            <w:r w:rsidRPr="004E1C3C">
              <w:rPr>
                <w:rFonts w:ascii="Garamond" w:hAnsi="Garamond"/>
                <w:b/>
                <w:sz w:val="20"/>
                <w:szCs w:val="20"/>
              </w:rPr>
              <w:t xml:space="preserve"> </w:t>
            </w:r>
          </w:p>
        </w:tc>
      </w:tr>
      <w:tr w:rsidR="002C29CB" w:rsidRPr="004E1C3C" w14:paraId="77CC8BC2" w14:textId="77777777" w:rsidTr="008C7352">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7CC8BC1" w14:textId="32A5946A"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8C7352"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BC4" w14:textId="77777777" w:rsidTr="008C7352">
        <w:trPr>
          <w:trHeight w:val="20"/>
          <w:jc w:val="center"/>
        </w:trPr>
        <w:tc>
          <w:tcPr>
            <w:tcW w:w="5000" w:type="pct"/>
            <w:gridSpan w:val="8"/>
            <w:tcBorders>
              <w:top w:val="single" w:sz="12" w:space="0" w:color="000000"/>
              <w:left w:val="single" w:sz="4" w:space="0" w:color="000000"/>
              <w:bottom w:val="single" w:sz="12" w:space="0" w:color="000000"/>
              <w:right w:val="single" w:sz="4" w:space="0" w:color="000000"/>
            </w:tcBorders>
            <w:shd w:val="clear" w:color="auto" w:fill="C5E0B3"/>
          </w:tcPr>
          <w:p w14:paraId="77CC8BC3" w14:textId="44E8783B"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8C7352" w:rsidRPr="004E1C3C">
              <w:rPr>
                <w:rFonts w:ascii="Garamond" w:hAnsi="Garamond"/>
                <w:b/>
                <w:sz w:val="20"/>
                <w:szCs w:val="20"/>
              </w:rPr>
              <w:t xml:space="preserve">drejtuesit </w:t>
            </w:r>
            <w:r w:rsidRPr="004E1C3C">
              <w:rPr>
                <w:rFonts w:ascii="Garamond" w:hAnsi="Garamond"/>
                <w:i/>
                <w:sz w:val="20"/>
                <w:szCs w:val="20"/>
              </w:rPr>
              <w:t>(</w:t>
            </w:r>
            <w:r w:rsidR="008C7352"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8C7352" w:rsidRPr="004E1C3C">
              <w:rPr>
                <w:rFonts w:ascii="Garamond" w:hAnsi="Garamond"/>
                <w:i/>
                <w:sz w:val="20"/>
                <w:szCs w:val="20"/>
              </w:rPr>
              <w:t>.</w:t>
            </w:r>
            <w:r w:rsidR="0064658C" w:rsidRPr="004E1C3C">
              <w:rPr>
                <w:rFonts w:ascii="Garamond" w:hAnsi="Garamond"/>
                <w:b/>
                <w:i/>
                <w:sz w:val="20"/>
                <w:szCs w:val="20"/>
              </w:rPr>
              <w:t xml:space="preserve"> </w:t>
            </w:r>
          </w:p>
        </w:tc>
      </w:tr>
      <w:tr w:rsidR="002C29CB" w:rsidRPr="004E1C3C" w14:paraId="77CC8BCA" w14:textId="77777777" w:rsidTr="008C7352">
        <w:trPr>
          <w:trHeight w:val="20"/>
          <w:jc w:val="center"/>
        </w:trPr>
        <w:tc>
          <w:tcPr>
            <w:tcW w:w="1271" w:type="pct"/>
            <w:gridSpan w:val="3"/>
            <w:tcBorders>
              <w:top w:val="single" w:sz="12" w:space="0" w:color="000000"/>
              <w:left w:val="single" w:sz="4" w:space="0" w:color="000000"/>
              <w:bottom w:val="single" w:sz="4" w:space="0" w:color="000000"/>
              <w:right w:val="single" w:sz="6" w:space="0" w:color="000000"/>
            </w:tcBorders>
            <w:shd w:val="clear" w:color="auto" w:fill="C5E0B3"/>
            <w:vAlign w:val="center"/>
          </w:tcPr>
          <w:p w14:paraId="77CC8BC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Pamjaftueshëm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00"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77CC8BC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Mjaftueshëm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46"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77CC8BC7"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23" w:type="pct"/>
            <w:tcBorders>
              <w:top w:val="single" w:sz="12" w:space="0" w:color="000000"/>
              <w:left w:val="single" w:sz="6" w:space="0" w:color="000000"/>
              <w:bottom w:val="single" w:sz="4" w:space="0" w:color="000000"/>
              <w:right w:val="single" w:sz="6" w:space="0" w:color="000000"/>
            </w:tcBorders>
            <w:shd w:val="clear" w:color="auto" w:fill="C5E0B3"/>
            <w:vAlign w:val="center"/>
          </w:tcPr>
          <w:p w14:paraId="77CC8BC8"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Shumë mirë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61" w:type="pct"/>
            <w:gridSpan w:val="2"/>
            <w:tcBorders>
              <w:top w:val="single" w:sz="12" w:space="0" w:color="000000"/>
              <w:left w:val="single" w:sz="6" w:space="0" w:color="000000"/>
              <w:bottom w:val="single" w:sz="4" w:space="0" w:color="000000"/>
              <w:right w:val="single" w:sz="4" w:space="0" w:color="000000"/>
            </w:tcBorders>
            <w:shd w:val="clear" w:color="auto" w:fill="C5E0B3"/>
            <w:vAlign w:val="center"/>
          </w:tcPr>
          <w:p w14:paraId="77CC8BC9"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Shkëlqyeshëm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BCC" w14:textId="352C7990" w:rsidR="002C29CB" w:rsidRPr="004E1C3C" w:rsidRDefault="002C29CB" w:rsidP="008C7352">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jc w:val="center"/>
        <w:tblCellMar>
          <w:top w:w="13" w:type="dxa"/>
          <w:left w:w="107" w:type="dxa"/>
          <w:right w:w="51" w:type="dxa"/>
        </w:tblCellMar>
        <w:tblLook w:val="04A0" w:firstRow="1" w:lastRow="0" w:firstColumn="1" w:lastColumn="0" w:noHBand="0" w:noVBand="1"/>
      </w:tblPr>
      <w:tblGrid>
        <w:gridCol w:w="1923"/>
        <w:gridCol w:w="2071"/>
        <w:gridCol w:w="1473"/>
        <w:gridCol w:w="1824"/>
        <w:gridCol w:w="2227"/>
      </w:tblGrid>
      <w:tr w:rsidR="002C29CB" w:rsidRPr="004E1C3C" w14:paraId="77CC8BD2" w14:textId="77777777" w:rsidTr="008C7352">
        <w:trPr>
          <w:trHeight w:val="20"/>
          <w:jc w:val="center"/>
        </w:trPr>
        <w:tc>
          <w:tcPr>
            <w:tcW w:w="5000" w:type="pct"/>
            <w:gridSpan w:val="5"/>
            <w:tcBorders>
              <w:top w:val="single" w:sz="4" w:space="0" w:color="000000"/>
              <w:left w:val="single" w:sz="4" w:space="0" w:color="000000"/>
              <w:bottom w:val="single" w:sz="6" w:space="0" w:color="000000"/>
              <w:right w:val="single" w:sz="4" w:space="0" w:color="000000"/>
            </w:tcBorders>
          </w:tcPr>
          <w:p w14:paraId="77CC8BCD" w14:textId="748450C8" w:rsidR="002C29CB" w:rsidRPr="004E1C3C" w:rsidRDefault="002C29CB" w:rsidP="00F45C31">
            <w:pPr>
              <w:spacing w:after="0" w:line="240" w:lineRule="auto"/>
              <w:rPr>
                <w:rFonts w:ascii="Garamond" w:hAnsi="Garamond"/>
                <w:b/>
                <w:sz w:val="20"/>
                <w:szCs w:val="20"/>
              </w:rPr>
            </w:pPr>
            <w:r w:rsidRPr="004E1C3C">
              <w:rPr>
                <w:rFonts w:ascii="Garamond" w:hAnsi="Garamond"/>
                <w:b/>
                <w:sz w:val="20"/>
                <w:szCs w:val="20"/>
              </w:rPr>
              <w:t>4.B-b. Shkalla e komunikimit dhe</w:t>
            </w:r>
            <w:r w:rsidR="008C7352" w:rsidRPr="004E1C3C">
              <w:rPr>
                <w:rFonts w:ascii="Garamond" w:hAnsi="Garamond"/>
                <w:b/>
                <w:sz w:val="20"/>
                <w:szCs w:val="20"/>
              </w:rPr>
              <w:t xml:space="preserve"> </w:t>
            </w:r>
            <w:r w:rsidR="0049270A" w:rsidRPr="004E1C3C">
              <w:rPr>
                <w:rFonts w:ascii="Garamond" w:hAnsi="Garamond"/>
                <w:b/>
                <w:sz w:val="20"/>
                <w:szCs w:val="20"/>
              </w:rPr>
              <w:t xml:space="preserve">e </w:t>
            </w:r>
            <w:r w:rsidR="008C7352" w:rsidRPr="004E1C3C">
              <w:rPr>
                <w:rFonts w:ascii="Garamond" w:hAnsi="Garamond"/>
                <w:b/>
                <w:sz w:val="20"/>
                <w:szCs w:val="20"/>
              </w:rPr>
              <w:t>bashkëpunimit me administratën</w:t>
            </w:r>
            <w:r w:rsidRPr="004E1C3C">
              <w:rPr>
                <w:rFonts w:ascii="Garamond" w:hAnsi="Garamond"/>
                <w:b/>
                <w:sz w:val="20"/>
                <w:szCs w:val="20"/>
              </w:rPr>
              <w:t xml:space="preserve"> </w:t>
            </w:r>
          </w:p>
          <w:p w14:paraId="77CC8BCE" w14:textId="77777777" w:rsidR="002C29CB" w:rsidRPr="004E1C3C" w:rsidRDefault="002C29CB" w:rsidP="00F45C31">
            <w:pPr>
              <w:spacing w:after="0" w:line="240" w:lineRule="auto"/>
              <w:rPr>
                <w:rFonts w:ascii="Garamond" w:hAnsi="Garamond"/>
                <w:sz w:val="20"/>
                <w:szCs w:val="20"/>
              </w:rPr>
            </w:pPr>
          </w:p>
          <w:p w14:paraId="77CC8BCF" w14:textId="67E02C64" w:rsidR="002C29CB" w:rsidRPr="004E1C3C" w:rsidRDefault="002C29CB" w:rsidP="008C7352">
            <w:pPr>
              <w:spacing w:after="0" w:line="240" w:lineRule="auto"/>
              <w:jc w:val="both"/>
              <w:rPr>
                <w:rFonts w:ascii="Garamond" w:hAnsi="Garamond"/>
                <w:sz w:val="20"/>
                <w:szCs w:val="20"/>
              </w:rPr>
            </w:pPr>
            <w:r w:rsidRPr="004E1C3C">
              <w:rPr>
                <w:rFonts w:ascii="Garamond" w:hAnsi="Garamond"/>
                <w:b/>
                <w:i/>
                <w:sz w:val="20"/>
                <w:szCs w:val="20"/>
              </w:rPr>
              <w:t xml:space="preserve">Në këtë tregues vlerësohet aftësia e prokurorit për të ndërvepruar rregullisht me personelin e prokurorisë, nxitja </w:t>
            </w:r>
            <w:r w:rsidRPr="004E1C3C">
              <w:rPr>
                <w:rFonts w:ascii="Garamond" w:hAnsi="Garamond"/>
                <w:b/>
                <w:i/>
                <w:color w:val="222222"/>
                <w:sz w:val="20"/>
                <w:szCs w:val="20"/>
              </w:rPr>
              <w:t>e marrëdhënieve bashkëpunuese, me qëllim krijimin e një ambienti pune harmonik dhe produktiv.</w:t>
            </w:r>
            <w:r w:rsidR="0064658C" w:rsidRPr="004E1C3C">
              <w:rPr>
                <w:rFonts w:ascii="Garamond" w:hAnsi="Garamond"/>
                <w:color w:val="222222"/>
                <w:sz w:val="20"/>
                <w:szCs w:val="20"/>
              </w:rPr>
              <w:t xml:space="preserve"> </w:t>
            </w:r>
          </w:p>
          <w:p w14:paraId="77CC8BD0"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BD1" w14:textId="131BFC46" w:rsidR="002C29CB" w:rsidRPr="004E1C3C" w:rsidRDefault="002C29CB" w:rsidP="008C7352">
            <w:pPr>
              <w:spacing w:after="0" w:line="240" w:lineRule="auto"/>
              <w:jc w:val="both"/>
              <w:rPr>
                <w:rFonts w:ascii="Garamond" w:hAnsi="Garamond"/>
                <w:sz w:val="20"/>
                <w:szCs w:val="20"/>
              </w:rPr>
            </w:pPr>
            <w:r w:rsidRPr="004E1C3C">
              <w:rPr>
                <w:rFonts w:ascii="Garamond" w:hAnsi="Garamond"/>
                <w:b/>
                <w:i/>
                <w:color w:val="2F5496"/>
                <w:sz w:val="20"/>
                <w:szCs w:val="20"/>
              </w:rPr>
              <w:t>Si e vlerëson prokurori aftësinë e tij</w:t>
            </w:r>
            <w:r w:rsidR="0049270A" w:rsidRPr="004E1C3C">
              <w:rPr>
                <w:rFonts w:ascii="Garamond" w:hAnsi="Garamond"/>
                <w:b/>
                <w:i/>
                <w:color w:val="2F5496"/>
                <w:sz w:val="20"/>
                <w:szCs w:val="20"/>
              </w:rPr>
              <w:t>,</w:t>
            </w:r>
            <w:r w:rsidRPr="004E1C3C">
              <w:rPr>
                <w:rFonts w:ascii="Garamond" w:hAnsi="Garamond"/>
                <w:b/>
                <w:i/>
                <w:color w:val="2F5496"/>
                <w:sz w:val="20"/>
                <w:szCs w:val="20"/>
              </w:rPr>
              <w:t xml:space="preserve"> në lidhje me komunikimin dhe bashkëpunimin me administratën e prokurorisë? </w:t>
            </w:r>
          </w:p>
        </w:tc>
      </w:tr>
      <w:tr w:rsidR="002C29CB" w:rsidRPr="004E1C3C" w14:paraId="77CC8BD8" w14:textId="77777777" w:rsidTr="008C7352">
        <w:trPr>
          <w:trHeight w:val="20"/>
          <w:jc w:val="center"/>
        </w:trPr>
        <w:tc>
          <w:tcPr>
            <w:tcW w:w="1010" w:type="pct"/>
            <w:tcBorders>
              <w:top w:val="single" w:sz="12" w:space="0" w:color="000000"/>
              <w:left w:val="single" w:sz="4" w:space="0" w:color="000000"/>
              <w:bottom w:val="single" w:sz="6" w:space="0" w:color="000000"/>
              <w:right w:val="single" w:sz="6" w:space="0" w:color="000000"/>
            </w:tcBorders>
            <w:shd w:val="clear" w:color="auto" w:fill="D9E2F3"/>
          </w:tcPr>
          <w:p w14:paraId="77CC8BD3"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6" w:space="0" w:color="000000"/>
              <w:right w:val="single" w:sz="6" w:space="0" w:color="000000"/>
            </w:tcBorders>
            <w:shd w:val="clear" w:color="auto" w:fill="D9E2F3"/>
          </w:tcPr>
          <w:p w14:paraId="77CC8BD4"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6" w:space="0" w:color="000000"/>
              <w:right w:val="single" w:sz="6" w:space="0" w:color="000000"/>
            </w:tcBorders>
            <w:shd w:val="clear" w:color="auto" w:fill="D9E2F3"/>
          </w:tcPr>
          <w:p w14:paraId="77CC8BD5"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6" w:space="0" w:color="000000"/>
              <w:right w:val="single" w:sz="6" w:space="0" w:color="000000"/>
            </w:tcBorders>
            <w:shd w:val="clear" w:color="auto" w:fill="D9E2F3"/>
          </w:tcPr>
          <w:p w14:paraId="77CC8BD6"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6" w:space="0" w:color="000000"/>
              <w:right w:val="single" w:sz="4" w:space="0" w:color="000000"/>
            </w:tcBorders>
            <w:shd w:val="clear" w:color="auto" w:fill="D9E2F3"/>
          </w:tcPr>
          <w:p w14:paraId="77CC8BD7"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DA" w14:textId="77777777" w:rsidTr="008C7352">
        <w:trPr>
          <w:trHeight w:val="20"/>
          <w:jc w:val="center"/>
        </w:trPr>
        <w:tc>
          <w:tcPr>
            <w:tcW w:w="5000" w:type="pct"/>
            <w:gridSpan w:val="5"/>
            <w:tcBorders>
              <w:top w:val="single" w:sz="6" w:space="0" w:color="000000"/>
              <w:left w:val="single" w:sz="4" w:space="0" w:color="000000"/>
              <w:bottom w:val="single" w:sz="12" w:space="0" w:color="000000"/>
              <w:right w:val="single" w:sz="4" w:space="0" w:color="000000"/>
            </w:tcBorders>
            <w:shd w:val="clear" w:color="auto" w:fill="D9E2F3"/>
          </w:tcPr>
          <w:p w14:paraId="77CC8BD9" w14:textId="7CCB26C0"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Shpjegime</w:t>
            </w:r>
            <w:r w:rsidR="0064658C" w:rsidRPr="004E1C3C">
              <w:rPr>
                <w:rFonts w:ascii="Garamond" w:hAnsi="Garamond"/>
                <w:b/>
                <w:sz w:val="20"/>
                <w:szCs w:val="20"/>
              </w:rPr>
              <w:t xml:space="preserve"> </w:t>
            </w:r>
          </w:p>
        </w:tc>
      </w:tr>
      <w:tr w:rsidR="002C29CB" w:rsidRPr="004E1C3C" w14:paraId="77CC8BDC" w14:textId="77777777" w:rsidTr="008C7352">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BDB" w14:textId="20BAD5AC"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paraprak i </w:t>
            </w:r>
            <w:r w:rsidR="0049270A" w:rsidRPr="004E1C3C">
              <w:rPr>
                <w:rFonts w:ascii="Garamond" w:hAnsi="Garamond"/>
                <w:b/>
                <w:sz w:val="20"/>
                <w:szCs w:val="20"/>
              </w:rPr>
              <w:t xml:space="preserve">drejtuesit </w:t>
            </w:r>
            <w:r w:rsidRPr="004E1C3C">
              <w:rPr>
                <w:rFonts w:ascii="Garamond" w:hAnsi="Garamond"/>
                <w:bCs/>
                <w:i/>
                <w:iCs/>
                <w:sz w:val="20"/>
                <w:szCs w:val="20"/>
              </w:rPr>
              <w:t>(</w:t>
            </w:r>
            <w:r w:rsidRPr="004E1C3C">
              <w:rPr>
                <w:rFonts w:ascii="Garamond" w:hAnsi="Garamond"/>
                <w:i/>
                <w:sz w:val="20"/>
                <w:szCs w:val="20"/>
              </w:rPr>
              <w:t xml:space="preserve">Si e vlerëson </w:t>
            </w:r>
            <w:r w:rsidR="0049270A" w:rsidRPr="004E1C3C">
              <w:rPr>
                <w:rFonts w:ascii="Garamond" w:hAnsi="Garamond"/>
                <w:i/>
                <w:sz w:val="20"/>
                <w:szCs w:val="20"/>
              </w:rPr>
              <w:t xml:space="preserve">drejtuesi </w:t>
            </w:r>
            <w:r w:rsidRPr="004E1C3C">
              <w:rPr>
                <w:rFonts w:ascii="Garamond" w:hAnsi="Garamond"/>
                <w:i/>
                <w:sz w:val="20"/>
                <w:szCs w:val="20"/>
              </w:rPr>
              <w:t>aftësinë e prokurorit në lidhje me komunikimin dhe bashkëpunimin me administratën e prokurorisë? Cila është shkalla e këtij komunikimi?)</w:t>
            </w:r>
            <w:r w:rsidRPr="004E1C3C">
              <w:rPr>
                <w:rFonts w:ascii="Garamond" w:hAnsi="Garamond"/>
                <w:b/>
                <w:i/>
                <w:color w:val="2F5496"/>
                <w:sz w:val="20"/>
                <w:szCs w:val="20"/>
              </w:rPr>
              <w:t xml:space="preserve"> </w:t>
            </w:r>
          </w:p>
        </w:tc>
      </w:tr>
      <w:tr w:rsidR="002C29CB" w:rsidRPr="004E1C3C" w14:paraId="77CC8BE2" w14:textId="77777777" w:rsidTr="008C7352">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77CC8BDD"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7CC8BD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7CC8BDF"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77CC8BE0"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7CC8BE1"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BE4" w14:textId="77777777" w:rsidTr="008C7352">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BE3"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BE6" w14:textId="77777777" w:rsidTr="008C7352">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BE5" w14:textId="2000A2F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Po</w:t>
            </w:r>
            <w:r w:rsidR="0049270A"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r w:rsidR="0049270A" w:rsidRPr="004E1C3C">
              <w:rPr>
                <w:rFonts w:ascii="Garamond" w:hAnsi="Garamond"/>
                <w:b/>
                <w:i/>
                <w:sz w:val="20"/>
                <w:szCs w:val="20"/>
              </w:rPr>
              <w:t xml:space="preserve">nëse </w:t>
            </w:r>
            <w:r w:rsidRPr="004E1C3C">
              <w:rPr>
                <w:rFonts w:ascii="Garamond" w:hAnsi="Garamond"/>
                <w:b/>
                <w:i/>
                <w:sz w:val="20"/>
                <w:szCs w:val="20"/>
              </w:rPr>
              <w:t>po, duhet të pasqyrohen se cilat kanë qenë ato)</w:t>
            </w:r>
            <w:r w:rsidRPr="004E1C3C">
              <w:rPr>
                <w:rFonts w:ascii="Garamond" w:hAnsi="Garamond"/>
                <w:b/>
                <w:sz w:val="20"/>
                <w:szCs w:val="20"/>
              </w:rPr>
              <w:t xml:space="preserve"> </w:t>
            </w:r>
          </w:p>
        </w:tc>
      </w:tr>
      <w:tr w:rsidR="002C29CB" w:rsidRPr="004E1C3C" w14:paraId="77CC8BE8" w14:textId="77777777" w:rsidTr="008C7352">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BE7" w14:textId="40552484"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Jo</w:t>
            </w:r>
            <w:r w:rsidR="0049270A"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BEA" w14:textId="77777777" w:rsidTr="008C7352">
        <w:trPr>
          <w:trHeight w:val="20"/>
          <w:jc w:val="center"/>
        </w:trPr>
        <w:tc>
          <w:tcPr>
            <w:tcW w:w="5000" w:type="pct"/>
            <w:gridSpan w:val="5"/>
            <w:tcBorders>
              <w:top w:val="single" w:sz="12" w:space="0" w:color="000000"/>
              <w:left w:val="single" w:sz="4" w:space="0" w:color="000000"/>
              <w:bottom w:val="single" w:sz="12" w:space="0" w:color="000000"/>
              <w:right w:val="single" w:sz="4" w:space="0" w:color="000000"/>
            </w:tcBorders>
            <w:shd w:val="clear" w:color="auto" w:fill="C5E0B3"/>
          </w:tcPr>
          <w:p w14:paraId="77CC8BE9" w14:textId="52BFC844"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Mendimi përfundimtar i </w:t>
            </w:r>
            <w:r w:rsidR="0049270A" w:rsidRPr="004E1C3C">
              <w:rPr>
                <w:rFonts w:ascii="Garamond" w:hAnsi="Garamond"/>
                <w:b/>
                <w:sz w:val="20"/>
                <w:szCs w:val="20"/>
              </w:rPr>
              <w:t>drejtuesit</w:t>
            </w:r>
            <w:r w:rsidR="0049270A" w:rsidRPr="004E1C3C">
              <w:rPr>
                <w:rFonts w:ascii="Garamond" w:hAnsi="Garamond"/>
                <w:b/>
                <w:i/>
                <w:sz w:val="20"/>
                <w:szCs w:val="20"/>
              </w:rPr>
              <w:t xml:space="preserve"> </w:t>
            </w:r>
            <w:r w:rsidRPr="004E1C3C">
              <w:rPr>
                <w:rFonts w:ascii="Garamond" w:hAnsi="Garamond"/>
                <w:i/>
                <w:sz w:val="20"/>
                <w:szCs w:val="20"/>
              </w:rPr>
              <w:t>(</w:t>
            </w:r>
            <w:r w:rsidR="0049270A" w:rsidRPr="004E1C3C">
              <w:rPr>
                <w:rFonts w:ascii="Garamond" w:hAnsi="Garamond"/>
                <w:i/>
                <w:sz w:val="20"/>
                <w:szCs w:val="20"/>
              </w:rPr>
              <w:t xml:space="preserve">këtu drejtuesi </w:t>
            </w:r>
            <w:r w:rsidRPr="004E1C3C">
              <w:rPr>
                <w:rFonts w:ascii="Garamond" w:hAnsi="Garamond"/>
                <w:i/>
                <w:sz w:val="20"/>
                <w:szCs w:val="20"/>
              </w:rPr>
              <w:t xml:space="preserve">jep mendimin përfundimtar dhe përcakton shkallën e aftësisë, pas realizimit të dëgjesës me prokurorin) </w:t>
            </w:r>
          </w:p>
        </w:tc>
      </w:tr>
      <w:tr w:rsidR="002C29CB" w:rsidRPr="004E1C3C" w14:paraId="77CC8BF0" w14:textId="77777777" w:rsidTr="008C7352">
        <w:trPr>
          <w:trHeight w:val="20"/>
          <w:jc w:val="center"/>
        </w:trPr>
        <w:tc>
          <w:tcPr>
            <w:tcW w:w="1010" w:type="pct"/>
            <w:tcBorders>
              <w:top w:val="single" w:sz="12" w:space="0" w:color="000000"/>
              <w:left w:val="single" w:sz="4" w:space="0" w:color="000000"/>
              <w:bottom w:val="single" w:sz="4" w:space="0" w:color="000000"/>
              <w:right w:val="single" w:sz="6" w:space="0" w:color="000000"/>
            </w:tcBorders>
            <w:shd w:val="clear" w:color="auto" w:fill="C5E0B3"/>
          </w:tcPr>
          <w:p w14:paraId="77CC8BEB"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E dobët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088" w:type="pct"/>
            <w:tcBorders>
              <w:top w:val="single" w:sz="12" w:space="0" w:color="000000"/>
              <w:left w:val="single" w:sz="6" w:space="0" w:color="000000"/>
              <w:bottom w:val="single" w:sz="4" w:space="0" w:color="000000"/>
              <w:right w:val="single" w:sz="6" w:space="0" w:color="000000"/>
            </w:tcBorders>
            <w:shd w:val="clear" w:color="auto" w:fill="C5E0B3"/>
          </w:tcPr>
          <w:p w14:paraId="77CC8BEC"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Nën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774" w:type="pct"/>
            <w:tcBorders>
              <w:top w:val="single" w:sz="12" w:space="0" w:color="000000"/>
              <w:left w:val="single" w:sz="6" w:space="0" w:color="000000"/>
              <w:bottom w:val="single" w:sz="4" w:space="0" w:color="000000"/>
              <w:right w:val="single" w:sz="6" w:space="0" w:color="000000"/>
            </w:tcBorders>
            <w:shd w:val="clear" w:color="auto" w:fill="C5E0B3"/>
          </w:tcPr>
          <w:p w14:paraId="77CC8BED"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Mesatare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958" w:type="pct"/>
            <w:tcBorders>
              <w:top w:val="single" w:sz="12" w:space="0" w:color="000000"/>
              <w:left w:val="single" w:sz="6" w:space="0" w:color="000000"/>
              <w:bottom w:val="single" w:sz="4" w:space="0" w:color="000000"/>
              <w:right w:val="single" w:sz="6" w:space="0" w:color="000000"/>
            </w:tcBorders>
            <w:shd w:val="clear" w:color="auto" w:fill="C5E0B3"/>
          </w:tcPr>
          <w:p w14:paraId="77CC8BEE" w14:textId="77777777" w:rsidR="002C29CB" w:rsidRPr="004E1C3C" w:rsidRDefault="002C29CB" w:rsidP="00F45C31">
            <w:pPr>
              <w:spacing w:after="0" w:line="240" w:lineRule="auto"/>
              <w:rPr>
                <w:rFonts w:ascii="Garamond" w:hAnsi="Garamond"/>
                <w:sz w:val="20"/>
                <w:szCs w:val="20"/>
              </w:rPr>
            </w:pPr>
            <w:r w:rsidRPr="004E1C3C">
              <w:rPr>
                <w:rFonts w:ascii="Garamond" w:hAnsi="Garamond"/>
                <w:sz w:val="20"/>
                <w:szCs w:val="20"/>
              </w:rPr>
              <w:t xml:space="preserve">Mbi mesataren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1170" w:type="pct"/>
            <w:tcBorders>
              <w:top w:val="single" w:sz="12" w:space="0" w:color="000000"/>
              <w:left w:val="single" w:sz="6" w:space="0" w:color="000000"/>
              <w:bottom w:val="single" w:sz="4" w:space="0" w:color="000000"/>
              <w:right w:val="single" w:sz="4" w:space="0" w:color="000000"/>
            </w:tcBorders>
            <w:shd w:val="clear" w:color="auto" w:fill="C5E0B3"/>
          </w:tcPr>
          <w:p w14:paraId="77CC8BEF" w14:textId="77777777" w:rsidR="002C29CB" w:rsidRPr="004E1C3C" w:rsidRDefault="002C29CB" w:rsidP="00F45C31">
            <w:pPr>
              <w:spacing w:after="0" w:line="240" w:lineRule="auto"/>
              <w:jc w:val="center"/>
              <w:rPr>
                <w:rFonts w:ascii="Garamond" w:hAnsi="Garamond"/>
                <w:sz w:val="20"/>
                <w:szCs w:val="20"/>
              </w:rPr>
            </w:pPr>
            <w:r w:rsidRPr="004E1C3C">
              <w:rPr>
                <w:rFonts w:ascii="Garamond" w:hAnsi="Garamond"/>
                <w:sz w:val="20"/>
                <w:szCs w:val="20"/>
              </w:rPr>
              <w:t xml:space="preserve">Shumë e lartë </w:t>
            </w:r>
            <w:r w:rsidRPr="004E1C3C">
              <w:rPr>
                <w:rFonts w:ascii="MS Gothic" w:eastAsia="MS Gothic" w:hAnsi="MS Gothic" w:cs="MS Gothic"/>
                <w:sz w:val="20"/>
                <w:szCs w:val="20"/>
              </w:rPr>
              <w:t>☐</w:t>
            </w:r>
            <w:r w:rsidRPr="004E1C3C">
              <w:rPr>
                <w:rFonts w:ascii="Garamond" w:hAnsi="Garamond"/>
                <w:sz w:val="20"/>
                <w:szCs w:val="20"/>
              </w:rPr>
              <w:t xml:space="preserve"> </w:t>
            </w:r>
          </w:p>
        </w:tc>
      </w:tr>
    </w:tbl>
    <w:p w14:paraId="77CC8BF2" w14:textId="2272ADE6" w:rsidR="002C29CB" w:rsidRPr="004E1C3C" w:rsidRDefault="002C29CB" w:rsidP="0049270A">
      <w:pPr>
        <w:spacing w:after="0" w:line="240" w:lineRule="auto"/>
        <w:rPr>
          <w:rFonts w:ascii="Garamond" w:hAnsi="Garamond"/>
          <w:sz w:val="24"/>
          <w:szCs w:val="24"/>
        </w:rPr>
      </w:pPr>
      <w:r w:rsidRPr="004E1C3C">
        <w:rPr>
          <w:rFonts w:ascii="Garamond" w:hAnsi="Garamond"/>
          <w:sz w:val="24"/>
          <w:szCs w:val="24"/>
        </w:rPr>
        <w:t xml:space="preserve"> </w:t>
      </w:r>
    </w:p>
    <w:p w14:paraId="77CC8BF3" w14:textId="419F0A44" w:rsidR="002C29CB" w:rsidRPr="004E1C3C" w:rsidRDefault="004D2F5E" w:rsidP="0049270A">
      <w:pPr>
        <w:pStyle w:val="TEKSTTTT-1"/>
        <w:ind w:firstLine="288"/>
        <w:jc w:val="both"/>
        <w:rPr>
          <w:b w:val="0"/>
          <w:bCs/>
        </w:rPr>
      </w:pPr>
      <w:r w:rsidRPr="004E1C3C">
        <w:rPr>
          <w:b w:val="0"/>
          <w:bCs/>
        </w:rPr>
        <w:t xml:space="preserve">4.C </w:t>
      </w:r>
      <w:r w:rsidR="002C29CB" w:rsidRPr="004E1C3C">
        <w:rPr>
          <w:b w:val="0"/>
          <w:bCs/>
        </w:rPr>
        <w:t>GATISHMËRIA E PROKURORIT PËR T’U AN</w:t>
      </w:r>
      <w:r w:rsidR="007D585E" w:rsidRPr="004E1C3C">
        <w:rPr>
          <w:b w:val="0"/>
          <w:bCs/>
        </w:rPr>
        <w:t>GAZHUAR NË VEPRIMTARI TË TJERA</w:t>
      </w:r>
      <w:r w:rsidR="002C29CB" w:rsidRPr="004E1C3C">
        <w:rPr>
          <w:b w:val="0"/>
          <w:bCs/>
        </w:rPr>
        <w:t xml:space="preserve"> </w:t>
      </w:r>
    </w:p>
    <w:tbl>
      <w:tblPr>
        <w:tblW w:w="5000" w:type="pct"/>
        <w:jc w:val="center"/>
        <w:tblCellMar>
          <w:top w:w="12" w:type="dxa"/>
          <w:left w:w="107" w:type="dxa"/>
          <w:right w:w="49" w:type="dxa"/>
        </w:tblCellMar>
        <w:tblLook w:val="04A0" w:firstRow="1" w:lastRow="0" w:firstColumn="1" w:lastColumn="0" w:noHBand="0" w:noVBand="1"/>
      </w:tblPr>
      <w:tblGrid>
        <w:gridCol w:w="4545"/>
        <w:gridCol w:w="4971"/>
      </w:tblGrid>
      <w:tr w:rsidR="002C29CB" w:rsidRPr="004E1C3C" w14:paraId="77CC8BFA" w14:textId="77777777" w:rsidTr="0049270A">
        <w:trPr>
          <w:trHeight w:val="20"/>
          <w:jc w:val="center"/>
        </w:trPr>
        <w:tc>
          <w:tcPr>
            <w:tcW w:w="5000" w:type="pct"/>
            <w:gridSpan w:val="2"/>
            <w:tcBorders>
              <w:top w:val="single" w:sz="4" w:space="0" w:color="000000"/>
              <w:left w:val="single" w:sz="4" w:space="0" w:color="000000"/>
              <w:bottom w:val="single" w:sz="12" w:space="0" w:color="000000"/>
              <w:right w:val="single" w:sz="4" w:space="0" w:color="000000"/>
            </w:tcBorders>
          </w:tcPr>
          <w:p w14:paraId="77CC8BF5" w14:textId="714ABE1D" w:rsidR="002C29CB" w:rsidRPr="004E1C3C" w:rsidRDefault="002C29CB" w:rsidP="00F45C31">
            <w:pPr>
              <w:spacing w:after="0" w:line="240" w:lineRule="auto"/>
              <w:rPr>
                <w:rFonts w:ascii="Garamond" w:hAnsi="Garamond"/>
                <w:b/>
                <w:sz w:val="20"/>
                <w:szCs w:val="20"/>
              </w:rPr>
            </w:pPr>
            <w:r w:rsidRPr="004E1C3C">
              <w:rPr>
                <w:rFonts w:ascii="Garamond" w:hAnsi="Garamond"/>
                <w:b/>
                <w:sz w:val="20"/>
                <w:szCs w:val="20"/>
              </w:rPr>
              <w:t>4.C-a Pjesëmarrja e prokurorit në programet e formimit vazhdues të Shkollës së Magjistraturës dhe në</w:t>
            </w:r>
            <w:r w:rsidR="0049270A" w:rsidRPr="004E1C3C">
              <w:rPr>
                <w:rFonts w:ascii="Garamond" w:hAnsi="Garamond"/>
                <w:b/>
                <w:sz w:val="20"/>
                <w:szCs w:val="20"/>
              </w:rPr>
              <w:t xml:space="preserve"> trajnime të tjera profesionale</w:t>
            </w:r>
            <w:r w:rsidRPr="004E1C3C">
              <w:rPr>
                <w:rFonts w:ascii="Garamond" w:hAnsi="Garamond"/>
                <w:b/>
                <w:sz w:val="20"/>
                <w:szCs w:val="20"/>
              </w:rPr>
              <w:t xml:space="preserve"> </w:t>
            </w:r>
          </w:p>
          <w:p w14:paraId="77CC8BF6" w14:textId="77777777" w:rsidR="002C29CB" w:rsidRPr="004E1C3C" w:rsidRDefault="002C29CB" w:rsidP="00F45C31">
            <w:pPr>
              <w:spacing w:after="0" w:line="240" w:lineRule="auto"/>
              <w:rPr>
                <w:rFonts w:ascii="Garamond" w:hAnsi="Garamond"/>
                <w:sz w:val="20"/>
                <w:szCs w:val="20"/>
              </w:rPr>
            </w:pPr>
          </w:p>
          <w:p w14:paraId="77CC8BF7" w14:textId="5B6C4077" w:rsidR="002C29CB" w:rsidRPr="004E1C3C" w:rsidRDefault="002C29CB" w:rsidP="0049270A">
            <w:pPr>
              <w:spacing w:after="0" w:line="240" w:lineRule="auto"/>
              <w:jc w:val="both"/>
              <w:rPr>
                <w:rFonts w:ascii="Garamond" w:hAnsi="Garamond"/>
                <w:sz w:val="20"/>
                <w:szCs w:val="20"/>
              </w:rPr>
            </w:pPr>
            <w:r w:rsidRPr="004E1C3C">
              <w:rPr>
                <w:rFonts w:ascii="Garamond" w:hAnsi="Garamond"/>
                <w:b/>
                <w:i/>
                <w:sz w:val="20"/>
                <w:szCs w:val="20"/>
              </w:rPr>
              <w:t xml:space="preserve"> Me këtë tregues vlerësohet angazhimi i prokurorit në programin e trajnimit vazhdues pranë Shkollës së Magjistraturës</w:t>
            </w:r>
            <w:r w:rsidR="0049270A" w:rsidRPr="004E1C3C">
              <w:rPr>
                <w:rFonts w:ascii="Garamond" w:hAnsi="Garamond"/>
                <w:b/>
                <w:i/>
                <w:sz w:val="20"/>
                <w:szCs w:val="20"/>
              </w:rPr>
              <w:t>,</w:t>
            </w:r>
            <w:r w:rsidRPr="004E1C3C">
              <w:rPr>
                <w:rFonts w:ascii="Garamond" w:hAnsi="Garamond"/>
                <w:b/>
                <w:i/>
                <w:sz w:val="20"/>
                <w:szCs w:val="20"/>
              </w:rPr>
              <w:t xml:space="preserve"> si dhe në aktivitete të tjera trajnuese jashtë këtij programi, me qëllim ngritjen profesionale të prokurorit. </w:t>
            </w:r>
          </w:p>
          <w:p w14:paraId="77CC8BF8" w14:textId="7777777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 </w:t>
            </w:r>
          </w:p>
          <w:p w14:paraId="77CC8BF9" w14:textId="78C33C4F" w:rsidR="002C29CB" w:rsidRPr="004E1C3C" w:rsidRDefault="002C29CB" w:rsidP="00F45C31">
            <w:pPr>
              <w:spacing w:after="0" w:line="240" w:lineRule="auto"/>
              <w:rPr>
                <w:rFonts w:ascii="Garamond" w:hAnsi="Garamond"/>
                <w:sz w:val="20"/>
                <w:szCs w:val="20"/>
              </w:rPr>
            </w:pPr>
            <w:r w:rsidRPr="004E1C3C">
              <w:rPr>
                <w:rFonts w:ascii="Garamond" w:hAnsi="Garamond"/>
                <w:b/>
                <w:i/>
                <w:color w:val="2F5496"/>
                <w:sz w:val="20"/>
                <w:szCs w:val="20"/>
              </w:rPr>
              <w:t>A e ka përmbushur prokurori detyrimin ligjor mbi pjesëmarrjen në programet e formimit vazhdues të Shkollës së Magjistraturës dhe në trajnime të tjera profesionale</w:t>
            </w:r>
            <w:r w:rsidR="0049270A" w:rsidRPr="004E1C3C">
              <w:rPr>
                <w:rFonts w:ascii="Garamond" w:hAnsi="Garamond"/>
                <w:b/>
                <w:i/>
                <w:color w:val="2F5496"/>
                <w:sz w:val="20"/>
                <w:szCs w:val="20"/>
              </w:rPr>
              <w:t>, gjatë periudhës së vlerësimit</w:t>
            </w:r>
            <w:r w:rsidRPr="004E1C3C">
              <w:rPr>
                <w:rFonts w:ascii="Garamond" w:hAnsi="Garamond"/>
                <w:b/>
                <w:i/>
                <w:color w:val="2F5496"/>
                <w:sz w:val="20"/>
                <w:szCs w:val="20"/>
              </w:rPr>
              <w:t>?</w:t>
            </w:r>
            <w:r w:rsidRPr="004E1C3C">
              <w:rPr>
                <w:rFonts w:ascii="Garamond" w:hAnsi="Garamond"/>
                <w:b/>
                <w:i/>
                <w:sz w:val="20"/>
                <w:szCs w:val="20"/>
              </w:rPr>
              <w:t xml:space="preserve"> </w:t>
            </w:r>
          </w:p>
        </w:tc>
      </w:tr>
      <w:tr w:rsidR="002C29CB" w:rsidRPr="004E1C3C" w14:paraId="77CC8BFD" w14:textId="77777777" w:rsidTr="0049270A">
        <w:trPr>
          <w:trHeight w:val="20"/>
          <w:jc w:val="center"/>
        </w:trPr>
        <w:tc>
          <w:tcPr>
            <w:tcW w:w="2388" w:type="pct"/>
            <w:tcBorders>
              <w:top w:val="single" w:sz="12" w:space="0" w:color="000000"/>
              <w:left w:val="single" w:sz="4" w:space="0" w:color="000000"/>
              <w:bottom w:val="single" w:sz="6" w:space="0" w:color="000000"/>
              <w:right w:val="single" w:sz="6" w:space="0" w:color="000000"/>
            </w:tcBorders>
            <w:shd w:val="clear" w:color="auto" w:fill="D9E2F3"/>
          </w:tcPr>
          <w:p w14:paraId="77CC8BFB" w14:textId="59842133" w:rsidR="002C29CB" w:rsidRPr="004E1C3C" w:rsidRDefault="002C29CB" w:rsidP="0049270A">
            <w:pPr>
              <w:spacing w:after="0" w:line="240" w:lineRule="auto"/>
              <w:rPr>
                <w:rFonts w:ascii="Garamond" w:hAnsi="Garamond"/>
                <w:sz w:val="20"/>
                <w:szCs w:val="20"/>
              </w:rPr>
            </w:pPr>
            <w:r w:rsidRPr="004E1C3C">
              <w:rPr>
                <w:rFonts w:ascii="Garamond" w:hAnsi="Garamond"/>
                <w:sz w:val="20"/>
                <w:szCs w:val="20"/>
              </w:rPr>
              <w:t>Po</w:t>
            </w:r>
            <w:r w:rsidR="0049270A"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c>
          <w:tcPr>
            <w:tcW w:w="2612" w:type="pct"/>
            <w:tcBorders>
              <w:top w:val="single" w:sz="12" w:space="0" w:color="000000"/>
              <w:left w:val="single" w:sz="6" w:space="0" w:color="000000"/>
              <w:bottom w:val="single" w:sz="6" w:space="0" w:color="000000"/>
              <w:right w:val="single" w:sz="4" w:space="0" w:color="000000"/>
            </w:tcBorders>
            <w:shd w:val="clear" w:color="auto" w:fill="D9E2F3"/>
          </w:tcPr>
          <w:p w14:paraId="77CC8BFC" w14:textId="74ED9543" w:rsidR="002C29CB" w:rsidRPr="004E1C3C" w:rsidRDefault="002C29CB" w:rsidP="0049270A">
            <w:pPr>
              <w:spacing w:after="0" w:line="240" w:lineRule="auto"/>
              <w:rPr>
                <w:rFonts w:ascii="Garamond" w:hAnsi="Garamond"/>
                <w:sz w:val="20"/>
                <w:szCs w:val="20"/>
              </w:rPr>
            </w:pPr>
            <w:r w:rsidRPr="004E1C3C">
              <w:rPr>
                <w:rFonts w:ascii="Garamond" w:hAnsi="Garamond"/>
                <w:sz w:val="20"/>
                <w:szCs w:val="20"/>
              </w:rPr>
              <w:t>Jo</w:t>
            </w:r>
            <w:r w:rsidR="0049270A" w:rsidRPr="004E1C3C">
              <w:rPr>
                <w:rFonts w:ascii="Garamond" w:hAnsi="Garamond"/>
                <w:sz w:val="20"/>
                <w:szCs w:val="20"/>
              </w:rPr>
              <w:t xml:space="preserve"> </w:t>
            </w:r>
            <w:r w:rsidRPr="004E1C3C">
              <w:rPr>
                <w:rFonts w:ascii="MS Gothic" w:eastAsia="MS Gothic" w:hAnsi="MS Gothic" w:cs="MS Gothic"/>
                <w:sz w:val="20"/>
                <w:szCs w:val="20"/>
              </w:rPr>
              <w:t>☐</w:t>
            </w:r>
            <w:r w:rsidRPr="004E1C3C">
              <w:rPr>
                <w:rFonts w:ascii="Garamond" w:hAnsi="Garamond"/>
                <w:sz w:val="20"/>
                <w:szCs w:val="20"/>
              </w:rPr>
              <w:t xml:space="preserve"> </w:t>
            </w:r>
          </w:p>
        </w:tc>
      </w:tr>
      <w:tr w:rsidR="002C29CB" w:rsidRPr="004E1C3C" w14:paraId="77CC8C01" w14:textId="77777777" w:rsidTr="0049270A">
        <w:trPr>
          <w:trHeight w:val="20"/>
          <w:jc w:val="center"/>
        </w:trPr>
        <w:tc>
          <w:tcPr>
            <w:tcW w:w="5000" w:type="pct"/>
            <w:gridSpan w:val="2"/>
            <w:tcBorders>
              <w:top w:val="single" w:sz="6" w:space="0" w:color="000000"/>
              <w:left w:val="single" w:sz="4" w:space="0" w:color="000000"/>
              <w:bottom w:val="single" w:sz="6" w:space="0" w:color="000000"/>
              <w:right w:val="single" w:sz="4" w:space="0" w:color="000000"/>
            </w:tcBorders>
            <w:shd w:val="clear" w:color="auto" w:fill="D9E2F3"/>
          </w:tcPr>
          <w:p w14:paraId="77CC8BFE" w14:textId="07906F97" w:rsidR="002C29CB" w:rsidRPr="004E1C3C" w:rsidRDefault="002C29CB" w:rsidP="0049270A">
            <w:pPr>
              <w:spacing w:after="0" w:line="240" w:lineRule="auto"/>
              <w:jc w:val="both"/>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w:t>
            </w:r>
            <w:r w:rsidR="0049270A" w:rsidRPr="004E1C3C">
              <w:rPr>
                <w:rFonts w:ascii="Garamond" w:hAnsi="Garamond"/>
                <w:i/>
                <w:sz w:val="20"/>
                <w:szCs w:val="20"/>
              </w:rPr>
              <w:t xml:space="preserve">Këtu </w:t>
            </w:r>
            <w:r w:rsidRPr="004E1C3C">
              <w:rPr>
                <w:rFonts w:ascii="Garamond" w:hAnsi="Garamond"/>
                <w:i/>
                <w:sz w:val="20"/>
                <w:szCs w:val="20"/>
              </w:rPr>
              <w:t xml:space="preserve">prokurori duhet të përcaktojë pjesëmarrjen në aktivitete trajnuese, të zhvilluara jashtë programit të formimit vazhdues të Shkollës së Magjistraturës, duke specifikuar përmbajtjen dhe kohëzgjatjen e trajnimit, si dhe të dhëna për institucionin që ka organizuar aktivitetin. </w:t>
            </w:r>
            <w:r w:rsidRPr="004E1C3C">
              <w:rPr>
                <w:rFonts w:ascii="Garamond" w:hAnsi="Garamond"/>
                <w:b/>
                <w:i/>
                <w:sz w:val="20"/>
                <w:szCs w:val="20"/>
              </w:rPr>
              <w:t>Dokumentacionin përkatës ia bashkëlidh formularit</w:t>
            </w:r>
            <w:r w:rsidR="0049270A" w:rsidRPr="004E1C3C">
              <w:rPr>
                <w:rFonts w:ascii="Garamond" w:hAnsi="Garamond"/>
                <w:b/>
                <w:i/>
                <w:sz w:val="20"/>
                <w:szCs w:val="20"/>
              </w:rPr>
              <w:t>.</w:t>
            </w:r>
            <w:r w:rsidR="0049270A" w:rsidRPr="004E1C3C">
              <w:rPr>
                <w:rFonts w:ascii="Garamond" w:hAnsi="Garamond"/>
                <w:i/>
                <w:sz w:val="20"/>
                <w:szCs w:val="20"/>
              </w:rPr>
              <w:t>)</w:t>
            </w:r>
            <w:r w:rsidRPr="004E1C3C">
              <w:rPr>
                <w:rFonts w:ascii="Garamond" w:hAnsi="Garamond"/>
                <w:i/>
                <w:sz w:val="20"/>
                <w:szCs w:val="20"/>
              </w:rPr>
              <w:t xml:space="preserve"> </w:t>
            </w:r>
          </w:p>
          <w:p w14:paraId="77CC8BFF"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p w14:paraId="77CC8C00"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lastRenderedPageBreak/>
              <w:t xml:space="preserve"> </w:t>
            </w:r>
          </w:p>
        </w:tc>
      </w:tr>
    </w:tbl>
    <w:p w14:paraId="77CC8C03" w14:textId="4B15AF20" w:rsidR="002C29CB" w:rsidRPr="004E1C3C" w:rsidRDefault="002C29CB" w:rsidP="0049270A">
      <w:pPr>
        <w:spacing w:after="0" w:line="240" w:lineRule="auto"/>
        <w:rPr>
          <w:rFonts w:ascii="Garamond" w:hAnsi="Garamond"/>
          <w:sz w:val="24"/>
          <w:szCs w:val="24"/>
        </w:rPr>
      </w:pPr>
      <w:r w:rsidRPr="004E1C3C">
        <w:rPr>
          <w:rFonts w:ascii="Garamond" w:hAnsi="Garamond"/>
          <w:b/>
          <w:sz w:val="24"/>
          <w:szCs w:val="24"/>
        </w:rPr>
        <w:lastRenderedPageBreak/>
        <w:t xml:space="preserve"> </w:t>
      </w:r>
    </w:p>
    <w:tbl>
      <w:tblPr>
        <w:tblStyle w:val="TableGrid"/>
        <w:tblW w:w="5000" w:type="pct"/>
        <w:tblLook w:val="04A0" w:firstRow="1" w:lastRow="0" w:firstColumn="1" w:lastColumn="0" w:noHBand="0" w:noVBand="1"/>
      </w:tblPr>
      <w:tblGrid>
        <w:gridCol w:w="9576"/>
      </w:tblGrid>
      <w:tr w:rsidR="002C29CB" w:rsidRPr="004E1C3C" w14:paraId="77CC8C07" w14:textId="77777777" w:rsidTr="006261CB">
        <w:trPr>
          <w:trHeight w:val="3680"/>
        </w:trPr>
        <w:tc>
          <w:tcPr>
            <w:tcW w:w="5000" w:type="pct"/>
          </w:tcPr>
          <w:p w14:paraId="77CC8C04" w14:textId="447F5F7B" w:rsidR="002C29CB" w:rsidRPr="004E1C3C" w:rsidRDefault="002C29CB" w:rsidP="00F45C31">
            <w:pPr>
              <w:rPr>
                <w:rFonts w:ascii="Garamond" w:hAnsi="Garamond"/>
                <w:b/>
                <w:i/>
                <w:sz w:val="20"/>
                <w:szCs w:val="20"/>
              </w:rPr>
            </w:pPr>
            <w:r w:rsidRPr="004E1C3C">
              <w:rPr>
                <w:rFonts w:ascii="Garamond" w:hAnsi="Garamond"/>
                <w:b/>
                <w:sz w:val="20"/>
                <w:szCs w:val="20"/>
              </w:rPr>
              <w:t>4.C-b Pjesëmarrja e prokurorit në veprimtari ndërinstitucionale për përmirësimin e sistemit të drejtësisë dhe në veprimtaritë për marrëdhëniet me publik</w:t>
            </w:r>
            <w:r w:rsidR="006261CB" w:rsidRPr="004E1C3C">
              <w:rPr>
                <w:rFonts w:ascii="Garamond" w:hAnsi="Garamond"/>
                <w:b/>
                <w:sz w:val="20"/>
                <w:szCs w:val="20"/>
              </w:rPr>
              <w:t>un në gjykata</w:t>
            </w:r>
            <w:r w:rsidR="0064658C" w:rsidRPr="004E1C3C">
              <w:rPr>
                <w:rFonts w:ascii="Garamond" w:hAnsi="Garamond"/>
                <w:b/>
                <w:i/>
                <w:sz w:val="20"/>
                <w:szCs w:val="20"/>
              </w:rPr>
              <w:t xml:space="preserve"> </w:t>
            </w:r>
          </w:p>
          <w:p w14:paraId="77CC8C05" w14:textId="77777777" w:rsidR="002C29CB" w:rsidRPr="004E1C3C" w:rsidRDefault="002C29CB" w:rsidP="00F45C31">
            <w:pPr>
              <w:rPr>
                <w:rFonts w:ascii="Garamond" w:hAnsi="Garamond"/>
                <w:sz w:val="20"/>
                <w:szCs w:val="20"/>
              </w:rPr>
            </w:pPr>
          </w:p>
          <w:p w14:paraId="77CC8C06" w14:textId="6A163634" w:rsidR="002C29CB" w:rsidRPr="004E1C3C" w:rsidRDefault="002C29CB" w:rsidP="006261CB">
            <w:pPr>
              <w:jc w:val="both"/>
              <w:rPr>
                <w:rFonts w:ascii="Garamond" w:hAnsi="Garamond"/>
                <w:sz w:val="20"/>
                <w:szCs w:val="20"/>
              </w:rPr>
            </w:pPr>
            <w:r w:rsidRPr="004E1C3C">
              <w:rPr>
                <w:rFonts w:ascii="Garamond" w:hAnsi="Garamond"/>
                <w:b/>
                <w:i/>
                <w:sz w:val="20"/>
                <w:szCs w:val="20"/>
              </w:rPr>
              <w:t>Me këtë tregues vlerësohet aftësia dhe gatishmëria e prokurorit për t’u angazhuar në veprimtari</w:t>
            </w:r>
            <w:r w:rsidR="0064658C" w:rsidRPr="004E1C3C">
              <w:rPr>
                <w:rFonts w:ascii="Garamond" w:hAnsi="Garamond"/>
                <w:b/>
                <w:i/>
                <w:sz w:val="20"/>
                <w:szCs w:val="20"/>
              </w:rPr>
              <w:t xml:space="preserve"> </w:t>
            </w:r>
            <w:r w:rsidRPr="004E1C3C">
              <w:rPr>
                <w:rFonts w:ascii="Garamond" w:hAnsi="Garamond"/>
                <w:b/>
                <w:i/>
                <w:sz w:val="20"/>
                <w:szCs w:val="20"/>
              </w:rPr>
              <w:t>për të përmirësuar sistemin e drejtësisë, veprimtari jashtë funksionit, me ose pa pagesë, të tilla si: fjalime publike; prezantime në konferenca shkencore kombëtare dhe ndërkombëtare; pjesëmarrja në programet e edukimit të komunitetit; bashkëpunimi me Këshillin për përmirësimin e programeve të formimit vazhdues; angazhimi si ekspert në punët e Këshillit për përgatitjen e formave standarde me qëllim rritjen e efi</w:t>
            </w:r>
            <w:r w:rsidR="006261CB" w:rsidRPr="004E1C3C">
              <w:rPr>
                <w:rFonts w:ascii="Garamond" w:hAnsi="Garamond"/>
                <w:b/>
                <w:i/>
                <w:sz w:val="20"/>
                <w:szCs w:val="20"/>
              </w:rPr>
              <w:t>ci</w:t>
            </w:r>
            <w:r w:rsidRPr="004E1C3C">
              <w:rPr>
                <w:rFonts w:ascii="Garamond" w:hAnsi="Garamond"/>
                <w:b/>
                <w:i/>
                <w:sz w:val="20"/>
                <w:szCs w:val="20"/>
              </w:rPr>
              <w:t xml:space="preserve">encës; kontribute në hartimin e legjislacionit; aktivitete mësimdhënëse për çështje ligjore; bashkëpunimi me grupe interesi të ndryshëm, me qëllim rritjen e cilësisë së gjyqësorit dhe ndërgjegjësimin e publikut për forcën e zbatimit të ligjit, si dhe çdo veprimtari tjetër e ngjashme në fushën juridike. </w:t>
            </w:r>
          </w:p>
        </w:tc>
      </w:tr>
      <w:tr w:rsidR="002C29CB" w:rsidRPr="004E1C3C" w14:paraId="77CC8C09" w14:textId="77777777" w:rsidTr="006261CB">
        <w:trPr>
          <w:trHeight w:val="919"/>
        </w:trPr>
        <w:tc>
          <w:tcPr>
            <w:tcW w:w="5000" w:type="pct"/>
            <w:shd w:val="clear" w:color="auto" w:fill="C6D9F1" w:themeFill="text2" w:themeFillTint="33"/>
          </w:tcPr>
          <w:p w14:paraId="77CC8C08" w14:textId="77777777" w:rsidR="002C29CB" w:rsidRPr="004E1C3C" w:rsidRDefault="002C29CB" w:rsidP="00F45C31">
            <w:pPr>
              <w:rPr>
                <w:rFonts w:ascii="Garamond" w:hAnsi="Garamond"/>
                <w:sz w:val="20"/>
                <w:szCs w:val="20"/>
              </w:rPr>
            </w:pPr>
            <w:r w:rsidRPr="004E1C3C">
              <w:rPr>
                <w:rFonts w:ascii="Garamond" w:hAnsi="Garamond"/>
                <w:b/>
                <w:sz w:val="20"/>
                <w:szCs w:val="20"/>
              </w:rPr>
              <w:t xml:space="preserve">Shpjegime </w:t>
            </w:r>
            <w:r w:rsidRPr="004E1C3C">
              <w:rPr>
                <w:rFonts w:ascii="Garamond" w:hAnsi="Garamond"/>
                <w:i/>
                <w:sz w:val="20"/>
                <w:szCs w:val="20"/>
              </w:rPr>
              <w:t>(Prokurori duhet të listojë këtu</w:t>
            </w:r>
            <w:r w:rsidRPr="004E1C3C">
              <w:rPr>
                <w:rFonts w:ascii="Garamond" w:hAnsi="Garamond"/>
                <w:b/>
                <w:i/>
                <w:sz w:val="20"/>
                <w:szCs w:val="20"/>
              </w:rPr>
              <w:t xml:space="preserve"> </w:t>
            </w:r>
            <w:r w:rsidRPr="004E1C3C">
              <w:rPr>
                <w:rFonts w:ascii="Garamond" w:hAnsi="Garamond"/>
                <w:i/>
                <w:sz w:val="20"/>
                <w:szCs w:val="20"/>
              </w:rPr>
              <w:t>informacione mbi pjesëmarrjen dhe/ose përfshirjen në veprimtari ndërinstitucionale si më sipër. Dokumentacionin përkatës ia bashkëlidh formularit.</w:t>
            </w:r>
            <w:r w:rsidRPr="004E1C3C">
              <w:rPr>
                <w:rFonts w:ascii="Garamond" w:hAnsi="Garamond"/>
                <w:sz w:val="20"/>
                <w:szCs w:val="20"/>
              </w:rPr>
              <w:t>)</w:t>
            </w:r>
            <w:r w:rsidRPr="004E1C3C">
              <w:rPr>
                <w:rFonts w:ascii="Garamond" w:hAnsi="Garamond"/>
                <w:b/>
                <w:sz w:val="20"/>
                <w:szCs w:val="20"/>
              </w:rPr>
              <w:t xml:space="preserve"> </w:t>
            </w:r>
          </w:p>
        </w:tc>
      </w:tr>
      <w:tr w:rsidR="002C29CB" w:rsidRPr="004E1C3C" w14:paraId="77CC8C0B" w14:textId="77777777" w:rsidTr="006261CB">
        <w:trPr>
          <w:trHeight w:val="1101"/>
        </w:trPr>
        <w:tc>
          <w:tcPr>
            <w:tcW w:w="5000" w:type="pct"/>
          </w:tcPr>
          <w:p w14:paraId="77CC8C0A" w14:textId="0CF9FC98" w:rsidR="002C29CB" w:rsidRPr="004E1C3C" w:rsidRDefault="002C29CB" w:rsidP="00F45C31">
            <w:pPr>
              <w:rPr>
                <w:rFonts w:ascii="Garamond" w:hAnsi="Garamond"/>
                <w:sz w:val="20"/>
                <w:szCs w:val="20"/>
              </w:rPr>
            </w:pPr>
            <w:r w:rsidRPr="004E1C3C">
              <w:rPr>
                <w:rFonts w:ascii="Garamond" w:hAnsi="Garamond"/>
                <w:b/>
                <w:sz w:val="20"/>
                <w:szCs w:val="20"/>
              </w:rPr>
              <w:t xml:space="preserve">Mendimi paraprak i </w:t>
            </w:r>
            <w:r w:rsidR="006261CB" w:rsidRPr="004E1C3C">
              <w:rPr>
                <w:rFonts w:ascii="Garamond" w:hAnsi="Garamond"/>
                <w:b/>
                <w:sz w:val="20"/>
                <w:szCs w:val="20"/>
              </w:rPr>
              <w:t xml:space="preserve">drejtuesit </w:t>
            </w:r>
            <w:r w:rsidR="006261CB" w:rsidRPr="004E1C3C">
              <w:rPr>
                <w:rFonts w:ascii="Garamond" w:hAnsi="Garamond"/>
                <w:i/>
                <w:sz w:val="20"/>
                <w:szCs w:val="20"/>
              </w:rPr>
              <w:t xml:space="preserve">(drejtuesi </w:t>
            </w:r>
            <w:r w:rsidRPr="004E1C3C">
              <w:rPr>
                <w:rFonts w:ascii="Garamond" w:hAnsi="Garamond"/>
                <w:i/>
                <w:sz w:val="20"/>
                <w:szCs w:val="20"/>
              </w:rPr>
              <w:t>jep mendim paraprak për këtë tregues, në rastet kur ai është në dij</w:t>
            </w:r>
            <w:r w:rsidR="006261CB" w:rsidRPr="004E1C3C">
              <w:rPr>
                <w:rFonts w:ascii="Garamond" w:hAnsi="Garamond"/>
                <w:i/>
                <w:sz w:val="20"/>
                <w:szCs w:val="20"/>
              </w:rPr>
              <w:t>eni të angazhimit të prokurorit</w:t>
            </w:r>
            <w:r w:rsidRPr="004E1C3C">
              <w:rPr>
                <w:rFonts w:ascii="Garamond" w:hAnsi="Garamond"/>
                <w:i/>
                <w:sz w:val="20"/>
                <w:szCs w:val="20"/>
              </w:rPr>
              <w:t xml:space="preserve"> apo kur ky angazhim ka qenë i iniciuar nga vetë </w:t>
            </w:r>
            <w:r w:rsidR="006261CB" w:rsidRPr="004E1C3C">
              <w:rPr>
                <w:rFonts w:ascii="Garamond" w:hAnsi="Garamond"/>
                <w:i/>
                <w:sz w:val="20"/>
                <w:szCs w:val="20"/>
              </w:rPr>
              <w:t>drejtuesi i prokurorisë).</w:t>
            </w:r>
          </w:p>
        </w:tc>
      </w:tr>
      <w:tr w:rsidR="002C29CB" w:rsidRPr="004E1C3C" w14:paraId="77CC8C0D" w14:textId="77777777" w:rsidTr="006261CB">
        <w:trPr>
          <w:trHeight w:val="348"/>
        </w:trPr>
        <w:tc>
          <w:tcPr>
            <w:tcW w:w="5000" w:type="pct"/>
          </w:tcPr>
          <w:p w14:paraId="77CC8C0C" w14:textId="77777777" w:rsidR="002C29CB" w:rsidRPr="004E1C3C" w:rsidRDefault="002C29CB" w:rsidP="00F45C31">
            <w:pPr>
              <w:rPr>
                <w:rFonts w:ascii="Garamond" w:hAnsi="Garamond"/>
                <w:sz w:val="20"/>
                <w:szCs w:val="20"/>
              </w:rPr>
            </w:pPr>
            <w:r w:rsidRPr="004E1C3C">
              <w:rPr>
                <w:rFonts w:ascii="Garamond" w:hAnsi="Garamond"/>
                <w:b/>
                <w:i/>
                <w:sz w:val="20"/>
                <w:szCs w:val="20"/>
              </w:rPr>
              <w:t>Ka pasur kundërshtime të prokurorit?</w:t>
            </w:r>
            <w:r w:rsidRPr="004E1C3C">
              <w:rPr>
                <w:rFonts w:ascii="Garamond" w:hAnsi="Garamond"/>
                <w:b/>
                <w:sz w:val="20"/>
                <w:szCs w:val="20"/>
              </w:rPr>
              <w:t xml:space="preserve"> </w:t>
            </w:r>
          </w:p>
        </w:tc>
      </w:tr>
      <w:tr w:rsidR="002C29CB" w:rsidRPr="004E1C3C" w14:paraId="77CC8C0F" w14:textId="77777777" w:rsidTr="006261CB">
        <w:trPr>
          <w:trHeight w:val="349"/>
        </w:trPr>
        <w:tc>
          <w:tcPr>
            <w:tcW w:w="5000" w:type="pct"/>
            <w:shd w:val="clear" w:color="auto" w:fill="C6D9F1" w:themeFill="text2" w:themeFillTint="33"/>
          </w:tcPr>
          <w:p w14:paraId="77CC8C0E" w14:textId="04B273D3" w:rsidR="002C29CB" w:rsidRPr="004E1C3C" w:rsidRDefault="002C29CB" w:rsidP="00F45C31">
            <w:pPr>
              <w:rPr>
                <w:rFonts w:ascii="Garamond" w:hAnsi="Garamond"/>
                <w:sz w:val="20"/>
                <w:szCs w:val="20"/>
              </w:rPr>
            </w:pPr>
            <w:r w:rsidRPr="004E1C3C">
              <w:rPr>
                <w:rFonts w:ascii="Garamond" w:hAnsi="Garamond"/>
                <w:b/>
                <w:i/>
                <w:sz w:val="20"/>
                <w:szCs w:val="20"/>
              </w:rPr>
              <w:t xml:space="preserve">Po </w:t>
            </w:r>
            <w:r w:rsidRPr="004E1C3C">
              <w:rPr>
                <w:rFonts w:ascii="MS Gothic" w:eastAsia="MS Gothic" w:hAnsi="MS Gothic" w:cs="MS Gothic"/>
                <w:sz w:val="20"/>
                <w:szCs w:val="20"/>
              </w:rPr>
              <w:t>☐</w:t>
            </w:r>
            <w:r w:rsidRPr="004E1C3C">
              <w:rPr>
                <w:rFonts w:ascii="Garamond" w:hAnsi="Garamond"/>
                <w:b/>
                <w:i/>
                <w:sz w:val="20"/>
                <w:szCs w:val="20"/>
              </w:rPr>
              <w:t>(</w:t>
            </w:r>
            <w:r w:rsidR="006261CB" w:rsidRPr="004E1C3C">
              <w:rPr>
                <w:rFonts w:ascii="Garamond" w:hAnsi="Garamond"/>
                <w:b/>
                <w:i/>
                <w:sz w:val="20"/>
                <w:szCs w:val="20"/>
              </w:rPr>
              <w:t xml:space="preserve">nëse </w:t>
            </w:r>
            <w:r w:rsidRPr="004E1C3C">
              <w:rPr>
                <w:rFonts w:ascii="Garamond" w:hAnsi="Garamond"/>
                <w:b/>
                <w:i/>
                <w:sz w:val="20"/>
                <w:szCs w:val="20"/>
              </w:rPr>
              <w:t>po, duhet të pas</w:t>
            </w:r>
            <w:r w:rsidR="00BC223A" w:rsidRPr="004E1C3C">
              <w:rPr>
                <w:rFonts w:ascii="Garamond" w:hAnsi="Garamond"/>
                <w:b/>
                <w:i/>
                <w:sz w:val="20"/>
                <w:szCs w:val="20"/>
              </w:rPr>
              <w:t>qyrohen se cilat kanë qenë ato)</w:t>
            </w:r>
          </w:p>
        </w:tc>
      </w:tr>
      <w:tr w:rsidR="002C29CB" w:rsidRPr="004E1C3C" w14:paraId="77CC8C11" w14:textId="77777777" w:rsidTr="006261CB">
        <w:trPr>
          <w:trHeight w:val="403"/>
        </w:trPr>
        <w:tc>
          <w:tcPr>
            <w:tcW w:w="5000" w:type="pct"/>
            <w:shd w:val="clear" w:color="auto" w:fill="C6D9F1" w:themeFill="text2" w:themeFillTint="33"/>
          </w:tcPr>
          <w:p w14:paraId="77CC8C10" w14:textId="6D5C0EEF" w:rsidR="002C29CB" w:rsidRPr="004E1C3C" w:rsidRDefault="002C29CB" w:rsidP="00F45C31">
            <w:pPr>
              <w:rPr>
                <w:rFonts w:ascii="Garamond" w:hAnsi="Garamond"/>
                <w:sz w:val="20"/>
                <w:szCs w:val="20"/>
              </w:rPr>
            </w:pPr>
            <w:r w:rsidRPr="004E1C3C">
              <w:rPr>
                <w:rFonts w:ascii="Garamond" w:hAnsi="Garamond"/>
                <w:b/>
                <w:i/>
                <w:sz w:val="20"/>
                <w:szCs w:val="20"/>
              </w:rPr>
              <w:t>Jo</w:t>
            </w:r>
            <w:r w:rsidR="006261CB" w:rsidRPr="004E1C3C">
              <w:rPr>
                <w:rFonts w:ascii="Garamond" w:hAnsi="Garamond"/>
                <w:b/>
                <w:i/>
                <w:sz w:val="20"/>
                <w:szCs w:val="20"/>
              </w:rPr>
              <w:t xml:space="preserve"> </w:t>
            </w:r>
            <w:r w:rsidRPr="004E1C3C">
              <w:rPr>
                <w:rFonts w:ascii="MS Gothic" w:eastAsia="MS Gothic" w:hAnsi="MS Gothic" w:cs="MS Gothic"/>
                <w:sz w:val="20"/>
                <w:szCs w:val="20"/>
              </w:rPr>
              <w:t>☐</w:t>
            </w:r>
            <w:r w:rsidRPr="004E1C3C">
              <w:rPr>
                <w:rFonts w:ascii="Garamond" w:hAnsi="Garamond"/>
                <w:b/>
                <w:i/>
                <w:sz w:val="20"/>
                <w:szCs w:val="20"/>
              </w:rPr>
              <w:t xml:space="preserve"> </w:t>
            </w:r>
          </w:p>
        </w:tc>
      </w:tr>
      <w:tr w:rsidR="002C29CB" w:rsidRPr="004E1C3C" w14:paraId="77CC8C14" w14:textId="77777777" w:rsidTr="006261CB">
        <w:trPr>
          <w:trHeight w:val="875"/>
        </w:trPr>
        <w:tc>
          <w:tcPr>
            <w:tcW w:w="5000" w:type="pct"/>
          </w:tcPr>
          <w:p w14:paraId="77CC8C12" w14:textId="6F9D50B5" w:rsidR="002C29CB" w:rsidRPr="004E1C3C" w:rsidRDefault="002C29CB" w:rsidP="00F45C31">
            <w:pPr>
              <w:rPr>
                <w:rFonts w:ascii="Garamond" w:hAnsi="Garamond"/>
                <w:sz w:val="20"/>
                <w:szCs w:val="20"/>
              </w:rPr>
            </w:pPr>
            <w:r w:rsidRPr="004E1C3C">
              <w:rPr>
                <w:rFonts w:ascii="Garamond" w:hAnsi="Garamond"/>
                <w:b/>
                <w:sz w:val="20"/>
                <w:szCs w:val="20"/>
              </w:rPr>
              <w:t xml:space="preserve">Mendimi përfundimtar i </w:t>
            </w:r>
            <w:r w:rsidR="006261CB" w:rsidRPr="004E1C3C">
              <w:rPr>
                <w:rFonts w:ascii="Garamond" w:hAnsi="Garamond"/>
                <w:b/>
                <w:sz w:val="20"/>
                <w:szCs w:val="20"/>
              </w:rPr>
              <w:t xml:space="preserve">drejtuesit </w:t>
            </w:r>
            <w:r w:rsidRPr="004E1C3C">
              <w:rPr>
                <w:rFonts w:ascii="Garamond" w:hAnsi="Garamond"/>
                <w:i/>
                <w:sz w:val="20"/>
                <w:szCs w:val="20"/>
              </w:rPr>
              <w:t>(</w:t>
            </w:r>
            <w:r w:rsidR="006261CB" w:rsidRPr="004E1C3C">
              <w:rPr>
                <w:rFonts w:ascii="Garamond" w:hAnsi="Garamond"/>
                <w:i/>
                <w:sz w:val="20"/>
                <w:szCs w:val="20"/>
              </w:rPr>
              <w:t xml:space="preserve">këtu drejtuesi </w:t>
            </w:r>
            <w:r w:rsidRPr="004E1C3C">
              <w:rPr>
                <w:rFonts w:ascii="Garamond" w:hAnsi="Garamond"/>
                <w:i/>
                <w:sz w:val="20"/>
                <w:szCs w:val="20"/>
              </w:rPr>
              <w:t>jep mendimin përfundimtar dhe përcakton shkallën e aftësisë, pas realizimit të dëgjesës me prokurorin).</w:t>
            </w:r>
            <w:r w:rsidR="0064658C" w:rsidRPr="004E1C3C">
              <w:rPr>
                <w:rFonts w:ascii="Garamond" w:hAnsi="Garamond"/>
                <w:b/>
                <w:i/>
                <w:sz w:val="20"/>
                <w:szCs w:val="20"/>
              </w:rPr>
              <w:t xml:space="preserve"> </w:t>
            </w:r>
          </w:p>
          <w:p w14:paraId="77CC8C13" w14:textId="77777777" w:rsidR="002C29CB" w:rsidRPr="004E1C3C" w:rsidRDefault="002C29CB" w:rsidP="00F45C31">
            <w:pPr>
              <w:rPr>
                <w:rFonts w:ascii="Garamond" w:hAnsi="Garamond"/>
                <w:sz w:val="20"/>
                <w:szCs w:val="20"/>
              </w:rPr>
            </w:pPr>
            <w:r w:rsidRPr="004E1C3C">
              <w:rPr>
                <w:rFonts w:ascii="Garamond" w:hAnsi="Garamond"/>
                <w:b/>
                <w:i/>
                <w:sz w:val="20"/>
                <w:szCs w:val="20"/>
              </w:rPr>
              <w:t xml:space="preserve"> </w:t>
            </w:r>
          </w:p>
        </w:tc>
      </w:tr>
    </w:tbl>
    <w:p w14:paraId="77CC8C16" w14:textId="4D122258" w:rsidR="002C29CB" w:rsidRPr="004E1C3C" w:rsidRDefault="002C29CB" w:rsidP="00BC223A">
      <w:pPr>
        <w:spacing w:after="0" w:line="240" w:lineRule="auto"/>
        <w:rPr>
          <w:rFonts w:ascii="Garamond" w:hAnsi="Garamond"/>
          <w:sz w:val="24"/>
          <w:szCs w:val="24"/>
        </w:rPr>
      </w:pPr>
      <w:r w:rsidRPr="004E1C3C">
        <w:rPr>
          <w:rFonts w:ascii="Garamond" w:hAnsi="Garamond"/>
          <w:b/>
          <w:sz w:val="24"/>
          <w:szCs w:val="24"/>
        </w:rPr>
        <w:t xml:space="preserve"> </w:t>
      </w:r>
    </w:p>
    <w:tbl>
      <w:tblPr>
        <w:tblW w:w="5000" w:type="pct"/>
        <w:tblCellMar>
          <w:top w:w="11" w:type="dxa"/>
          <w:left w:w="107" w:type="dxa"/>
          <w:right w:w="51" w:type="dxa"/>
        </w:tblCellMar>
        <w:tblLook w:val="04A0" w:firstRow="1" w:lastRow="0" w:firstColumn="1" w:lastColumn="0" w:noHBand="0" w:noVBand="1"/>
      </w:tblPr>
      <w:tblGrid>
        <w:gridCol w:w="9518"/>
      </w:tblGrid>
      <w:tr w:rsidR="002C29CB" w:rsidRPr="004E1C3C" w14:paraId="77CC8C1A" w14:textId="77777777" w:rsidTr="00BC223A">
        <w:trPr>
          <w:trHeight w:val="20"/>
        </w:trPr>
        <w:tc>
          <w:tcPr>
            <w:tcW w:w="5000" w:type="pct"/>
            <w:tcBorders>
              <w:top w:val="single" w:sz="4" w:space="0" w:color="000000"/>
              <w:left w:val="single" w:sz="4" w:space="0" w:color="000000"/>
              <w:bottom w:val="single" w:sz="6" w:space="0" w:color="000000"/>
              <w:right w:val="single" w:sz="4" w:space="0" w:color="000000"/>
            </w:tcBorders>
          </w:tcPr>
          <w:p w14:paraId="77CC8C17" w14:textId="160B8557" w:rsidR="002C29CB" w:rsidRPr="004E1C3C" w:rsidRDefault="002C29CB" w:rsidP="00F45C31">
            <w:pPr>
              <w:spacing w:after="0" w:line="240" w:lineRule="auto"/>
              <w:rPr>
                <w:rFonts w:ascii="Garamond" w:hAnsi="Garamond"/>
                <w:sz w:val="20"/>
                <w:szCs w:val="20"/>
              </w:rPr>
            </w:pPr>
            <w:r w:rsidRPr="004E1C3C">
              <w:rPr>
                <w:rFonts w:ascii="Garamond" w:hAnsi="Garamond"/>
                <w:b/>
                <w:i/>
                <w:sz w:val="20"/>
                <w:szCs w:val="20"/>
              </w:rPr>
              <w:t xml:space="preserve">4. C-c Publikime ligjore </w:t>
            </w:r>
            <w:r w:rsidR="00BC223A" w:rsidRPr="004E1C3C">
              <w:rPr>
                <w:rFonts w:ascii="Garamond" w:hAnsi="Garamond"/>
                <w:b/>
                <w:i/>
                <w:sz w:val="20"/>
                <w:szCs w:val="20"/>
              </w:rPr>
              <w:t>akademike</w:t>
            </w:r>
            <w:r w:rsidRPr="004E1C3C">
              <w:rPr>
                <w:rFonts w:ascii="Garamond" w:hAnsi="Garamond"/>
                <w:b/>
                <w:i/>
                <w:sz w:val="20"/>
                <w:szCs w:val="20"/>
              </w:rPr>
              <w:t xml:space="preserve"> </w:t>
            </w:r>
          </w:p>
          <w:p w14:paraId="77CC8C18" w14:textId="77777777" w:rsidR="002C29CB" w:rsidRPr="004E1C3C" w:rsidRDefault="002C29CB" w:rsidP="00F45C31">
            <w:pPr>
              <w:spacing w:after="0" w:line="240" w:lineRule="auto"/>
              <w:rPr>
                <w:rFonts w:ascii="Garamond" w:hAnsi="Garamond"/>
                <w:b/>
                <w:i/>
                <w:sz w:val="20"/>
                <w:szCs w:val="20"/>
              </w:rPr>
            </w:pPr>
          </w:p>
          <w:p w14:paraId="77CC8C19" w14:textId="77777777" w:rsidR="002C29CB" w:rsidRPr="004E1C3C" w:rsidRDefault="002C29CB" w:rsidP="00BC223A">
            <w:pPr>
              <w:spacing w:after="0" w:line="240" w:lineRule="auto"/>
              <w:jc w:val="both"/>
              <w:rPr>
                <w:rFonts w:ascii="Garamond" w:hAnsi="Garamond"/>
                <w:b/>
                <w:i/>
                <w:sz w:val="20"/>
                <w:szCs w:val="20"/>
              </w:rPr>
            </w:pPr>
            <w:r w:rsidRPr="004E1C3C">
              <w:rPr>
                <w:rFonts w:ascii="Garamond" w:hAnsi="Garamond"/>
                <w:b/>
                <w:i/>
                <w:sz w:val="20"/>
                <w:szCs w:val="20"/>
              </w:rPr>
              <w:t xml:space="preserve">Me anë të këtij treguesi vlerësohet angazhimi i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 </w:t>
            </w:r>
          </w:p>
        </w:tc>
      </w:tr>
      <w:tr w:rsidR="002C29CB" w:rsidRPr="004E1C3C" w14:paraId="77CC8C1D" w14:textId="77777777" w:rsidTr="00BC223A">
        <w:trPr>
          <w:trHeight w:val="20"/>
        </w:trPr>
        <w:tc>
          <w:tcPr>
            <w:tcW w:w="5000" w:type="pct"/>
            <w:tcBorders>
              <w:top w:val="single" w:sz="6" w:space="0" w:color="000000"/>
              <w:left w:val="single" w:sz="4" w:space="0" w:color="000000"/>
              <w:bottom w:val="single" w:sz="4" w:space="0" w:color="000000"/>
              <w:right w:val="single" w:sz="4" w:space="0" w:color="000000"/>
            </w:tcBorders>
            <w:shd w:val="clear" w:color="auto" w:fill="D9E2F3"/>
          </w:tcPr>
          <w:p w14:paraId="77CC8C1B" w14:textId="2C3581A8"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Shpjegime </w:t>
            </w:r>
            <w:r w:rsidRPr="004E1C3C">
              <w:rPr>
                <w:rFonts w:ascii="Garamond" w:hAnsi="Garamond"/>
                <w:sz w:val="20"/>
                <w:szCs w:val="20"/>
              </w:rPr>
              <w:t>(</w:t>
            </w:r>
            <w:r w:rsidR="00BC223A" w:rsidRPr="004E1C3C">
              <w:rPr>
                <w:rFonts w:ascii="Garamond" w:hAnsi="Garamond"/>
                <w:i/>
                <w:sz w:val="20"/>
                <w:szCs w:val="20"/>
              </w:rPr>
              <w:t xml:space="preserve">prokurori </w:t>
            </w:r>
            <w:r w:rsidRPr="004E1C3C">
              <w:rPr>
                <w:rFonts w:ascii="Garamond" w:hAnsi="Garamond"/>
                <w:i/>
                <w:sz w:val="20"/>
                <w:szCs w:val="20"/>
              </w:rPr>
              <w:t>duhet të listojë këtu</w:t>
            </w:r>
            <w:r w:rsidRPr="004E1C3C">
              <w:rPr>
                <w:rFonts w:ascii="Garamond" w:hAnsi="Garamond"/>
                <w:b/>
                <w:i/>
                <w:sz w:val="20"/>
                <w:szCs w:val="20"/>
              </w:rPr>
              <w:t xml:space="preserve"> </w:t>
            </w:r>
            <w:r w:rsidRPr="004E1C3C">
              <w:rPr>
                <w:rFonts w:ascii="Garamond" w:hAnsi="Garamond"/>
                <w:i/>
                <w:sz w:val="20"/>
                <w:szCs w:val="20"/>
              </w:rPr>
              <w:t>informacione mbi publikimet ligjore akademike të tij gjatë periudhës së vlerësimit. Dokumentacionin përkatës ia bashkëlidh formularit)</w:t>
            </w:r>
            <w:r w:rsidR="00BC223A" w:rsidRPr="004E1C3C">
              <w:rPr>
                <w:rFonts w:ascii="Garamond" w:hAnsi="Garamond"/>
                <w:i/>
                <w:sz w:val="20"/>
                <w:szCs w:val="20"/>
              </w:rPr>
              <w:t>.</w:t>
            </w:r>
            <w:r w:rsidRPr="004E1C3C">
              <w:rPr>
                <w:rFonts w:ascii="Garamond" w:hAnsi="Garamond"/>
                <w:b/>
                <w:sz w:val="20"/>
                <w:szCs w:val="20"/>
              </w:rPr>
              <w:t xml:space="preserve"> </w:t>
            </w:r>
          </w:p>
          <w:p w14:paraId="77CC8C1C" w14:textId="77777777" w:rsidR="002C29CB" w:rsidRPr="004E1C3C" w:rsidRDefault="002C29CB" w:rsidP="00F45C31">
            <w:pPr>
              <w:spacing w:after="0" w:line="240" w:lineRule="auto"/>
              <w:rPr>
                <w:rFonts w:ascii="Garamond" w:hAnsi="Garamond"/>
                <w:sz w:val="20"/>
                <w:szCs w:val="20"/>
              </w:rPr>
            </w:pPr>
            <w:r w:rsidRPr="004E1C3C">
              <w:rPr>
                <w:rFonts w:ascii="Garamond" w:hAnsi="Garamond"/>
                <w:b/>
                <w:sz w:val="20"/>
                <w:szCs w:val="20"/>
              </w:rPr>
              <w:t xml:space="preserve"> </w:t>
            </w:r>
          </w:p>
        </w:tc>
      </w:tr>
    </w:tbl>
    <w:p w14:paraId="77CC8C1E" w14:textId="77777777" w:rsidR="002C29CB" w:rsidRPr="004E1C3C" w:rsidRDefault="002C29CB" w:rsidP="002C29CB">
      <w:pPr>
        <w:spacing w:after="0" w:line="240" w:lineRule="auto"/>
        <w:rPr>
          <w:rFonts w:ascii="Garamond" w:hAnsi="Garamond"/>
          <w:b/>
          <w:sz w:val="24"/>
          <w:szCs w:val="24"/>
        </w:rPr>
      </w:pPr>
      <w:r w:rsidRPr="004E1C3C">
        <w:rPr>
          <w:rFonts w:ascii="Garamond" w:hAnsi="Garamond"/>
          <w:b/>
          <w:sz w:val="24"/>
          <w:szCs w:val="24"/>
        </w:rPr>
        <w:t xml:space="preserve"> </w:t>
      </w:r>
    </w:p>
    <w:p w14:paraId="77CC8C1F" w14:textId="45396B24" w:rsidR="002C29CB" w:rsidRPr="004E1C3C" w:rsidRDefault="002C29CB" w:rsidP="00BC223A">
      <w:pPr>
        <w:spacing w:after="0" w:line="240" w:lineRule="auto"/>
        <w:ind w:firstLine="288"/>
        <w:jc w:val="both"/>
        <w:rPr>
          <w:rFonts w:ascii="Garamond" w:hAnsi="Garamond"/>
          <w:sz w:val="24"/>
          <w:szCs w:val="24"/>
        </w:rPr>
      </w:pPr>
      <w:r w:rsidRPr="004E1C3C">
        <w:rPr>
          <w:rFonts w:ascii="Garamond" w:hAnsi="Garamond"/>
          <w:b/>
          <w:sz w:val="24"/>
          <w:szCs w:val="24"/>
        </w:rPr>
        <w:t>Në referim të nenit 86</w:t>
      </w:r>
      <w:r w:rsidR="00BC223A" w:rsidRPr="004E1C3C">
        <w:rPr>
          <w:rFonts w:ascii="Garamond" w:hAnsi="Garamond"/>
          <w:b/>
          <w:sz w:val="24"/>
          <w:szCs w:val="24"/>
        </w:rPr>
        <w:t>,</w:t>
      </w:r>
      <w:r w:rsidRPr="004E1C3C">
        <w:rPr>
          <w:rFonts w:ascii="Garamond" w:hAnsi="Garamond"/>
          <w:b/>
          <w:sz w:val="24"/>
          <w:szCs w:val="24"/>
        </w:rPr>
        <w:t xml:space="preserve"> pika 1</w:t>
      </w:r>
      <w:r w:rsidR="00BC223A" w:rsidRPr="004E1C3C">
        <w:rPr>
          <w:rFonts w:ascii="Garamond" w:hAnsi="Garamond"/>
          <w:b/>
          <w:sz w:val="24"/>
          <w:szCs w:val="24"/>
        </w:rPr>
        <w:t>,</w:t>
      </w:r>
      <w:r w:rsidRPr="004E1C3C">
        <w:rPr>
          <w:rFonts w:ascii="Garamond" w:hAnsi="Garamond"/>
          <w:b/>
          <w:sz w:val="24"/>
          <w:szCs w:val="24"/>
        </w:rPr>
        <w:t xml:space="preserve"> shkronja</w:t>
      </w:r>
      <w:r w:rsidR="00BC223A" w:rsidRPr="004E1C3C">
        <w:rPr>
          <w:rFonts w:ascii="Garamond" w:hAnsi="Garamond"/>
          <w:b/>
          <w:sz w:val="24"/>
          <w:szCs w:val="24"/>
        </w:rPr>
        <w:t>t</w:t>
      </w:r>
      <w:r w:rsidRPr="004E1C3C">
        <w:rPr>
          <w:rFonts w:ascii="Garamond" w:hAnsi="Garamond"/>
          <w:b/>
          <w:sz w:val="24"/>
          <w:szCs w:val="24"/>
        </w:rPr>
        <w:t xml:space="preserve"> “c”, “ç”, “d”, “dh”</w:t>
      </w:r>
      <w:r w:rsidR="00BC223A" w:rsidRPr="004E1C3C">
        <w:rPr>
          <w:rFonts w:ascii="Garamond" w:hAnsi="Garamond"/>
          <w:b/>
          <w:sz w:val="24"/>
          <w:szCs w:val="24"/>
        </w:rPr>
        <w:t>,</w:t>
      </w:r>
      <w:r w:rsidRPr="004E1C3C">
        <w:rPr>
          <w:rFonts w:ascii="Garamond" w:hAnsi="Garamond"/>
          <w:b/>
          <w:sz w:val="24"/>
          <w:szCs w:val="24"/>
        </w:rPr>
        <w:t xml:space="preserve"> të “Ligjit për </w:t>
      </w:r>
      <w:r w:rsidR="00BC223A" w:rsidRPr="004E1C3C">
        <w:rPr>
          <w:rFonts w:ascii="Garamond" w:hAnsi="Garamond"/>
          <w:b/>
          <w:sz w:val="24"/>
          <w:szCs w:val="24"/>
        </w:rPr>
        <w:t>statusin</w:t>
      </w:r>
      <w:r w:rsidRPr="004E1C3C">
        <w:rPr>
          <w:rFonts w:ascii="Garamond" w:hAnsi="Garamond"/>
          <w:b/>
          <w:sz w:val="24"/>
          <w:szCs w:val="24"/>
        </w:rPr>
        <w:t>”, prokurori jep mendim për sa më poshtë:</w:t>
      </w:r>
      <w:r w:rsidR="0064658C" w:rsidRPr="004E1C3C">
        <w:rPr>
          <w:rFonts w:ascii="Garamond" w:hAnsi="Garamond"/>
          <w:b/>
          <w:sz w:val="24"/>
          <w:szCs w:val="24"/>
        </w:rPr>
        <w:t xml:space="preserve"> </w:t>
      </w:r>
    </w:p>
    <w:p w14:paraId="77CC8C21" w14:textId="38A87716" w:rsidR="002C29CB" w:rsidRPr="00AD0ABC" w:rsidRDefault="002C29CB" w:rsidP="00BC223A">
      <w:pPr>
        <w:spacing w:after="0" w:line="240" w:lineRule="auto"/>
        <w:ind w:firstLine="288"/>
        <w:jc w:val="both"/>
        <w:rPr>
          <w:rFonts w:ascii="Garamond" w:hAnsi="Garamond"/>
          <w:b/>
          <w:sz w:val="24"/>
          <w:szCs w:val="24"/>
        </w:rPr>
      </w:pPr>
      <w:r w:rsidRPr="004E1C3C">
        <w:rPr>
          <w:rFonts w:ascii="Garamond" w:hAnsi="Garamond"/>
          <w:sz w:val="24"/>
          <w:szCs w:val="24"/>
        </w:rPr>
        <w:t xml:space="preserve"> </w:t>
      </w:r>
      <w:r w:rsidR="007E46CB" w:rsidRPr="00AD0ABC">
        <w:rPr>
          <w:rFonts w:ascii="Garamond" w:hAnsi="Garamond"/>
          <w:b/>
          <w:sz w:val="24"/>
          <w:szCs w:val="24"/>
        </w:rPr>
        <w:t>a</w:t>
      </w:r>
      <w:r w:rsidR="0025563B" w:rsidRPr="00AD0ABC">
        <w:rPr>
          <w:rFonts w:ascii="Garamond" w:hAnsi="Garamond"/>
          <w:b/>
          <w:sz w:val="24"/>
          <w:szCs w:val="24"/>
        </w:rPr>
        <w:t>)</w:t>
      </w:r>
      <w:r w:rsidR="007E46CB" w:rsidRPr="00AD0ABC">
        <w:rPr>
          <w:rFonts w:ascii="Garamond" w:hAnsi="Garamond"/>
          <w:b/>
          <w:sz w:val="24"/>
          <w:szCs w:val="24"/>
        </w:rPr>
        <w:t xml:space="preserve"> </w:t>
      </w:r>
      <w:r w:rsidRPr="00AD0ABC">
        <w:rPr>
          <w:rFonts w:ascii="Garamond" w:hAnsi="Garamond"/>
          <w:b/>
          <w:sz w:val="24"/>
          <w:szCs w:val="24"/>
        </w:rPr>
        <w:t>Masat e ndërmarra për përmbush</w:t>
      </w:r>
      <w:r w:rsidR="00BC223A" w:rsidRPr="00AD0ABC">
        <w:rPr>
          <w:rFonts w:ascii="Garamond" w:hAnsi="Garamond"/>
          <w:b/>
          <w:sz w:val="24"/>
          <w:szCs w:val="24"/>
        </w:rPr>
        <w:t>jen e objektivave të përcaktuar</w:t>
      </w:r>
      <w:r w:rsidRPr="00AD0ABC">
        <w:rPr>
          <w:rFonts w:ascii="Garamond" w:hAnsi="Garamond"/>
          <w:b/>
          <w:sz w:val="24"/>
          <w:szCs w:val="24"/>
        </w:rPr>
        <w:t xml:space="preserve"> në vlerësimin e mëparshëm dhe shkalla e përmbushjes së tyre. </w:t>
      </w:r>
    </w:p>
    <w:p w14:paraId="77CC8C22" w14:textId="0F51773D" w:rsidR="002C29CB" w:rsidRPr="004E1C3C" w:rsidRDefault="0064658C" w:rsidP="007E46CB">
      <w:pPr>
        <w:spacing w:after="0" w:line="240" w:lineRule="auto"/>
      </w:pPr>
      <w:r w:rsidRPr="004E1C3C">
        <w:rPr>
          <w:rFonts w:ascii="Garamond" w:hAnsi="Garamond"/>
          <w:sz w:val="24"/>
          <w:szCs w:val="24"/>
        </w:rPr>
        <w:t xml:space="preserve"> </w:t>
      </w:r>
    </w:p>
    <w:p w14:paraId="77CC8C24" w14:textId="25066471" w:rsidR="002C29CB" w:rsidRPr="004E1C3C" w:rsidRDefault="002C29CB" w:rsidP="00071E32">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r w:rsidR="007E46CB" w:rsidRPr="004E1C3C">
        <w:rPr>
          <w:rFonts w:ascii="Garamond" w:hAnsi="Garamond"/>
          <w:b/>
          <w:sz w:val="20"/>
          <w:szCs w:val="20"/>
        </w:rPr>
        <w:t>Shpjegime</w:t>
      </w:r>
      <w:r w:rsidRPr="004E1C3C">
        <w:rPr>
          <w:rFonts w:ascii="Garamond" w:hAnsi="Garamond"/>
          <w:b/>
          <w:sz w:val="20"/>
          <w:szCs w:val="20"/>
        </w:rPr>
        <w:t xml:space="preserve"> </w:t>
      </w:r>
    </w:p>
    <w:p w14:paraId="77CC8C25" w14:textId="799A859E" w:rsidR="002C29CB" w:rsidRPr="004E1C3C" w:rsidRDefault="0064658C" w:rsidP="007E46CB">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0"/>
          <w:szCs w:val="20"/>
        </w:rPr>
        <w:t xml:space="preserve"> </w:t>
      </w:r>
    </w:p>
    <w:p w14:paraId="77CC8C26" w14:textId="77777777" w:rsidR="007E46CB" w:rsidRPr="004E1C3C" w:rsidRDefault="007E46CB" w:rsidP="007E46CB">
      <w:pPr>
        <w:pStyle w:val="TEKSTTTT-1"/>
      </w:pPr>
    </w:p>
    <w:p w14:paraId="77CC8C27" w14:textId="46FE4AF5" w:rsidR="002C29CB" w:rsidRPr="004E1C3C" w:rsidRDefault="007E46CB" w:rsidP="00071E32">
      <w:pPr>
        <w:pStyle w:val="TEKSTTTT-1"/>
        <w:ind w:firstLine="288"/>
        <w:jc w:val="both"/>
      </w:pPr>
      <w:r w:rsidRPr="004E1C3C">
        <w:t>b</w:t>
      </w:r>
      <w:r w:rsidR="0025563B" w:rsidRPr="004E1C3C">
        <w:t xml:space="preserve">) </w:t>
      </w:r>
      <w:r w:rsidR="002C29CB" w:rsidRPr="004E1C3C">
        <w:t>Objektivat për zhvillimin e tij profes</w:t>
      </w:r>
      <w:r w:rsidR="00BC223A" w:rsidRPr="004E1C3C">
        <w:t>ional për vlerësimin e ardhshëm</w:t>
      </w:r>
      <w:r w:rsidR="002C29CB" w:rsidRPr="004E1C3C">
        <w:t xml:space="preserve"> </w:t>
      </w:r>
    </w:p>
    <w:p w14:paraId="77CC8C2A" w14:textId="6B4C2916" w:rsidR="002C29CB" w:rsidRPr="004E1C3C" w:rsidRDefault="002C29CB" w:rsidP="00BC223A">
      <w:pPr>
        <w:spacing w:after="0" w:line="240" w:lineRule="auto"/>
        <w:rPr>
          <w:rFonts w:ascii="Garamond" w:hAnsi="Garamond"/>
          <w:sz w:val="24"/>
          <w:szCs w:val="24"/>
        </w:rPr>
      </w:pPr>
      <w:r w:rsidRPr="004E1C3C">
        <w:rPr>
          <w:rFonts w:ascii="Garamond" w:hAnsi="Garamond"/>
          <w:sz w:val="24"/>
          <w:szCs w:val="24"/>
        </w:rPr>
        <w:t xml:space="preserve"> </w:t>
      </w:r>
      <w:r w:rsidRPr="004E1C3C">
        <w:rPr>
          <w:rFonts w:ascii="Garamond" w:hAnsi="Garamond"/>
          <w:b/>
          <w:sz w:val="28"/>
          <w:szCs w:val="24"/>
        </w:rPr>
        <w:t xml:space="preserve"> </w:t>
      </w:r>
    </w:p>
    <w:p w14:paraId="77CC8C2B" w14:textId="63D111B9" w:rsidR="002C29CB" w:rsidRPr="004E1C3C" w:rsidRDefault="002C29CB" w:rsidP="00071E32">
      <w:pPr>
        <w:pBdr>
          <w:top w:val="single" w:sz="4" w:space="0" w:color="000000"/>
          <w:left w:val="single" w:sz="4" w:space="0" w:color="000000"/>
          <w:bottom w:val="single" w:sz="4" w:space="13" w:color="000000"/>
          <w:right w:val="single" w:sz="4" w:space="0" w:color="000000"/>
        </w:pBdr>
        <w:shd w:val="clear" w:color="auto" w:fill="D9E2F3"/>
        <w:spacing w:after="0" w:line="240" w:lineRule="auto"/>
        <w:rPr>
          <w:rFonts w:ascii="Garamond" w:hAnsi="Garamond"/>
          <w:sz w:val="20"/>
          <w:szCs w:val="20"/>
        </w:rPr>
      </w:pPr>
      <w:r w:rsidRPr="004E1C3C">
        <w:rPr>
          <w:rFonts w:ascii="Garamond" w:hAnsi="Garamond"/>
          <w:b/>
          <w:sz w:val="24"/>
          <w:szCs w:val="24"/>
        </w:rPr>
        <w:t xml:space="preserve"> </w:t>
      </w:r>
      <w:r w:rsidR="00BC223A" w:rsidRPr="004E1C3C">
        <w:rPr>
          <w:rFonts w:ascii="Garamond" w:hAnsi="Garamond"/>
          <w:b/>
          <w:sz w:val="20"/>
          <w:szCs w:val="20"/>
        </w:rPr>
        <w:t>Shpjegime</w:t>
      </w:r>
    </w:p>
    <w:p w14:paraId="77CC8C2C" w14:textId="77777777" w:rsidR="002C29CB" w:rsidRPr="004E1C3C" w:rsidRDefault="002C29CB" w:rsidP="002C29CB">
      <w:pPr>
        <w:spacing w:after="0" w:line="240" w:lineRule="auto"/>
        <w:rPr>
          <w:rFonts w:ascii="Garamond" w:hAnsi="Garamond"/>
          <w:sz w:val="24"/>
          <w:szCs w:val="24"/>
        </w:rPr>
      </w:pPr>
      <w:r w:rsidRPr="004E1C3C">
        <w:rPr>
          <w:rFonts w:ascii="Garamond" w:hAnsi="Garamond"/>
          <w:sz w:val="24"/>
          <w:szCs w:val="24"/>
        </w:rPr>
        <w:t xml:space="preserve"> </w:t>
      </w:r>
    </w:p>
    <w:p w14:paraId="77CC8C2D" w14:textId="57EBF8C3" w:rsidR="002C29CB" w:rsidRPr="004E1C3C" w:rsidRDefault="002C29CB" w:rsidP="00071E32">
      <w:pPr>
        <w:pStyle w:val="TEKSTTTT-1"/>
        <w:ind w:firstLine="288"/>
        <w:jc w:val="both"/>
      </w:pPr>
      <w:r w:rsidRPr="004E1C3C">
        <w:t>c</w:t>
      </w:r>
      <w:r w:rsidR="0025563B" w:rsidRPr="004E1C3C">
        <w:t>)</w:t>
      </w:r>
      <w:r w:rsidRPr="004E1C3C">
        <w:rPr>
          <w:rFonts w:eastAsia="Arial"/>
        </w:rPr>
        <w:t xml:space="preserve"> </w:t>
      </w:r>
      <w:r w:rsidRPr="004E1C3C">
        <w:t xml:space="preserve">Nevojat për trajnim dhe rrethanat, të cilat përbëjnë pengesë për zhvillimin e tij profesional, duke propozuar zgjidhje konkrete për periudhën e ardhshme të vlerësimit. </w:t>
      </w:r>
    </w:p>
    <w:p w14:paraId="77CC8C2E" w14:textId="3360236B" w:rsidR="007E46CB" w:rsidRPr="004E1C3C" w:rsidRDefault="0064658C" w:rsidP="007E46CB">
      <w:pPr>
        <w:pStyle w:val="TEKSTTTT-1"/>
        <w:jc w:val="both"/>
      </w:pPr>
      <w:r w:rsidRPr="004E1C3C">
        <w:t xml:space="preserve"> </w:t>
      </w:r>
    </w:p>
    <w:p w14:paraId="77CC8C30" w14:textId="005CC2E2" w:rsidR="002C29CB" w:rsidRPr="004E1C3C" w:rsidRDefault="007E46CB" w:rsidP="00071E32">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0"/>
          <w:szCs w:val="20"/>
        </w:rPr>
        <w:t>Shpjegime</w:t>
      </w:r>
      <w:r w:rsidR="002C29CB" w:rsidRPr="004E1C3C">
        <w:rPr>
          <w:rFonts w:ascii="Garamond" w:hAnsi="Garamond"/>
          <w:b/>
          <w:sz w:val="24"/>
          <w:szCs w:val="24"/>
        </w:rPr>
        <w:t xml:space="preserve"> </w:t>
      </w:r>
    </w:p>
    <w:p w14:paraId="77CC8C31" w14:textId="77777777" w:rsidR="002C29CB" w:rsidRPr="004E1C3C" w:rsidRDefault="002C29CB" w:rsidP="002C29CB">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p>
    <w:p w14:paraId="77CC8C32" w14:textId="77777777" w:rsidR="002C29CB" w:rsidRPr="004E1C3C" w:rsidRDefault="002C29CB" w:rsidP="002C29CB">
      <w:pPr>
        <w:spacing w:after="0" w:line="240" w:lineRule="auto"/>
        <w:rPr>
          <w:rFonts w:ascii="Garamond" w:hAnsi="Garamond"/>
          <w:sz w:val="24"/>
          <w:szCs w:val="24"/>
        </w:rPr>
      </w:pPr>
      <w:r w:rsidRPr="004E1C3C">
        <w:rPr>
          <w:rFonts w:ascii="Garamond" w:hAnsi="Garamond"/>
          <w:sz w:val="24"/>
          <w:szCs w:val="24"/>
        </w:rPr>
        <w:t xml:space="preserve"> </w:t>
      </w:r>
    </w:p>
    <w:p w14:paraId="77CC8C33" w14:textId="3493983A" w:rsidR="002C29CB" w:rsidRPr="004E1C3C" w:rsidRDefault="002C29CB" w:rsidP="00071E32">
      <w:pPr>
        <w:pStyle w:val="TEKSTTTT-1"/>
        <w:ind w:firstLine="288"/>
        <w:jc w:val="both"/>
      </w:pPr>
      <w:r w:rsidRPr="004E1C3C">
        <w:t xml:space="preserve"> Në referim të nenit 86</w:t>
      </w:r>
      <w:r w:rsidR="00071E32" w:rsidRPr="004E1C3C">
        <w:t>,</w:t>
      </w:r>
      <w:r w:rsidRPr="004E1C3C">
        <w:t xml:space="preserve"> pika 2</w:t>
      </w:r>
      <w:r w:rsidR="00071E32" w:rsidRPr="004E1C3C">
        <w:t>,</w:t>
      </w:r>
      <w:r w:rsidRPr="004E1C3C">
        <w:t xml:space="preserve"> të “Ligjit për </w:t>
      </w:r>
      <w:r w:rsidR="00071E32" w:rsidRPr="004E1C3C">
        <w:t>statusin</w:t>
      </w:r>
      <w:r w:rsidRPr="004E1C3C">
        <w:t>”</w:t>
      </w:r>
      <w:r w:rsidR="00071E32" w:rsidRPr="004E1C3C">
        <w:t>,</w:t>
      </w:r>
      <w:r w:rsidRPr="004E1C3C">
        <w:t xml:space="preserve"> prokurori i bashkëlidh formularit të vetëvlerësimit dy vendime gjyqësore të përzgjedhura prej tij, për çdo vit të periudhës së vlerësimit. </w:t>
      </w:r>
    </w:p>
    <w:p w14:paraId="77CC8C35" w14:textId="1D43AF21" w:rsidR="002C29CB" w:rsidRPr="004E1C3C" w:rsidRDefault="002C29CB" w:rsidP="00071E32">
      <w:pPr>
        <w:pStyle w:val="TEKSTTTT-1"/>
        <w:ind w:firstLine="288"/>
      </w:pPr>
      <w:r w:rsidRPr="004E1C3C">
        <w:t xml:space="preserve"> a</w:t>
      </w:r>
      <w:r w:rsidR="0025563B" w:rsidRPr="004E1C3C">
        <w:t>)</w:t>
      </w:r>
      <w:r w:rsidRPr="004E1C3C">
        <w:rPr>
          <w:rFonts w:eastAsia="Arial"/>
        </w:rPr>
        <w:t xml:space="preserve"> </w:t>
      </w:r>
      <w:r w:rsidRPr="004E1C3C">
        <w:t xml:space="preserve">Vendimet e përzgjedhura nga prokurori. </w:t>
      </w:r>
    </w:p>
    <w:p w14:paraId="77CC8C36" w14:textId="77777777" w:rsidR="002C29CB" w:rsidRPr="004E1C3C" w:rsidRDefault="002C29CB" w:rsidP="002C29CB">
      <w:pPr>
        <w:spacing w:after="0" w:line="240" w:lineRule="auto"/>
        <w:rPr>
          <w:rFonts w:ascii="Garamond" w:hAnsi="Garamond"/>
          <w:sz w:val="24"/>
          <w:szCs w:val="24"/>
        </w:rPr>
      </w:pPr>
      <w:r w:rsidRPr="004E1C3C">
        <w:rPr>
          <w:rFonts w:ascii="Garamond" w:hAnsi="Garamond"/>
          <w:i/>
          <w:sz w:val="24"/>
          <w:szCs w:val="24"/>
        </w:rPr>
        <w:t xml:space="preserve"> </w:t>
      </w:r>
    </w:p>
    <w:p w14:paraId="77CC8C39" w14:textId="01480D4F" w:rsidR="002C29CB" w:rsidRPr="004E1C3C" w:rsidRDefault="002C29CB" w:rsidP="00071E32">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i/>
          <w:sz w:val="20"/>
          <w:szCs w:val="20"/>
        </w:rPr>
        <w:t xml:space="preserve">Vendimet e përzgjedhura listohen në këtë rubrikë dhe i bashkëlidhen formularit të vlerësimit. </w:t>
      </w:r>
      <w:r w:rsidRPr="004E1C3C">
        <w:rPr>
          <w:rFonts w:ascii="Garamond" w:hAnsi="Garamond"/>
          <w:b/>
          <w:sz w:val="24"/>
          <w:szCs w:val="24"/>
        </w:rPr>
        <w:t xml:space="preserve"> </w:t>
      </w:r>
    </w:p>
    <w:p w14:paraId="77CC8C3A" w14:textId="77777777" w:rsidR="002C29CB" w:rsidRPr="004E1C3C" w:rsidRDefault="002C29CB" w:rsidP="002C29CB">
      <w:pPr>
        <w:pBdr>
          <w:top w:val="single" w:sz="4" w:space="0" w:color="000000"/>
          <w:left w:val="single" w:sz="4" w:space="0" w:color="000000"/>
          <w:bottom w:val="single" w:sz="4" w:space="0" w:color="000000"/>
          <w:right w:val="single" w:sz="4" w:space="0" w:color="000000"/>
        </w:pBdr>
        <w:shd w:val="clear" w:color="auto" w:fill="D9E2F3"/>
        <w:spacing w:after="0" w:line="240" w:lineRule="auto"/>
        <w:rPr>
          <w:rFonts w:ascii="Garamond" w:hAnsi="Garamond"/>
          <w:sz w:val="24"/>
          <w:szCs w:val="24"/>
        </w:rPr>
      </w:pPr>
      <w:r w:rsidRPr="004E1C3C">
        <w:rPr>
          <w:rFonts w:ascii="Garamond" w:hAnsi="Garamond"/>
          <w:b/>
          <w:sz w:val="24"/>
          <w:szCs w:val="24"/>
        </w:rPr>
        <w:t xml:space="preserve"> </w:t>
      </w:r>
    </w:p>
    <w:p w14:paraId="77CC8C3B" w14:textId="77777777" w:rsidR="002C29CB" w:rsidRPr="004E1C3C" w:rsidRDefault="002C29CB" w:rsidP="002C29CB">
      <w:pPr>
        <w:spacing w:after="0" w:line="240" w:lineRule="auto"/>
        <w:rPr>
          <w:rFonts w:ascii="Garamond" w:hAnsi="Garamond"/>
          <w:sz w:val="24"/>
          <w:szCs w:val="24"/>
        </w:rPr>
      </w:pPr>
      <w:r w:rsidRPr="004E1C3C">
        <w:rPr>
          <w:rFonts w:ascii="Garamond" w:hAnsi="Garamond"/>
          <w:sz w:val="24"/>
          <w:szCs w:val="24"/>
        </w:rPr>
        <w:t xml:space="preserve"> </w:t>
      </w:r>
    </w:p>
    <w:p w14:paraId="77CC8C3C" w14:textId="3223836A" w:rsidR="002C29CB" w:rsidRPr="004E1C3C" w:rsidRDefault="002C29CB" w:rsidP="00071E32">
      <w:pPr>
        <w:pStyle w:val="TEKSTTTT-1"/>
        <w:ind w:firstLine="288"/>
      </w:pPr>
      <w:r w:rsidRPr="004E1C3C">
        <w:t xml:space="preserve">Për t’u plotësuar nga prokurori </w:t>
      </w:r>
    </w:p>
    <w:p w14:paraId="77CC8C3E" w14:textId="77E5C405" w:rsidR="002C29CB" w:rsidRPr="004E1C3C" w:rsidRDefault="002C29CB" w:rsidP="00071E32">
      <w:pPr>
        <w:spacing w:after="0" w:line="240" w:lineRule="auto"/>
        <w:ind w:firstLine="288"/>
        <w:rPr>
          <w:rFonts w:ascii="Garamond" w:hAnsi="Garamond"/>
          <w:sz w:val="24"/>
          <w:szCs w:val="24"/>
        </w:rPr>
      </w:pPr>
      <w:r w:rsidRPr="004E1C3C">
        <w:rPr>
          <w:rFonts w:ascii="Garamond" w:hAnsi="Garamond"/>
          <w:b/>
          <w:sz w:val="24"/>
          <w:szCs w:val="24"/>
        </w:rPr>
        <w:t>Plotësuar nga:</w:t>
      </w:r>
      <w:r w:rsidR="0064658C" w:rsidRPr="004E1C3C">
        <w:rPr>
          <w:rFonts w:ascii="Garamond" w:hAnsi="Garamond"/>
          <w:b/>
          <w:sz w:val="24"/>
          <w:szCs w:val="24"/>
        </w:rPr>
        <w:t xml:space="preserve"> </w:t>
      </w:r>
      <w:r w:rsidRPr="004E1C3C">
        <w:rPr>
          <w:rFonts w:ascii="Garamond" w:hAnsi="Garamond"/>
          <w:b/>
          <w:sz w:val="24"/>
          <w:szCs w:val="24"/>
        </w:rPr>
        <w:t>Emër:</w:t>
      </w:r>
      <w:r w:rsidR="0064658C" w:rsidRPr="004E1C3C">
        <w:rPr>
          <w:rFonts w:ascii="Garamond" w:hAnsi="Garamond"/>
          <w:b/>
          <w:sz w:val="24"/>
          <w:szCs w:val="24"/>
        </w:rPr>
        <w:t xml:space="preserve"> </w:t>
      </w:r>
      <w:r w:rsidRPr="004E1C3C">
        <w:rPr>
          <w:rFonts w:ascii="Garamond" w:hAnsi="Garamond"/>
          <w:b/>
          <w:sz w:val="24"/>
          <w:szCs w:val="24"/>
        </w:rPr>
        <w:t>Mbiemër:</w:t>
      </w:r>
      <w:r w:rsidR="0064658C" w:rsidRPr="004E1C3C">
        <w:rPr>
          <w:rFonts w:ascii="Garamond" w:hAnsi="Garamond"/>
          <w:b/>
          <w:sz w:val="24"/>
          <w:szCs w:val="24"/>
        </w:rPr>
        <w:t xml:space="preserve"> </w:t>
      </w:r>
      <w:r w:rsidRPr="004E1C3C">
        <w:rPr>
          <w:rFonts w:ascii="Garamond" w:hAnsi="Garamond"/>
          <w:b/>
          <w:sz w:val="24"/>
          <w:szCs w:val="24"/>
        </w:rPr>
        <w:t>Nënshkrimi:</w:t>
      </w:r>
      <w:r w:rsidR="0064658C" w:rsidRPr="004E1C3C">
        <w:rPr>
          <w:rFonts w:ascii="Garamond" w:hAnsi="Garamond"/>
          <w:b/>
          <w:sz w:val="24"/>
          <w:szCs w:val="24"/>
        </w:rPr>
        <w:t xml:space="preserve"> </w:t>
      </w:r>
    </w:p>
    <w:p w14:paraId="77CC8C40" w14:textId="449DF48B" w:rsidR="002C29CB" w:rsidRPr="004E1C3C" w:rsidRDefault="002C29CB" w:rsidP="00071E32">
      <w:pPr>
        <w:spacing w:after="0" w:line="240" w:lineRule="auto"/>
        <w:ind w:firstLine="288"/>
        <w:rPr>
          <w:rFonts w:ascii="Garamond" w:hAnsi="Garamond"/>
          <w:sz w:val="24"/>
          <w:szCs w:val="24"/>
        </w:rPr>
      </w:pPr>
      <w:r w:rsidRPr="004E1C3C">
        <w:rPr>
          <w:rFonts w:ascii="Garamond" w:hAnsi="Garamond"/>
          <w:b/>
          <w:sz w:val="24"/>
          <w:szCs w:val="24"/>
        </w:rPr>
        <w:t xml:space="preserve">Dorëzuar tek Drejtuesi, në datë: </w:t>
      </w:r>
    </w:p>
    <w:p w14:paraId="77CC8C43" w14:textId="21BBB10B" w:rsidR="002C29CB" w:rsidRPr="004E1C3C" w:rsidRDefault="002C29CB" w:rsidP="00071E32">
      <w:pPr>
        <w:spacing w:after="0" w:line="240" w:lineRule="auto"/>
        <w:ind w:firstLine="288"/>
        <w:rPr>
          <w:rFonts w:ascii="Garamond" w:hAnsi="Garamond"/>
          <w:sz w:val="24"/>
          <w:szCs w:val="24"/>
        </w:rPr>
      </w:pPr>
      <w:r w:rsidRPr="004E1C3C">
        <w:rPr>
          <w:rFonts w:ascii="Garamond" w:hAnsi="Garamond"/>
          <w:b/>
          <w:sz w:val="24"/>
          <w:szCs w:val="24"/>
        </w:rPr>
        <w:t>Marrë në dorëzim nga:</w:t>
      </w:r>
      <w:r w:rsidR="0064658C" w:rsidRPr="004E1C3C">
        <w:rPr>
          <w:rFonts w:ascii="Garamond" w:hAnsi="Garamond"/>
          <w:b/>
          <w:sz w:val="24"/>
          <w:szCs w:val="24"/>
        </w:rPr>
        <w:t xml:space="preserve"> </w:t>
      </w:r>
      <w:r w:rsidR="00071E32" w:rsidRPr="004E1C3C">
        <w:rPr>
          <w:rFonts w:ascii="Garamond" w:hAnsi="Garamond"/>
          <w:b/>
          <w:sz w:val="24"/>
          <w:szCs w:val="24"/>
        </w:rPr>
        <w:tab/>
      </w:r>
      <w:r w:rsidRPr="004E1C3C">
        <w:rPr>
          <w:rFonts w:ascii="Garamond" w:hAnsi="Garamond"/>
          <w:b/>
          <w:sz w:val="24"/>
          <w:szCs w:val="24"/>
        </w:rPr>
        <w:t>Emër:</w:t>
      </w:r>
      <w:r w:rsidR="0064658C" w:rsidRPr="004E1C3C">
        <w:rPr>
          <w:rFonts w:ascii="Garamond" w:hAnsi="Garamond"/>
          <w:b/>
          <w:sz w:val="24"/>
          <w:szCs w:val="24"/>
        </w:rPr>
        <w:t xml:space="preserve"> </w:t>
      </w:r>
      <w:r w:rsidR="00071E32" w:rsidRPr="004E1C3C">
        <w:rPr>
          <w:rFonts w:ascii="Garamond" w:hAnsi="Garamond"/>
          <w:b/>
          <w:sz w:val="24"/>
          <w:szCs w:val="24"/>
        </w:rPr>
        <w:tab/>
      </w:r>
      <w:r w:rsidR="00071E32" w:rsidRPr="004E1C3C">
        <w:rPr>
          <w:rFonts w:ascii="Garamond" w:hAnsi="Garamond"/>
          <w:b/>
          <w:sz w:val="24"/>
          <w:szCs w:val="24"/>
        </w:rPr>
        <w:tab/>
      </w:r>
      <w:r w:rsidRPr="004E1C3C">
        <w:rPr>
          <w:rFonts w:ascii="Garamond" w:hAnsi="Garamond"/>
          <w:b/>
          <w:sz w:val="24"/>
          <w:szCs w:val="24"/>
        </w:rPr>
        <w:t>Mbiemër:</w:t>
      </w:r>
      <w:r w:rsidR="0064658C" w:rsidRPr="004E1C3C">
        <w:rPr>
          <w:rFonts w:ascii="Garamond" w:hAnsi="Garamond"/>
          <w:b/>
          <w:sz w:val="24"/>
          <w:szCs w:val="24"/>
        </w:rPr>
        <w:t xml:space="preserve"> </w:t>
      </w:r>
      <w:r w:rsidR="00071E32" w:rsidRPr="004E1C3C">
        <w:rPr>
          <w:rFonts w:ascii="Garamond" w:hAnsi="Garamond"/>
          <w:b/>
          <w:sz w:val="24"/>
          <w:szCs w:val="24"/>
        </w:rPr>
        <w:tab/>
      </w:r>
      <w:r w:rsidR="00071E32" w:rsidRPr="004E1C3C">
        <w:rPr>
          <w:rFonts w:ascii="Garamond" w:hAnsi="Garamond"/>
          <w:b/>
          <w:sz w:val="24"/>
          <w:szCs w:val="24"/>
        </w:rPr>
        <w:tab/>
      </w:r>
      <w:r w:rsidRPr="004E1C3C">
        <w:rPr>
          <w:rFonts w:ascii="Garamond" w:hAnsi="Garamond"/>
          <w:b/>
          <w:sz w:val="24"/>
          <w:szCs w:val="24"/>
        </w:rPr>
        <w:t xml:space="preserve">Nënshkrimi : </w:t>
      </w:r>
    </w:p>
    <w:p w14:paraId="544B2C3F" w14:textId="77777777" w:rsidR="00071E32" w:rsidRPr="004E1C3C" w:rsidRDefault="00071E32" w:rsidP="00071E32">
      <w:pPr>
        <w:pStyle w:val="Heading2"/>
        <w:numPr>
          <w:ilvl w:val="0"/>
          <w:numId w:val="0"/>
        </w:numPr>
        <w:spacing w:line="240" w:lineRule="auto"/>
        <w:ind w:firstLine="288"/>
        <w:rPr>
          <w:rFonts w:ascii="Garamond" w:hAnsi="Garamond"/>
          <w:u w:color="000000"/>
        </w:rPr>
      </w:pPr>
    </w:p>
    <w:p w14:paraId="77CC8C46" w14:textId="01848767" w:rsidR="002C29CB" w:rsidRPr="004E1C3C" w:rsidRDefault="002C29CB" w:rsidP="00071E32">
      <w:pPr>
        <w:pStyle w:val="Heading2"/>
        <w:numPr>
          <w:ilvl w:val="0"/>
          <w:numId w:val="0"/>
        </w:numPr>
        <w:spacing w:line="240" w:lineRule="auto"/>
        <w:ind w:firstLine="288"/>
        <w:rPr>
          <w:rFonts w:ascii="Garamond" w:hAnsi="Garamond"/>
        </w:rPr>
      </w:pPr>
      <w:r w:rsidRPr="004E1C3C">
        <w:rPr>
          <w:rFonts w:ascii="Garamond" w:hAnsi="Garamond"/>
          <w:u w:color="000000"/>
        </w:rPr>
        <w:t>Për t’u plotësuar nga Drejtuesi</w:t>
      </w:r>
      <w:r w:rsidRPr="004E1C3C">
        <w:rPr>
          <w:rFonts w:ascii="Garamond" w:hAnsi="Garamond"/>
        </w:rPr>
        <w:t xml:space="preserve"> </w:t>
      </w:r>
    </w:p>
    <w:p w14:paraId="77CC8C4A" w14:textId="21BE6F2C" w:rsidR="002C29CB" w:rsidRPr="004E1C3C" w:rsidRDefault="002C29CB" w:rsidP="00071E32">
      <w:pPr>
        <w:spacing w:after="0" w:line="240" w:lineRule="auto"/>
        <w:ind w:firstLine="288"/>
        <w:rPr>
          <w:rFonts w:ascii="Garamond" w:hAnsi="Garamond"/>
          <w:sz w:val="24"/>
          <w:szCs w:val="24"/>
        </w:rPr>
      </w:pPr>
      <w:r w:rsidRPr="004E1C3C">
        <w:rPr>
          <w:rFonts w:ascii="Garamond" w:hAnsi="Garamond"/>
          <w:b/>
          <w:sz w:val="24"/>
          <w:szCs w:val="24"/>
        </w:rPr>
        <w:t>Plotësuar nga:</w:t>
      </w:r>
      <w:r w:rsidR="0064658C" w:rsidRPr="004E1C3C">
        <w:rPr>
          <w:rFonts w:ascii="Garamond" w:hAnsi="Garamond"/>
          <w:b/>
          <w:sz w:val="24"/>
          <w:szCs w:val="24"/>
        </w:rPr>
        <w:t xml:space="preserve"> </w:t>
      </w:r>
      <w:r w:rsidR="00071E32" w:rsidRPr="004E1C3C">
        <w:rPr>
          <w:rFonts w:ascii="Garamond" w:hAnsi="Garamond"/>
          <w:b/>
          <w:sz w:val="24"/>
          <w:szCs w:val="24"/>
        </w:rPr>
        <w:tab/>
      </w:r>
      <w:r w:rsidR="00071E32" w:rsidRPr="004E1C3C">
        <w:rPr>
          <w:rFonts w:ascii="Garamond" w:hAnsi="Garamond"/>
          <w:b/>
          <w:sz w:val="24"/>
          <w:szCs w:val="24"/>
        </w:rPr>
        <w:tab/>
      </w:r>
      <w:r w:rsidRPr="004E1C3C">
        <w:rPr>
          <w:rFonts w:ascii="Garamond" w:hAnsi="Garamond"/>
          <w:b/>
          <w:sz w:val="24"/>
          <w:szCs w:val="24"/>
        </w:rPr>
        <w:t>Emër:</w:t>
      </w:r>
      <w:r w:rsidR="0064658C" w:rsidRPr="004E1C3C">
        <w:rPr>
          <w:rFonts w:ascii="Garamond" w:hAnsi="Garamond"/>
          <w:b/>
          <w:sz w:val="24"/>
          <w:szCs w:val="24"/>
        </w:rPr>
        <w:t xml:space="preserve"> </w:t>
      </w:r>
      <w:r w:rsidR="00071E32" w:rsidRPr="004E1C3C">
        <w:rPr>
          <w:rFonts w:ascii="Garamond" w:hAnsi="Garamond"/>
          <w:b/>
          <w:sz w:val="24"/>
          <w:szCs w:val="24"/>
        </w:rPr>
        <w:tab/>
      </w:r>
      <w:r w:rsidR="00071E32" w:rsidRPr="004E1C3C">
        <w:rPr>
          <w:rFonts w:ascii="Garamond" w:hAnsi="Garamond"/>
          <w:b/>
          <w:sz w:val="24"/>
          <w:szCs w:val="24"/>
        </w:rPr>
        <w:tab/>
      </w:r>
      <w:r w:rsidRPr="004E1C3C">
        <w:rPr>
          <w:rFonts w:ascii="Garamond" w:hAnsi="Garamond"/>
          <w:b/>
          <w:sz w:val="24"/>
          <w:szCs w:val="24"/>
        </w:rPr>
        <w:t>Mbiemër:</w:t>
      </w:r>
      <w:r w:rsidR="0064658C" w:rsidRPr="004E1C3C">
        <w:rPr>
          <w:rFonts w:ascii="Garamond" w:hAnsi="Garamond"/>
          <w:b/>
          <w:sz w:val="24"/>
          <w:szCs w:val="24"/>
        </w:rPr>
        <w:t xml:space="preserve"> </w:t>
      </w:r>
      <w:r w:rsidR="00071E32" w:rsidRPr="004E1C3C">
        <w:rPr>
          <w:rFonts w:ascii="Garamond" w:hAnsi="Garamond"/>
          <w:b/>
          <w:sz w:val="24"/>
          <w:szCs w:val="24"/>
        </w:rPr>
        <w:tab/>
      </w:r>
      <w:r w:rsidR="00071E32" w:rsidRPr="004E1C3C">
        <w:rPr>
          <w:rFonts w:ascii="Garamond" w:hAnsi="Garamond"/>
          <w:b/>
          <w:sz w:val="24"/>
          <w:szCs w:val="24"/>
        </w:rPr>
        <w:tab/>
      </w:r>
      <w:r w:rsidRPr="004E1C3C">
        <w:rPr>
          <w:rFonts w:ascii="Garamond" w:hAnsi="Garamond"/>
          <w:b/>
          <w:sz w:val="24"/>
          <w:szCs w:val="24"/>
        </w:rPr>
        <w:t>Nënshkrimi:</w:t>
      </w:r>
      <w:r w:rsidR="0064658C" w:rsidRPr="004E1C3C">
        <w:rPr>
          <w:rFonts w:ascii="Garamond" w:hAnsi="Garamond"/>
          <w:b/>
          <w:sz w:val="24"/>
          <w:szCs w:val="24"/>
        </w:rPr>
        <w:t xml:space="preserve"> </w:t>
      </w:r>
    </w:p>
    <w:p w14:paraId="77CC8C4B" w14:textId="77777777" w:rsidR="002C29CB" w:rsidRPr="004E1C3C" w:rsidRDefault="002C29CB" w:rsidP="002C29CB">
      <w:pPr>
        <w:spacing w:after="0" w:line="240" w:lineRule="auto"/>
        <w:rPr>
          <w:rFonts w:ascii="Garamond" w:hAnsi="Garamond"/>
          <w:sz w:val="24"/>
          <w:szCs w:val="24"/>
        </w:rPr>
      </w:pPr>
      <w:r w:rsidRPr="004E1C3C">
        <w:rPr>
          <w:rFonts w:ascii="Garamond" w:hAnsi="Garamond"/>
          <w:b/>
          <w:sz w:val="24"/>
          <w:szCs w:val="24"/>
        </w:rPr>
        <w:t xml:space="preserve"> </w:t>
      </w:r>
    </w:p>
    <w:p w14:paraId="364DEFBB" w14:textId="44334366" w:rsidR="0025563B" w:rsidRPr="004E1C3C" w:rsidRDefault="002C29CB" w:rsidP="00071E32">
      <w:pPr>
        <w:pStyle w:val="TEKSTIIII"/>
        <w:rPr>
          <w:rFonts w:cs="Times New Roman"/>
          <w:b/>
          <w:color w:val="000000"/>
          <w:szCs w:val="24"/>
          <w:lang w:eastAsia="sq-AL"/>
        </w:rPr>
      </w:pPr>
      <w:r w:rsidRPr="004E1C3C">
        <w:t xml:space="preserve"> </w:t>
      </w:r>
    </w:p>
    <w:p w14:paraId="77CC8C4D" w14:textId="66F2B146" w:rsidR="002F142C" w:rsidRPr="004E1C3C" w:rsidRDefault="002F142C" w:rsidP="002F142C">
      <w:pPr>
        <w:widowControl w:val="0"/>
        <w:spacing w:after="0" w:line="240" w:lineRule="auto"/>
        <w:jc w:val="center"/>
        <w:rPr>
          <w:rFonts w:ascii="Garamond" w:hAnsi="Garamond" w:cs="Times New Roman"/>
          <w:bCs/>
          <w:color w:val="000000"/>
          <w:sz w:val="24"/>
          <w:szCs w:val="24"/>
          <w:lang w:eastAsia="sq-AL"/>
        </w:rPr>
      </w:pPr>
      <w:r w:rsidRPr="004E1C3C">
        <w:rPr>
          <w:rFonts w:ascii="Garamond" w:hAnsi="Garamond" w:cs="Times New Roman"/>
          <w:bCs/>
          <w:color w:val="000000"/>
          <w:sz w:val="24"/>
          <w:szCs w:val="24"/>
          <w:lang w:eastAsia="sq-AL"/>
        </w:rPr>
        <w:t>ANEKSI NR.</w:t>
      </w:r>
      <w:r w:rsidR="0025563B" w:rsidRPr="004E1C3C">
        <w:rPr>
          <w:rFonts w:ascii="Garamond" w:hAnsi="Garamond" w:cs="Times New Roman"/>
          <w:bCs/>
          <w:color w:val="000000"/>
          <w:sz w:val="24"/>
          <w:szCs w:val="24"/>
          <w:lang w:eastAsia="sq-AL"/>
        </w:rPr>
        <w:t xml:space="preserve"> </w:t>
      </w:r>
      <w:r w:rsidRPr="004E1C3C">
        <w:rPr>
          <w:rFonts w:ascii="Garamond" w:hAnsi="Garamond" w:cs="Times New Roman"/>
          <w:bCs/>
          <w:color w:val="000000"/>
          <w:sz w:val="24"/>
          <w:szCs w:val="24"/>
          <w:lang w:eastAsia="sq-AL"/>
        </w:rPr>
        <w:t>10</w:t>
      </w:r>
    </w:p>
    <w:p w14:paraId="77CC8C4E" w14:textId="77777777" w:rsidR="002F142C" w:rsidRPr="004E1C3C" w:rsidRDefault="002F142C" w:rsidP="002F142C">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 </w:t>
      </w:r>
    </w:p>
    <w:p w14:paraId="77CC8C4F" w14:textId="77777777" w:rsidR="002F142C" w:rsidRPr="004E1C3C" w:rsidRDefault="002F142C" w:rsidP="002F142C">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RAPORT ANALITIK </w:t>
      </w:r>
    </w:p>
    <w:p w14:paraId="77CC8C50" w14:textId="77777777" w:rsidR="002F142C" w:rsidRPr="004E1C3C" w:rsidRDefault="002F142C" w:rsidP="002F142C">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 xml:space="preserve">PËR VLERËSIMIN ETIK DHE PROFESIONAL </w:t>
      </w:r>
    </w:p>
    <w:p w14:paraId="77CC8C51" w14:textId="77777777" w:rsidR="002F142C" w:rsidRPr="004E1C3C" w:rsidRDefault="002F142C" w:rsidP="002F142C">
      <w:pPr>
        <w:spacing w:after="0" w:line="240" w:lineRule="auto"/>
        <w:jc w:val="center"/>
        <w:rPr>
          <w:rFonts w:ascii="Garamond" w:eastAsia="Times New Roman" w:hAnsi="Garamond" w:cs="Times New Roman"/>
          <w:bCs/>
          <w:caps/>
          <w:sz w:val="24"/>
          <w:szCs w:val="24"/>
        </w:rPr>
      </w:pPr>
      <w:r w:rsidRPr="004E1C3C">
        <w:rPr>
          <w:rFonts w:ascii="Garamond" w:eastAsia="Times New Roman" w:hAnsi="Garamond" w:cs="Times New Roman"/>
          <w:bCs/>
          <w:caps/>
          <w:sz w:val="24"/>
          <w:szCs w:val="24"/>
        </w:rPr>
        <w:t>të prokurorit</w:t>
      </w:r>
    </w:p>
    <w:p w14:paraId="77CC8C52" w14:textId="77777777" w:rsidR="002F142C" w:rsidRPr="004E1C3C" w:rsidRDefault="002F142C" w:rsidP="002F142C">
      <w:pPr>
        <w:spacing w:after="0" w:line="240" w:lineRule="auto"/>
        <w:jc w:val="center"/>
        <w:rPr>
          <w:rFonts w:ascii="Garamond" w:eastAsia="Times New Roman" w:hAnsi="Garamond" w:cs="Times New Roman"/>
          <w:b/>
          <w:bCs/>
          <w:caps/>
          <w:sz w:val="24"/>
          <w:szCs w:val="24"/>
        </w:rPr>
      </w:pPr>
    </w:p>
    <w:p w14:paraId="77CC8C53" w14:textId="5C6A1C04" w:rsidR="002F142C" w:rsidRPr="004E1C3C" w:rsidRDefault="002F142C" w:rsidP="0025563B">
      <w:pPr>
        <w:widowControl w:val="0"/>
        <w:tabs>
          <w:tab w:val="right" w:pos="8504"/>
        </w:tabs>
        <w:spacing w:after="0" w:line="240" w:lineRule="auto"/>
        <w:rPr>
          <w:rFonts w:ascii="Garamond" w:hAnsi="Garamond" w:cs="Times New Roman"/>
          <w:b/>
          <w:bCs/>
          <w:color w:val="000000"/>
          <w:sz w:val="24"/>
          <w:szCs w:val="24"/>
          <w:lang w:eastAsia="sq-AL"/>
        </w:rPr>
      </w:pPr>
      <w:r w:rsidRPr="004E1C3C">
        <w:rPr>
          <w:rFonts w:ascii="Garamond" w:hAnsi="Garamond" w:cs="Times New Roman"/>
          <w:sz w:val="24"/>
          <w:szCs w:val="24"/>
        </w:rPr>
        <w:t>MODEL</w:t>
      </w:r>
      <w:r w:rsidR="00F45C31" w:rsidRPr="004E1C3C">
        <w:rPr>
          <w:rFonts w:ascii="Garamond" w:hAnsi="Garamond" w:cs="Times New Roman"/>
          <w:b/>
          <w:bCs/>
          <w:color w:val="000000"/>
          <w:sz w:val="24"/>
          <w:szCs w:val="24"/>
          <w:lang w:eastAsia="sq-AL"/>
        </w:rPr>
        <w:t xml:space="preserve"> </w:t>
      </w:r>
      <w:r w:rsidR="00071E32" w:rsidRPr="004E1C3C">
        <w:rPr>
          <w:rFonts w:ascii="Garamond" w:hAnsi="Garamond" w:cs="Times New Roman"/>
          <w:b/>
          <w:bCs/>
          <w:color w:val="000000"/>
          <w:sz w:val="24"/>
          <w:szCs w:val="24"/>
          <w:lang w:eastAsia="sq-AL"/>
        </w:rPr>
        <w:t xml:space="preserve">      </w:t>
      </w:r>
      <w:r w:rsidR="00D22CD2" w:rsidRPr="004E1C3C">
        <w:rPr>
          <w:rFonts w:ascii="Garamond" w:hAnsi="Garamond" w:cs="Times New Roman"/>
          <w:b/>
          <w:bCs/>
          <w:color w:val="000000"/>
          <w:sz w:val="24"/>
          <w:szCs w:val="24"/>
          <w:lang w:eastAsia="sq-AL"/>
        </w:rPr>
        <w:tab/>
      </w:r>
      <w:r w:rsidRPr="004E1C3C">
        <w:rPr>
          <w:rFonts w:ascii="Garamond" w:hAnsi="Garamond" w:cs="Times New Roman"/>
          <w:b/>
          <w:bCs/>
          <w:color w:val="000000"/>
          <w:sz w:val="24"/>
          <w:szCs w:val="24"/>
          <w:lang w:eastAsia="sq-AL"/>
        </w:rPr>
        <w:t>Tiranë, më</w:t>
      </w:r>
      <w:r w:rsidR="0064658C" w:rsidRPr="004E1C3C">
        <w:rPr>
          <w:rFonts w:ascii="Garamond" w:hAnsi="Garamond" w:cs="Times New Roman"/>
          <w:b/>
          <w:bCs/>
          <w:color w:val="000000"/>
          <w:sz w:val="24"/>
          <w:szCs w:val="24"/>
          <w:lang w:eastAsia="sq-AL"/>
        </w:rPr>
        <w:t xml:space="preserve"> </w:t>
      </w:r>
      <w:r w:rsidRPr="004E1C3C">
        <w:rPr>
          <w:rFonts w:ascii="Garamond" w:hAnsi="Garamond" w:cs="Times New Roman"/>
          <w:b/>
          <w:bCs/>
          <w:color w:val="000000"/>
          <w:sz w:val="24"/>
          <w:szCs w:val="24"/>
          <w:lang w:eastAsia="sq-AL"/>
        </w:rPr>
        <w:t>__</w:t>
      </w:r>
      <w:r w:rsidR="0025563B" w:rsidRPr="004E1C3C">
        <w:rPr>
          <w:rFonts w:ascii="Garamond" w:hAnsi="Garamond" w:cs="Times New Roman"/>
          <w:b/>
          <w:bCs/>
          <w:color w:val="000000"/>
          <w:sz w:val="24"/>
          <w:szCs w:val="24"/>
          <w:lang w:eastAsia="sq-AL"/>
        </w:rPr>
        <w:t>.</w:t>
      </w:r>
      <w:r w:rsidRPr="004E1C3C">
        <w:rPr>
          <w:rFonts w:ascii="Garamond" w:hAnsi="Garamond" w:cs="Times New Roman"/>
          <w:b/>
          <w:bCs/>
          <w:color w:val="000000"/>
          <w:sz w:val="24"/>
          <w:szCs w:val="24"/>
          <w:lang w:eastAsia="sq-AL"/>
        </w:rPr>
        <w:t>__</w:t>
      </w:r>
      <w:r w:rsidR="0025563B" w:rsidRPr="004E1C3C">
        <w:rPr>
          <w:rFonts w:ascii="Garamond" w:hAnsi="Garamond" w:cs="Times New Roman"/>
          <w:b/>
          <w:bCs/>
          <w:color w:val="000000"/>
          <w:sz w:val="24"/>
          <w:szCs w:val="24"/>
          <w:lang w:eastAsia="sq-AL"/>
        </w:rPr>
        <w:t>.</w:t>
      </w:r>
      <w:r w:rsidRPr="004E1C3C">
        <w:rPr>
          <w:rFonts w:ascii="Garamond" w:hAnsi="Garamond" w:cs="Times New Roman"/>
          <w:b/>
          <w:bCs/>
          <w:color w:val="000000"/>
          <w:sz w:val="24"/>
          <w:szCs w:val="24"/>
          <w:lang w:eastAsia="sq-AL"/>
        </w:rPr>
        <w:t>20__</w:t>
      </w:r>
    </w:p>
    <w:p w14:paraId="77CC8C54" w14:textId="77777777" w:rsidR="002F142C" w:rsidRPr="004E1C3C" w:rsidRDefault="002F142C" w:rsidP="002F142C">
      <w:pPr>
        <w:widowControl w:val="0"/>
        <w:spacing w:after="0" w:line="240" w:lineRule="auto"/>
        <w:jc w:val="right"/>
        <w:rPr>
          <w:rFonts w:ascii="Garamond" w:hAnsi="Garamond" w:cs="Times New Roman"/>
          <w:b/>
          <w:bCs/>
          <w:color w:val="000000"/>
          <w:sz w:val="24"/>
          <w:szCs w:val="24"/>
          <w:lang w:eastAsia="sq-AL"/>
        </w:rPr>
      </w:pPr>
    </w:p>
    <w:p w14:paraId="77CC8C55" w14:textId="77777777" w:rsidR="002F142C" w:rsidRPr="004E1C3C" w:rsidRDefault="002F142C" w:rsidP="002F142C">
      <w:pPr>
        <w:widowControl w:val="0"/>
        <w:spacing w:after="0" w:line="240" w:lineRule="auto"/>
        <w:jc w:val="right"/>
        <w:rPr>
          <w:rFonts w:ascii="Garamond" w:hAnsi="Garamond" w:cs="Times New Roman"/>
          <w:b/>
          <w:bCs/>
          <w:color w:val="000000"/>
          <w:sz w:val="24"/>
          <w:szCs w:val="24"/>
          <w:lang w:eastAsia="sq-AL"/>
        </w:rPr>
      </w:pPr>
    </w:p>
    <w:p w14:paraId="77CC8C56" w14:textId="3750DA32" w:rsidR="002F142C" w:rsidRPr="004E1C3C" w:rsidRDefault="002F142C" w:rsidP="00D22CD2">
      <w:pPr>
        <w:widowControl w:val="0"/>
        <w:spacing w:after="0" w:line="240" w:lineRule="auto"/>
        <w:jc w:val="right"/>
        <w:rPr>
          <w:rFonts w:ascii="Garamond" w:hAnsi="Garamond" w:cs="Times New Roman"/>
          <w:b/>
          <w:bCs/>
          <w:color w:val="000000"/>
          <w:sz w:val="24"/>
          <w:szCs w:val="24"/>
          <w:lang w:eastAsia="sq-AL"/>
        </w:rPr>
      </w:pPr>
      <w:r w:rsidRPr="004E1C3C">
        <w:rPr>
          <w:rFonts w:ascii="Garamond" w:hAnsi="Garamond" w:cs="Times New Roman"/>
          <w:b/>
          <w:bCs/>
          <w:color w:val="000000"/>
          <w:sz w:val="24"/>
          <w:szCs w:val="24"/>
          <w:lang w:eastAsia="sq-AL"/>
        </w:rPr>
        <w:t>Përgatiti: __________________</w:t>
      </w:r>
    </w:p>
    <w:p w14:paraId="77CC8C57" w14:textId="77777777" w:rsidR="002F142C" w:rsidRPr="004E1C3C" w:rsidRDefault="002F142C" w:rsidP="002F142C">
      <w:pPr>
        <w:widowControl w:val="0"/>
        <w:spacing w:after="0" w:line="240" w:lineRule="auto"/>
        <w:jc w:val="both"/>
        <w:rPr>
          <w:rFonts w:ascii="Garamond" w:hAnsi="Garamond" w:cs="Times New Roman"/>
          <w:b/>
          <w:bCs/>
          <w:color w:val="000000"/>
          <w:sz w:val="24"/>
          <w:szCs w:val="24"/>
          <w:lang w:eastAsia="sq-AL"/>
        </w:rPr>
      </w:pPr>
    </w:p>
    <w:p w14:paraId="77CC8C58" w14:textId="77777777" w:rsidR="002F142C" w:rsidRPr="004E1C3C" w:rsidRDefault="002F142C" w:rsidP="002F142C">
      <w:pPr>
        <w:spacing w:after="0" w:line="240" w:lineRule="auto"/>
        <w:rPr>
          <w:rFonts w:ascii="Garamond" w:eastAsia="Times New Roman" w:hAnsi="Garamond" w:cs="Times New Roman"/>
          <w:b/>
          <w:bCs/>
          <w:caps/>
          <w:sz w:val="24"/>
          <w:szCs w:val="24"/>
        </w:rPr>
      </w:pPr>
    </w:p>
    <w:p w14:paraId="77CC8C59" w14:textId="77777777" w:rsidR="002F142C" w:rsidRPr="004E1C3C" w:rsidRDefault="002F142C" w:rsidP="002F142C">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w:t>
      </w:r>
      <w:r w:rsidRPr="004E1C3C">
        <w:rPr>
          <w:rStyle w:val="FootnoteReference"/>
          <w:rFonts w:ascii="Garamond" w:eastAsia="Times New Roman" w:hAnsi="Garamond" w:cs="Times New Roman"/>
          <w:bCs/>
          <w:sz w:val="24"/>
          <w:szCs w:val="24"/>
        </w:rPr>
        <w:footnoteReference w:id="4"/>
      </w:r>
      <w:r w:rsidRPr="004E1C3C">
        <w:rPr>
          <w:rFonts w:ascii="Garamond" w:eastAsia="Times New Roman" w:hAnsi="Garamond" w:cs="Times New Roman"/>
          <w:bCs/>
          <w:sz w:val="24"/>
          <w:szCs w:val="24"/>
        </w:rPr>
        <w:t xml:space="preserve"> A</w:t>
      </w:r>
    </w:p>
    <w:p w14:paraId="77CC8C5A" w14:textId="77777777" w:rsidR="002F142C" w:rsidRPr="004E1C3C" w:rsidRDefault="002F142C" w:rsidP="002F142C">
      <w:pPr>
        <w:spacing w:after="0" w:line="240" w:lineRule="auto"/>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TË DHËNAT E PROKURORIT</w:t>
      </w:r>
    </w:p>
    <w:p w14:paraId="77CC8C5B" w14:textId="77777777" w:rsidR="002F142C" w:rsidRPr="004E1C3C" w:rsidRDefault="002F142C" w:rsidP="002F142C">
      <w:pPr>
        <w:spacing w:after="0" w:line="240" w:lineRule="auto"/>
        <w:rPr>
          <w:rFonts w:ascii="Garamond" w:eastAsia="Times New Roman" w:hAnsi="Garamond" w:cs="Times New Roman"/>
          <w:b/>
          <w:sz w:val="24"/>
          <w:szCs w:val="24"/>
        </w:rPr>
      </w:pPr>
    </w:p>
    <w:p w14:paraId="77CC8C5C" w14:textId="77777777" w:rsidR="002F142C" w:rsidRPr="004E1C3C" w:rsidRDefault="002F142C" w:rsidP="002F142C">
      <w:pPr>
        <w:spacing w:after="0" w:line="240" w:lineRule="auto"/>
        <w:jc w:val="both"/>
        <w:rPr>
          <w:rFonts w:ascii="Garamond" w:eastAsia="Times New Roman" w:hAnsi="Garamond" w:cs="Times New Roman"/>
          <w:iCs/>
          <w:sz w:val="24"/>
          <w:szCs w:val="24"/>
        </w:rPr>
      </w:pPr>
      <w:r w:rsidRPr="004E1C3C">
        <w:rPr>
          <w:rFonts w:ascii="Garamond" w:eastAsia="Times New Roman" w:hAnsi="Garamond" w:cs="Times New Roman"/>
          <w:iCs/>
          <w:sz w:val="24"/>
          <w:szCs w:val="24"/>
        </w:rPr>
        <w:lastRenderedPageBreak/>
        <w:t>Në këtë rubrikë plotësohen të dhënat personale të prokurorit, të dhënat për prokurorinë ku ushtron funksionin, seksionin dhe periudhën e vlerësimit.</w:t>
      </w:r>
    </w:p>
    <w:p w14:paraId="77CC8C5D" w14:textId="77777777" w:rsidR="002F142C" w:rsidRPr="004E1C3C" w:rsidRDefault="002F142C" w:rsidP="002F142C">
      <w:pPr>
        <w:spacing w:after="0" w:line="240" w:lineRule="auto"/>
        <w:jc w:val="both"/>
        <w:rPr>
          <w:rFonts w:ascii="Garamond" w:eastAsia="Times New Roman" w:hAnsi="Garamond" w:cs="Times New Roman"/>
          <w:b/>
          <w:sz w:val="24"/>
          <w:szCs w:val="24"/>
        </w:rPr>
      </w:pPr>
    </w:p>
    <w:p w14:paraId="77CC8C5E" w14:textId="274E09AB"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Emri:</w:t>
      </w:r>
      <w:r w:rsidR="0064658C" w:rsidRPr="004E1C3C">
        <w:rPr>
          <w:rFonts w:ascii="Garamond" w:eastAsia="Times New Roman" w:hAnsi="Garamond" w:cs="Times New Roman"/>
          <w:b/>
          <w:sz w:val="24"/>
          <w:szCs w:val="24"/>
        </w:rPr>
        <w:t xml:space="preserve"> </w:t>
      </w:r>
    </w:p>
    <w:p w14:paraId="77CC8C60" w14:textId="5BAA5074"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Mbiemri:</w:t>
      </w:r>
      <w:r w:rsidR="0064658C" w:rsidRPr="004E1C3C">
        <w:rPr>
          <w:rFonts w:ascii="Garamond" w:eastAsia="Times New Roman" w:hAnsi="Garamond" w:cs="Times New Roman"/>
          <w:b/>
          <w:sz w:val="24"/>
          <w:szCs w:val="24"/>
        </w:rPr>
        <w:t xml:space="preserve"> </w:t>
      </w:r>
    </w:p>
    <w:p w14:paraId="77CC8C62" w14:textId="5ED5BE01"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Datëlindja:</w:t>
      </w:r>
      <w:r w:rsidR="0064658C" w:rsidRPr="004E1C3C">
        <w:rPr>
          <w:rFonts w:ascii="Garamond" w:eastAsia="Times New Roman" w:hAnsi="Garamond" w:cs="Times New Roman"/>
          <w:b/>
          <w:sz w:val="24"/>
          <w:szCs w:val="24"/>
        </w:rPr>
        <w:t xml:space="preserve"> </w:t>
      </w:r>
    </w:p>
    <w:p w14:paraId="77CC8C64" w14:textId="105BAE4C" w:rsidR="002F142C" w:rsidRPr="004E1C3C" w:rsidRDefault="002F142C" w:rsidP="00B46798">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Vendbanimi:</w:t>
      </w:r>
      <w:r w:rsidR="0064658C" w:rsidRPr="004E1C3C">
        <w:rPr>
          <w:rFonts w:ascii="Garamond" w:eastAsia="Times New Roman" w:hAnsi="Garamond" w:cs="Times New Roman"/>
          <w:b/>
          <w:sz w:val="24"/>
          <w:szCs w:val="24"/>
        </w:rPr>
        <w:t xml:space="preserve"> </w:t>
      </w:r>
    </w:p>
    <w:p w14:paraId="77CC8C66" w14:textId="158268F4" w:rsidR="002F142C" w:rsidRPr="004E1C3C" w:rsidRDefault="002F142C" w:rsidP="002F142C">
      <w:pPr>
        <w:spacing w:after="0" w:line="240" w:lineRule="auto"/>
        <w:jc w:val="both"/>
        <w:rPr>
          <w:rFonts w:ascii="Garamond" w:eastAsia="Times New Roman" w:hAnsi="Garamond" w:cs="Times New Roman"/>
          <w:color w:val="0000FF"/>
          <w:sz w:val="24"/>
          <w:szCs w:val="24"/>
        </w:rPr>
      </w:pPr>
      <w:r w:rsidRPr="004E1C3C">
        <w:rPr>
          <w:rFonts w:ascii="Garamond" w:eastAsia="Times New Roman" w:hAnsi="Garamond" w:cs="Times New Roman"/>
          <w:b/>
          <w:sz w:val="24"/>
          <w:szCs w:val="24"/>
        </w:rPr>
        <w:t xml:space="preserve">Adresa e </w:t>
      </w:r>
      <w:r w:rsidR="00705450"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-it zyrtar:</w:t>
      </w:r>
      <w:r w:rsidR="00F45C31" w:rsidRPr="004E1C3C">
        <w:rPr>
          <w:rFonts w:ascii="Garamond" w:eastAsia="Times New Roman" w:hAnsi="Garamond" w:cs="Times New Roman"/>
          <w:b/>
          <w:sz w:val="24"/>
          <w:szCs w:val="24"/>
        </w:rPr>
        <w:t xml:space="preserve"> </w:t>
      </w:r>
    </w:p>
    <w:p w14:paraId="77CC8C68" w14:textId="12765BD1"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 xml:space="preserve">Adresa e </w:t>
      </w:r>
      <w:r w:rsidR="00705450"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-it privat:</w:t>
      </w:r>
      <w:r w:rsidR="00F45C31" w:rsidRPr="004E1C3C">
        <w:rPr>
          <w:rFonts w:ascii="Garamond" w:eastAsia="Times New Roman" w:hAnsi="Garamond" w:cs="Times New Roman"/>
          <w:b/>
          <w:sz w:val="24"/>
          <w:szCs w:val="24"/>
        </w:rPr>
        <w:t xml:space="preserve"> </w:t>
      </w:r>
    </w:p>
    <w:p w14:paraId="77CC8C6A" w14:textId="01968110"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Numër telefoni:</w:t>
      </w:r>
      <w:r w:rsidR="0064658C" w:rsidRPr="004E1C3C">
        <w:rPr>
          <w:rFonts w:ascii="Garamond" w:eastAsia="Times New Roman" w:hAnsi="Garamond" w:cs="Times New Roman"/>
          <w:sz w:val="24"/>
          <w:szCs w:val="24"/>
        </w:rPr>
        <w:t xml:space="preserve"> </w:t>
      </w:r>
    </w:p>
    <w:p w14:paraId="77CC8C6C" w14:textId="77777777" w:rsidR="002F142C" w:rsidRPr="004E1C3C" w:rsidRDefault="002F142C" w:rsidP="002F142C">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Prokuroria:</w:t>
      </w:r>
      <w:r w:rsidR="00F45C31" w:rsidRPr="004E1C3C">
        <w:rPr>
          <w:rFonts w:ascii="Garamond" w:eastAsia="Times New Roman" w:hAnsi="Garamond" w:cs="Times New Roman"/>
          <w:b/>
          <w:sz w:val="24"/>
          <w:szCs w:val="24"/>
        </w:rPr>
        <w:t xml:space="preserve"> </w:t>
      </w:r>
    </w:p>
    <w:p w14:paraId="77CC8C6E" w14:textId="4A58D38B" w:rsidR="002F142C" w:rsidRPr="004E1C3C" w:rsidRDefault="002F142C" w:rsidP="002F142C">
      <w:pPr>
        <w:spacing w:after="0" w:line="240" w:lineRule="auto"/>
        <w:jc w:val="both"/>
        <w:rPr>
          <w:rFonts w:ascii="Garamond" w:eastAsia="Times New Roman" w:hAnsi="Garamond" w:cs="Times New Roman"/>
          <w:b/>
          <w:sz w:val="24"/>
          <w:szCs w:val="24"/>
        </w:rPr>
      </w:pPr>
      <w:r w:rsidRPr="004E1C3C">
        <w:rPr>
          <w:rFonts w:ascii="Garamond" w:eastAsia="Times New Roman" w:hAnsi="Garamond" w:cs="Times New Roman"/>
          <w:b/>
          <w:sz w:val="24"/>
          <w:szCs w:val="24"/>
        </w:rPr>
        <w:t>Funksioni:</w:t>
      </w:r>
      <w:r w:rsidR="0064658C" w:rsidRPr="004E1C3C">
        <w:rPr>
          <w:rFonts w:ascii="Garamond" w:eastAsia="Times New Roman" w:hAnsi="Garamond" w:cs="Times New Roman"/>
          <w:b/>
          <w:sz w:val="24"/>
          <w:szCs w:val="24"/>
        </w:rPr>
        <w:t xml:space="preserve"> </w:t>
      </w:r>
    </w:p>
    <w:p w14:paraId="77CC8C70" w14:textId="77777777"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sz w:val="24"/>
          <w:szCs w:val="24"/>
        </w:rPr>
        <w:t>Seksioni:</w:t>
      </w:r>
    </w:p>
    <w:p w14:paraId="77CC8C72" w14:textId="77777777" w:rsidR="002F142C" w:rsidRPr="004E1C3C" w:rsidRDefault="002F142C" w:rsidP="002F142C">
      <w:pPr>
        <w:spacing w:after="0" w:line="240" w:lineRule="auto"/>
        <w:jc w:val="both"/>
        <w:rPr>
          <w:rFonts w:ascii="Garamond" w:eastAsia="Times New Roman" w:hAnsi="Garamond" w:cs="Times New Roman"/>
          <w:sz w:val="24"/>
          <w:szCs w:val="24"/>
        </w:rPr>
      </w:pPr>
      <w:r w:rsidRPr="004E1C3C">
        <w:rPr>
          <w:rFonts w:ascii="Garamond" w:eastAsia="Times New Roman" w:hAnsi="Garamond" w:cs="Times New Roman"/>
          <w:b/>
          <w:bCs/>
          <w:sz w:val="24"/>
          <w:szCs w:val="24"/>
        </w:rPr>
        <w:t>Periudha e vlerësimit:</w:t>
      </w:r>
    </w:p>
    <w:p w14:paraId="7008D3C8" w14:textId="77777777" w:rsidR="00B46798" w:rsidRPr="004E1C3C" w:rsidRDefault="00B46798" w:rsidP="00F45C31">
      <w:pPr>
        <w:autoSpaceDE w:val="0"/>
        <w:autoSpaceDN w:val="0"/>
        <w:adjustRightInd w:val="0"/>
        <w:spacing w:after="0" w:line="240" w:lineRule="auto"/>
        <w:ind w:firstLine="284"/>
        <w:jc w:val="center"/>
        <w:rPr>
          <w:rFonts w:ascii="Garamond" w:hAnsi="Garamond" w:cs="Times New Roman"/>
          <w:color w:val="000000"/>
          <w:sz w:val="24"/>
          <w:szCs w:val="24"/>
        </w:rPr>
      </w:pPr>
    </w:p>
    <w:p w14:paraId="76065A7D" w14:textId="3806982D" w:rsidR="0025563B" w:rsidRPr="004E1C3C" w:rsidRDefault="00B46798"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B</w:t>
      </w:r>
    </w:p>
    <w:p w14:paraId="77CC8C75" w14:textId="77777777" w:rsidR="00F45C31" w:rsidRPr="004E1C3C" w:rsidRDefault="00F45C31"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QËLLIMI</w:t>
      </w:r>
    </w:p>
    <w:p w14:paraId="77CC8C7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p>
    <w:p w14:paraId="77CC8C7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Raporti analitik i përgatitur nga këshilltari përgjegjës për vlerësimin, është një raport ndihmës në procesin e vlerësimit etik dhe profesional të prokurorit, i cili ka për qëllim renditjen e të gjitha burimeve të marra gjatë procedurës së vlerësimit, paraqitjen e të dhënave që rezultojnë nga burimet e vlerësimit, duke i përshkruar dhe/ose analizuar, në varësi të treguesve për çdo kriter vlerësimi. Ky raport shoqëron projektraportin e vlerësimit të prokurorit. </w:t>
      </w:r>
    </w:p>
    <w:p w14:paraId="77CC8C7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p>
    <w:p w14:paraId="77CC8C79" w14:textId="77777777" w:rsidR="00F45C31" w:rsidRPr="004E1C3C" w:rsidRDefault="00F45C31"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C</w:t>
      </w:r>
    </w:p>
    <w:p w14:paraId="77CC8C7A" w14:textId="77777777" w:rsidR="00F45C31" w:rsidRPr="004E1C3C" w:rsidRDefault="00F45C31"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BURIMET E VLERËSIMIT</w:t>
      </w:r>
    </w:p>
    <w:p w14:paraId="77CC8C7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p>
    <w:p w14:paraId="77CC8C7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sipas parashikimeve të nenit 77, të “Ligjit për Statusin”, të individualizuara për prokurorin, për të cilin hartohet raporti analitik.</w:t>
      </w:r>
    </w:p>
    <w:p w14:paraId="77CC8C7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7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7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Burimi 3</w:t>
      </w:r>
    </w:p>
    <w:p w14:paraId="77CC8C80" w14:textId="3F774D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4. </w:t>
      </w:r>
      <w:r w:rsidR="00B46798" w:rsidRPr="004E1C3C">
        <w:rPr>
          <w:rFonts w:ascii="Garamond" w:hAnsi="Garamond" w:cs="Times New Roman"/>
          <w:color w:val="000000"/>
          <w:sz w:val="24"/>
          <w:szCs w:val="24"/>
        </w:rPr>
        <w:t>…</w:t>
      </w:r>
    </w:p>
    <w:p w14:paraId="77CC8C8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p>
    <w:p w14:paraId="77CC8C82" w14:textId="77777777" w:rsidR="00F45C31" w:rsidRPr="004E1C3C" w:rsidRDefault="00F45C31"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NDARJA Ç</w:t>
      </w:r>
    </w:p>
    <w:p w14:paraId="77CC8C83" w14:textId="77777777" w:rsidR="00F45C31" w:rsidRPr="004E1C3C" w:rsidRDefault="00F45C31" w:rsidP="00F45C31">
      <w:pPr>
        <w:autoSpaceDE w:val="0"/>
        <w:autoSpaceDN w:val="0"/>
        <w:adjustRightInd w:val="0"/>
        <w:spacing w:after="0" w:line="240" w:lineRule="auto"/>
        <w:ind w:firstLine="284"/>
        <w:jc w:val="center"/>
        <w:rPr>
          <w:rFonts w:ascii="Garamond" w:hAnsi="Garamond" w:cs="Times New Roman"/>
          <w:color w:val="000000"/>
          <w:sz w:val="24"/>
          <w:szCs w:val="24"/>
        </w:rPr>
      </w:pPr>
      <w:r w:rsidRPr="004E1C3C">
        <w:rPr>
          <w:rFonts w:ascii="Garamond" w:hAnsi="Garamond" w:cs="Times New Roman"/>
          <w:color w:val="000000"/>
          <w:sz w:val="24"/>
          <w:szCs w:val="24"/>
        </w:rPr>
        <w:t>PASQYRIMI DHE/OSE ANALIZA E TË DHËNAVE TË BURIMEVE TË VLERËSIMIT, NË VARËSI TË KRITEREVE TË VLERËSIMIT</w:t>
      </w:r>
    </w:p>
    <w:p w14:paraId="77CC8C84" w14:textId="77777777" w:rsidR="00F45C31" w:rsidRPr="004E1C3C" w:rsidRDefault="00F45C31" w:rsidP="00F45C31">
      <w:pPr>
        <w:autoSpaceDE w:val="0"/>
        <w:autoSpaceDN w:val="0"/>
        <w:adjustRightInd w:val="0"/>
        <w:spacing w:after="0" w:line="240" w:lineRule="auto"/>
        <w:ind w:firstLine="284"/>
        <w:rPr>
          <w:rFonts w:ascii="Garamond" w:hAnsi="Garamond" w:cs="Times New Roman"/>
          <w:b/>
          <w:bCs/>
          <w:color w:val="000000"/>
          <w:sz w:val="24"/>
          <w:szCs w:val="24"/>
        </w:rPr>
      </w:pPr>
    </w:p>
    <w:p w14:paraId="77CC8C8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Në këtë rubrikë listohen burimet e vlerësimit, pasqyrohen dhe/ose analizohen të dhënat që rezultojnë nga këto burime, në varësi të treguesve të përcaktuar në Metodologjinë e Pikëzimit, për secilin nga katër kriteret e vlerësimit.</w:t>
      </w:r>
    </w:p>
    <w:p w14:paraId="77CC8C87" w14:textId="4FFA7A96" w:rsidR="00F45C31" w:rsidRPr="004E1C3C" w:rsidRDefault="00F45C31" w:rsidP="00F45C31">
      <w:pPr>
        <w:tabs>
          <w:tab w:val="left" w:pos="6700"/>
        </w:tabs>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1. AFTËSITË PROFESIONALE TË PROKURORIT</w:t>
      </w:r>
    </w:p>
    <w:p w14:paraId="77CC8C8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Për efekt të këtij kriteri, këshilltari përgjegjës për vlerësimin pasqyron dhe përshkruan në mënyrë të detajuar të dhënat që rezultojnë nga burimet e vlerësimit, pa bërë analizë dhe vlerësim të tyre.</w:t>
      </w:r>
    </w:p>
    <w:p w14:paraId="77CC8C8B" w14:textId="77777777" w:rsidR="00F45C31" w:rsidRPr="004E1C3C" w:rsidRDefault="00F45C31" w:rsidP="00F45C31">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1.A NJOHURITË LIGJORE</w:t>
      </w:r>
    </w:p>
    <w:p w14:paraId="77CC8C8C" w14:textId="7AF30C41" w:rsidR="00F45C31" w:rsidRPr="004E1C3C" w:rsidRDefault="00F45C31" w:rsidP="00F45C31">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1.A.a Aftësia e përgjithshme për të identifikuar konfliktin ligjor ndërmjet apelit apo ankimit të paraqitur dhe vendimit të gjykatës, në rastet në gjykim, si dhe aftësia për të pa</w:t>
      </w:r>
      <w:r w:rsidR="00EB2EA4" w:rsidRPr="004E1C3C">
        <w:rPr>
          <w:rFonts w:ascii="Garamond" w:hAnsi="Garamond" w:cs="Times New Roman"/>
          <w:b/>
          <w:bCs/>
          <w:color w:val="000000"/>
          <w:sz w:val="24"/>
          <w:szCs w:val="24"/>
        </w:rPr>
        <w:t>raqitur kundërshtimet në rekurs</w:t>
      </w:r>
    </w:p>
    <w:p w14:paraId="77CC8C8D" w14:textId="5EE39603"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Për këtë tregues listohen burimet e vlerësimit dhe përshkruhen në mënyrë të detajuar, të dhënat e secilit burim</w:t>
      </w:r>
      <w:r w:rsidR="00B46798" w:rsidRPr="004E1C3C">
        <w:rPr>
          <w:rFonts w:ascii="Garamond" w:hAnsi="Garamond" w:cs="Times New Roman"/>
          <w:i/>
          <w:iCs/>
          <w:color w:val="000000"/>
          <w:sz w:val="24"/>
          <w:szCs w:val="24"/>
        </w:rPr>
        <w:t>,</w:t>
      </w:r>
      <w:r w:rsidRPr="004E1C3C">
        <w:rPr>
          <w:rFonts w:ascii="Garamond" w:hAnsi="Garamond" w:cs="Times New Roman"/>
          <w:i/>
          <w:iCs/>
          <w:color w:val="000000"/>
          <w:sz w:val="24"/>
          <w:szCs w:val="24"/>
        </w:rPr>
        <w:t xml:space="preserve"> që lidhen me:</w:t>
      </w:r>
    </w:p>
    <w:p w14:paraId="77CC8C8E" w14:textId="0B82C938"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Përcaktimin dhe evidentimin e fakteve dhe rrethanave të çështjes objekt gjykimi, objektin e ankimit apo apelit të prokurorit</w:t>
      </w:r>
      <w:r w:rsidR="00EB2EA4" w:rsidRPr="004E1C3C">
        <w:rPr>
          <w:rFonts w:ascii="Garamond" w:hAnsi="Garamond" w:cs="Times New Roman"/>
          <w:i/>
          <w:iCs/>
          <w:color w:val="000000"/>
          <w:sz w:val="24"/>
          <w:szCs w:val="24"/>
        </w:rPr>
        <w:t>,</w:t>
      </w:r>
      <w:r w:rsidRPr="004E1C3C">
        <w:rPr>
          <w:rFonts w:ascii="Garamond" w:hAnsi="Garamond" w:cs="Times New Roman"/>
          <w:i/>
          <w:iCs/>
          <w:color w:val="000000"/>
          <w:sz w:val="24"/>
          <w:szCs w:val="24"/>
        </w:rPr>
        <w:t xml:space="preserve"> si dhe rrethanat dhe faktet apo aktet e administruara e që janë të nevojshme për t’u paraqitur para gjykatës në mbështetje të konkluzioneve që ai mban për rastin ne gjykim;</w:t>
      </w:r>
    </w:p>
    <w:p w14:paraId="77CC8C8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Paraqitja në rekurs e kundërshtimeve në lidhje me vendimmarrjen e gjykatës së apelit, bazuar në kërkesat e ligjit procedural për paraqitjen e rekursit në Gjykatën e Lartë.</w:t>
      </w:r>
    </w:p>
    <w:p w14:paraId="77CC8C9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9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9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93" w14:textId="7D48867D"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3. </w:t>
      </w:r>
      <w:r w:rsidR="00EB2EA4" w:rsidRPr="004E1C3C">
        <w:rPr>
          <w:rFonts w:ascii="Garamond" w:hAnsi="Garamond" w:cs="Times New Roman"/>
          <w:color w:val="000000"/>
          <w:sz w:val="24"/>
          <w:szCs w:val="24"/>
        </w:rPr>
        <w:t>...</w:t>
      </w:r>
    </w:p>
    <w:p w14:paraId="77CC8C9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77CC8C9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9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99" w14:textId="592A21AF" w:rsidR="00F45C31" w:rsidRPr="004E1C3C" w:rsidRDefault="00F45C31" w:rsidP="00F45C31">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1.A.b Aftësia</w:t>
      </w:r>
      <w:r w:rsidR="0064658C" w:rsidRPr="004E1C3C">
        <w:rPr>
          <w:rFonts w:ascii="Garamond" w:hAnsi="Garamond" w:cs="Times New Roman"/>
          <w:b/>
          <w:bCs/>
          <w:color w:val="000000"/>
          <w:sz w:val="24"/>
          <w:szCs w:val="24"/>
        </w:rPr>
        <w:t xml:space="preserve"> </w:t>
      </w:r>
      <w:r w:rsidRPr="004E1C3C">
        <w:rPr>
          <w:rFonts w:ascii="Garamond" w:hAnsi="Garamond" w:cs="Times New Roman"/>
          <w:b/>
          <w:bCs/>
          <w:color w:val="000000"/>
          <w:sz w:val="24"/>
          <w:szCs w:val="24"/>
        </w:rPr>
        <w:t>për të përdorur parimet e përgjithshme të teorisë se të drejtës dhe për të</w:t>
      </w:r>
      <w:r w:rsidR="0064658C" w:rsidRPr="004E1C3C">
        <w:rPr>
          <w:rFonts w:ascii="Garamond" w:hAnsi="Garamond" w:cs="Times New Roman"/>
          <w:b/>
          <w:bCs/>
          <w:color w:val="000000"/>
          <w:sz w:val="24"/>
          <w:szCs w:val="24"/>
        </w:rPr>
        <w:t xml:space="preserve"> </w:t>
      </w:r>
      <w:r w:rsidRPr="004E1C3C">
        <w:rPr>
          <w:rFonts w:ascii="Garamond" w:hAnsi="Garamond" w:cs="Times New Roman"/>
          <w:b/>
          <w:bCs/>
          <w:color w:val="000000"/>
          <w:sz w:val="24"/>
          <w:szCs w:val="24"/>
        </w:rPr>
        <w:t>interpretuar ligjin</w:t>
      </w:r>
      <w:r w:rsidR="00EB2EA4" w:rsidRPr="004E1C3C">
        <w:rPr>
          <w:rFonts w:ascii="Garamond" w:hAnsi="Garamond" w:cs="Times New Roman"/>
          <w:b/>
          <w:bCs/>
          <w:color w:val="000000"/>
          <w:sz w:val="24"/>
          <w:szCs w:val="24"/>
        </w:rPr>
        <w:t>,</w:t>
      </w:r>
      <w:r w:rsidRPr="004E1C3C">
        <w:rPr>
          <w:rFonts w:ascii="Garamond" w:hAnsi="Garamond" w:cs="Times New Roman"/>
          <w:b/>
          <w:bCs/>
          <w:color w:val="000000"/>
          <w:sz w:val="24"/>
          <w:szCs w:val="24"/>
        </w:rPr>
        <w:t xml:space="preserve"> si dhe për të analizuar jurispr</w:t>
      </w:r>
      <w:r w:rsidR="00EB2EA4" w:rsidRPr="004E1C3C">
        <w:rPr>
          <w:rFonts w:ascii="Garamond" w:hAnsi="Garamond" w:cs="Times New Roman"/>
          <w:b/>
          <w:bCs/>
          <w:color w:val="000000"/>
          <w:sz w:val="24"/>
          <w:szCs w:val="24"/>
        </w:rPr>
        <w:t>udencën në zgjidhjen e çështjes</w:t>
      </w:r>
    </w:p>
    <w:p w14:paraId="77CC8C9A" w14:textId="405B0B05"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w:t>
      </w:r>
      <w:r w:rsidR="00EB2EA4" w:rsidRPr="004E1C3C">
        <w:rPr>
          <w:rFonts w:ascii="Garamond" w:hAnsi="Garamond" w:cs="Times New Roman"/>
          <w:i/>
          <w:iCs/>
          <w:color w:val="000000"/>
          <w:sz w:val="24"/>
          <w:szCs w:val="24"/>
        </w:rPr>
        <w:t>,</w:t>
      </w:r>
      <w:r w:rsidRPr="004E1C3C">
        <w:rPr>
          <w:rFonts w:ascii="Garamond" w:hAnsi="Garamond" w:cs="Times New Roman"/>
          <w:i/>
          <w:iCs/>
          <w:color w:val="000000"/>
          <w:sz w:val="24"/>
          <w:szCs w:val="24"/>
        </w:rPr>
        <w:t xml:space="preserve"> lidhur me:</w:t>
      </w:r>
    </w:p>
    <w:p w14:paraId="77CC8C9B" w14:textId="3DCC756A"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Përdorimin e doktrinës, parimeve të përgjithshme të së drejtës materiale e procedurale dhe interpretimin e ligjit, për të</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argumentuar konkluzionet që janë</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 xml:space="preserve">paraqitur në gjykatë, sipas natyrës së çështjes objekt gjykimi; </w:t>
      </w:r>
    </w:p>
    <w:p w14:paraId="77CC8C9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Kërkimet për zbatimin e parashikimeve ligjore gjatë procedurës së marrjes, rimarrjes dhe administrimit të provave dhe akteve, në rastet e përsëritjes së shqyrtimit gjyqësor; </w:t>
      </w:r>
    </w:p>
    <w:p w14:paraId="77CC8C9D" w14:textId="364EE84B"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c) Analizimin e jurisprudencës, duke u përqendruar tek aftësia për të kërkuar, identifikuar, organizuar dhe </w:t>
      </w:r>
      <w:r w:rsidR="00EB2EA4" w:rsidRPr="004E1C3C">
        <w:rPr>
          <w:rFonts w:ascii="Garamond" w:hAnsi="Garamond" w:cs="Times New Roman"/>
          <w:i/>
          <w:iCs/>
          <w:color w:val="000000"/>
          <w:sz w:val="24"/>
          <w:szCs w:val="24"/>
        </w:rPr>
        <w:t xml:space="preserve">për të </w:t>
      </w:r>
      <w:r w:rsidRPr="004E1C3C">
        <w:rPr>
          <w:rFonts w:ascii="Garamond" w:hAnsi="Garamond" w:cs="Times New Roman"/>
          <w:i/>
          <w:iCs/>
          <w:color w:val="000000"/>
          <w:sz w:val="24"/>
          <w:szCs w:val="24"/>
        </w:rPr>
        <w:t>përdorur jurisprudencën për rastin në gjykim.</w:t>
      </w:r>
    </w:p>
    <w:p w14:paraId="77CC8C9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A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A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A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A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77CC8CA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A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A8" w14:textId="78A0D06D" w:rsidR="00F45C31" w:rsidRPr="004E1C3C" w:rsidRDefault="00F45C31" w:rsidP="00F45C31">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1.B</w:t>
      </w:r>
      <w:r w:rsidR="0064658C" w:rsidRPr="004E1C3C">
        <w:rPr>
          <w:rFonts w:ascii="Garamond" w:hAnsi="Garamond" w:cs="Times New Roman"/>
          <w:color w:val="000000"/>
          <w:sz w:val="24"/>
          <w:szCs w:val="24"/>
        </w:rPr>
        <w:t xml:space="preserve"> </w:t>
      </w:r>
      <w:r w:rsidRPr="004E1C3C">
        <w:rPr>
          <w:rFonts w:ascii="Garamond" w:hAnsi="Garamond" w:cs="Times New Roman"/>
          <w:color w:val="000000"/>
          <w:sz w:val="24"/>
          <w:szCs w:val="24"/>
        </w:rPr>
        <w:t>ARSYETIMI LIGJOR</w:t>
      </w:r>
    </w:p>
    <w:p w14:paraId="77CC8CA9" w14:textId="77777777" w:rsidR="00F45C31" w:rsidRPr="004E1C3C" w:rsidRDefault="00F45C31" w:rsidP="00F45C31">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1.B.a Qartësia, saktësia dhe kuptueshmëria e akteve</w:t>
      </w:r>
    </w:p>
    <w:p w14:paraId="77CC8CA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77CC8CA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Përdorimin e thjeshtë dhe të drejtpërdrejtë të gjuhës;</w:t>
      </w:r>
    </w:p>
    <w:p w14:paraId="77CC8CA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Shprehjen e mendimit qartë dhe me sa më pak fjalë;</w:t>
      </w:r>
    </w:p>
    <w:p w14:paraId="77CC8CA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Zbatimin e saktë të rregullave gramatikore dhe atyre të sintaksës;</w:t>
      </w:r>
    </w:p>
    <w:p w14:paraId="77CC8CAE" w14:textId="1628EAC9"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Përzgjedhjen e kujdesshme të gjuhës dhe përdorimin e të gjitha shkronjave të</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alfabetit shqip (ë dhe ç), paragrafëve dhe të strukturës së fjalisë për të shprehur</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kuptimin;</w:t>
      </w:r>
    </w:p>
    <w:p w14:paraId="77CC8CA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d) Përdorimin në mënyrë korrekte dhe qëndrueshme të termave teknikë.</w:t>
      </w:r>
    </w:p>
    <w:p w14:paraId="77CC8CB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B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B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B3" w14:textId="73AC3F94" w:rsidR="00F45C31" w:rsidRPr="004E1C3C" w:rsidRDefault="00D77AE6"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B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77CC8CB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B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B8" w14:textId="39055267" w:rsidR="00F45C31" w:rsidRPr="004E1C3C" w:rsidRDefault="00F45C31" w:rsidP="00F45C31">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lastRenderedPageBreak/>
        <w:t>1.B.b Str</w:t>
      </w:r>
      <w:r w:rsidR="00D77AE6" w:rsidRPr="004E1C3C">
        <w:rPr>
          <w:rFonts w:ascii="Garamond" w:hAnsi="Garamond" w:cs="Times New Roman"/>
          <w:b/>
          <w:bCs/>
          <w:color w:val="000000"/>
          <w:sz w:val="24"/>
          <w:szCs w:val="24"/>
        </w:rPr>
        <w:t>uktura e qëndrueshme dhe e mir</w:t>
      </w:r>
      <w:r w:rsidRPr="004E1C3C">
        <w:rPr>
          <w:rFonts w:ascii="Garamond" w:hAnsi="Garamond" w:cs="Times New Roman"/>
          <w:b/>
          <w:bCs/>
          <w:color w:val="000000"/>
          <w:sz w:val="24"/>
          <w:szCs w:val="24"/>
        </w:rPr>
        <w:t>organizuar e akteve</w:t>
      </w:r>
    </w:p>
    <w:p w14:paraId="77CC8CB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p>
    <w:p w14:paraId="77CC8CBA" w14:textId="1C36FF41"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Ndjekjen e një metodologjie të caktuar, sipas pjesëve përbërëse të dokumentit ligjor, në funksion të orientimit të lexuesit dhe kuptueshmërisë së përmbajtjes së dokumentit (konkluzionet, rekurset etj</w:t>
      </w:r>
      <w:r w:rsidR="00D77AE6" w:rsidRPr="004E1C3C">
        <w:rPr>
          <w:rFonts w:ascii="Garamond" w:hAnsi="Garamond" w:cs="Times New Roman"/>
          <w:i/>
          <w:iCs/>
          <w:color w:val="000000"/>
          <w:sz w:val="24"/>
          <w:szCs w:val="24"/>
        </w:rPr>
        <w:t>.</w:t>
      </w:r>
      <w:r w:rsidRPr="004E1C3C">
        <w:rPr>
          <w:rFonts w:ascii="Garamond" w:hAnsi="Garamond" w:cs="Times New Roman"/>
          <w:i/>
          <w:iCs/>
          <w:color w:val="000000"/>
          <w:sz w:val="24"/>
          <w:szCs w:val="24"/>
        </w:rPr>
        <w:t>);</w:t>
      </w:r>
    </w:p>
    <w:p w14:paraId="77CC8CBB" w14:textId="2189F610"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Strukturën e qa</w:t>
      </w:r>
      <w:r w:rsidR="00D77AE6" w:rsidRPr="004E1C3C">
        <w:rPr>
          <w:rFonts w:ascii="Garamond" w:hAnsi="Garamond" w:cs="Times New Roman"/>
          <w:i/>
          <w:iCs/>
          <w:color w:val="000000"/>
          <w:sz w:val="24"/>
          <w:szCs w:val="24"/>
        </w:rPr>
        <w:t>rtë, të qëndrueshme dhe të mir</w:t>
      </w:r>
      <w:r w:rsidRPr="004E1C3C">
        <w:rPr>
          <w:rFonts w:ascii="Garamond" w:hAnsi="Garamond" w:cs="Times New Roman"/>
          <w:i/>
          <w:iCs/>
          <w:color w:val="000000"/>
          <w:sz w:val="24"/>
          <w:szCs w:val="24"/>
        </w:rPr>
        <w:t>organizuar, e cila përmban:</w:t>
      </w:r>
      <w:r w:rsidR="0064658C" w:rsidRPr="004E1C3C">
        <w:rPr>
          <w:rFonts w:ascii="Garamond" w:hAnsi="Garamond" w:cs="Times New Roman"/>
          <w:i/>
          <w:iCs/>
          <w:color w:val="000000"/>
          <w:sz w:val="24"/>
          <w:szCs w:val="24"/>
        </w:rPr>
        <w:t xml:space="preserve"> </w:t>
      </w:r>
    </w:p>
    <w:p w14:paraId="77CC8CB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 xml:space="preserve">Prezantimin dhe analizën ligjore të fakteve; </w:t>
      </w:r>
    </w:p>
    <w:p w14:paraId="77CC8CB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Identifikimin e dispozitave të zbatueshme të ligjit;</w:t>
      </w:r>
    </w:p>
    <w:p w14:paraId="77CC8CBE" w14:textId="0D7AB20E"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Mënyrën se s</w:t>
      </w:r>
      <w:r w:rsidR="000C6BFB" w:rsidRPr="004E1C3C">
        <w:rPr>
          <w:rFonts w:ascii="Garamond" w:hAnsi="Garamond" w:cs="Times New Roman"/>
          <w:i/>
          <w:iCs/>
          <w:color w:val="000000"/>
          <w:sz w:val="24"/>
          <w:szCs w:val="24"/>
        </w:rPr>
        <w:t>i lidhen këto elemente me njëri-</w:t>
      </w:r>
      <w:r w:rsidRPr="004E1C3C">
        <w:rPr>
          <w:rFonts w:ascii="Garamond" w:hAnsi="Garamond" w:cs="Times New Roman"/>
          <w:i/>
          <w:iCs/>
          <w:color w:val="000000"/>
          <w:sz w:val="24"/>
          <w:szCs w:val="24"/>
        </w:rPr>
        <w:t>tjetrin.</w:t>
      </w:r>
    </w:p>
    <w:p w14:paraId="77CC8CB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color w:val="000000"/>
          <w:sz w:val="24"/>
          <w:szCs w:val="24"/>
        </w:rPr>
        <w:t xml:space="preserve">- </w:t>
      </w:r>
      <w:r w:rsidRPr="004E1C3C">
        <w:rPr>
          <w:rFonts w:ascii="Garamond" w:hAnsi="Garamond" w:cs="Times New Roman"/>
          <w:i/>
          <w:iCs/>
          <w:color w:val="000000"/>
          <w:sz w:val="24"/>
          <w:szCs w:val="24"/>
        </w:rPr>
        <w:t>Përfundimet.</w:t>
      </w:r>
    </w:p>
    <w:p w14:paraId="77CC8CC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C2" w14:textId="77777777" w:rsidR="00F45C31" w:rsidRPr="004E1C3C" w:rsidRDefault="00F45C31" w:rsidP="00F45C31">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C3" w14:textId="77777777" w:rsidR="00F45C31" w:rsidRPr="004E1C3C" w:rsidRDefault="00F45C31" w:rsidP="00F45C31">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C4" w14:textId="3367B1A6" w:rsidR="00F45C31" w:rsidRPr="004E1C3C" w:rsidRDefault="000C6BFB" w:rsidP="00F45C31">
      <w:pPr>
        <w:tabs>
          <w:tab w:val="left" w:pos="140"/>
        </w:tabs>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C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77CC8CC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C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C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1.B.c Cilësia e analizës dhe argumentimi logjik</w:t>
      </w:r>
    </w:p>
    <w:p w14:paraId="77CC8CCB" w14:textId="0909F8AC"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w:t>
      </w:r>
      <w:r w:rsidR="000C6BFB" w:rsidRPr="004E1C3C">
        <w:rPr>
          <w:rFonts w:ascii="Garamond" w:hAnsi="Garamond" w:cs="Times New Roman"/>
          <w:i/>
          <w:iCs/>
          <w:color w:val="000000"/>
          <w:sz w:val="24"/>
          <w:szCs w:val="24"/>
        </w:rPr>
        <w:t>t e secilit burim, që lidhen me</w:t>
      </w:r>
      <w:r w:rsidRPr="004E1C3C">
        <w:rPr>
          <w:rFonts w:ascii="Garamond" w:hAnsi="Garamond" w:cs="Times New Roman"/>
          <w:i/>
          <w:iCs/>
          <w:color w:val="000000"/>
          <w:sz w:val="24"/>
          <w:szCs w:val="24"/>
        </w:rPr>
        <w:t>:</w:t>
      </w:r>
    </w:p>
    <w:p w14:paraId="77CC8CC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Identifikimin e marrëdhënieve shkak-pasojë ndërmjet faktit penal, provave të administruara në gjykim, dhe dispozitave ligjore, si dhe si janë parashtruar këto ne konkluzionet përfundimtare apo rekurset e paraqitura;</w:t>
      </w:r>
    </w:p>
    <w:p w14:paraId="77CC8CCD" w14:textId="0AB1CF4A"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Analizimin se si konceptet, institutet d</w:t>
      </w:r>
      <w:r w:rsidR="00B524F1" w:rsidRPr="004E1C3C">
        <w:rPr>
          <w:rFonts w:ascii="Garamond" w:hAnsi="Garamond" w:cs="Times New Roman"/>
          <w:i/>
          <w:iCs/>
          <w:color w:val="000000"/>
          <w:sz w:val="24"/>
          <w:szCs w:val="24"/>
        </w:rPr>
        <w:t>he dispozitat lidhen midis tyre</w:t>
      </w:r>
      <w:r w:rsidRPr="004E1C3C">
        <w:rPr>
          <w:rFonts w:ascii="Garamond" w:hAnsi="Garamond" w:cs="Times New Roman"/>
          <w:i/>
          <w:iCs/>
          <w:color w:val="000000"/>
          <w:sz w:val="24"/>
          <w:szCs w:val="24"/>
        </w:rPr>
        <w:t xml:space="preserve"> ose se si ato zbatohen në një situatë të caktuar; </w:t>
      </w:r>
    </w:p>
    <w:p w14:paraId="77CC8CC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Nivelin e arsyetimit në plotësimin e standardit të procesit të rregullt ligjor;</w:t>
      </w:r>
    </w:p>
    <w:p w14:paraId="77CC8CD0" w14:textId="1AD8F554" w:rsidR="00F45C31" w:rsidRPr="004E1C3C" w:rsidRDefault="00F45C31" w:rsidP="009A3D80">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 xml:space="preserve">Dhënien përgjigje të </w:t>
      </w:r>
      <w:r w:rsidR="00B524F1" w:rsidRPr="004E1C3C">
        <w:rPr>
          <w:rFonts w:ascii="Garamond" w:hAnsi="Garamond" w:cs="Times New Roman"/>
          <w:i/>
          <w:iCs/>
          <w:color w:val="000000"/>
          <w:sz w:val="24"/>
          <w:szCs w:val="24"/>
        </w:rPr>
        <w:t xml:space="preserve">të </w:t>
      </w:r>
      <w:r w:rsidRPr="004E1C3C">
        <w:rPr>
          <w:rFonts w:ascii="Garamond" w:hAnsi="Garamond" w:cs="Times New Roman"/>
          <w:i/>
          <w:iCs/>
          <w:color w:val="000000"/>
          <w:sz w:val="24"/>
          <w:szCs w:val="24"/>
        </w:rPr>
        <w:t>gjitha fakteve të pretenduara (të argumentuara) apo të evidentuara gjatë gjykimit.</w:t>
      </w:r>
      <w:r w:rsidR="0064658C" w:rsidRPr="004E1C3C">
        <w:rPr>
          <w:rFonts w:ascii="Garamond" w:hAnsi="Garamond" w:cs="Times New Roman"/>
          <w:i/>
          <w:iCs/>
          <w:color w:val="000000"/>
          <w:sz w:val="24"/>
          <w:szCs w:val="24"/>
        </w:rPr>
        <w:t xml:space="preserve"> </w:t>
      </w:r>
    </w:p>
    <w:p w14:paraId="77CC8CD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D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D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D5" w14:textId="6B452363" w:rsidR="00F45C31" w:rsidRPr="004E1C3C" w:rsidRDefault="009A3D80"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D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i burimeve të vlerësimit:</w:t>
      </w:r>
    </w:p>
    <w:p w14:paraId="77CC8CD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D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DB" w14:textId="77777777" w:rsidR="00F45C31" w:rsidRPr="004E1C3C" w:rsidRDefault="00F45C31" w:rsidP="00F45C31">
      <w:pPr>
        <w:autoSpaceDE w:val="0"/>
        <w:autoSpaceDN w:val="0"/>
        <w:adjustRightInd w:val="0"/>
        <w:spacing w:after="0" w:line="240" w:lineRule="auto"/>
        <w:ind w:firstLine="284"/>
        <w:rPr>
          <w:rFonts w:ascii="Garamond" w:hAnsi="Garamond" w:cs="Times New Roman"/>
          <w:b/>
          <w:bCs/>
          <w:color w:val="000000"/>
          <w:sz w:val="24"/>
          <w:szCs w:val="24"/>
        </w:rPr>
      </w:pPr>
      <w:r w:rsidRPr="004E1C3C">
        <w:rPr>
          <w:rFonts w:ascii="Garamond" w:hAnsi="Garamond" w:cs="Times New Roman"/>
          <w:b/>
          <w:bCs/>
          <w:color w:val="000000"/>
          <w:sz w:val="24"/>
          <w:szCs w:val="24"/>
        </w:rPr>
        <w:t>2. AFTËSITË ORGANIZATIVE TË PROKURORIT</w:t>
      </w:r>
    </w:p>
    <w:p w14:paraId="77CC8CD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analizon në mënyrë të strukturuar të dhënat që rezultojnë nga burimet e vlerësimit pa bërë vlerësim të tyre.</w:t>
      </w:r>
    </w:p>
    <w:p w14:paraId="77CC8CDD" w14:textId="4586C79D"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2.A.a</w:t>
      </w:r>
      <w:r w:rsidR="0064658C" w:rsidRPr="004E1C3C">
        <w:rPr>
          <w:rFonts w:ascii="Garamond" w:hAnsi="Garamond" w:cs="Times New Roman"/>
          <w:b/>
          <w:bCs/>
          <w:color w:val="000000"/>
          <w:sz w:val="24"/>
          <w:szCs w:val="24"/>
        </w:rPr>
        <w:t xml:space="preserve"> </w:t>
      </w:r>
      <w:r w:rsidRPr="004E1C3C">
        <w:rPr>
          <w:rFonts w:ascii="Garamond" w:hAnsi="Garamond" w:cs="Times New Roman"/>
          <w:b/>
          <w:bCs/>
          <w:color w:val="000000"/>
          <w:sz w:val="24"/>
          <w:szCs w:val="24"/>
        </w:rPr>
        <w:t>Aftësia për të përballuar ngarkesën e punës. Numri i çështjeve të përfaqësuara në një vit, sipas ndarjes në: gjykime të shkurtuara, themeli,</w:t>
      </w:r>
      <w:r w:rsidR="0064658C" w:rsidRPr="004E1C3C">
        <w:rPr>
          <w:rFonts w:ascii="Garamond" w:hAnsi="Garamond" w:cs="Times New Roman"/>
          <w:b/>
          <w:bCs/>
          <w:color w:val="000000"/>
          <w:sz w:val="24"/>
          <w:szCs w:val="24"/>
        </w:rPr>
        <w:t xml:space="preserve"> </w:t>
      </w:r>
      <w:r w:rsidRPr="004E1C3C">
        <w:rPr>
          <w:rFonts w:ascii="Garamond" w:hAnsi="Garamond" w:cs="Times New Roman"/>
          <w:b/>
          <w:bCs/>
          <w:color w:val="000000"/>
          <w:sz w:val="24"/>
          <w:szCs w:val="24"/>
        </w:rPr>
        <w:t>me riçelje të shqyrtimit gjyqësor, masa sigurimi, hetime pasurore dhe gjykime të tjera. Numri i përgjithshëm i rekurseve të</w:t>
      </w:r>
      <w:r w:rsidR="009A3D80" w:rsidRPr="004E1C3C">
        <w:rPr>
          <w:rFonts w:ascii="Garamond" w:hAnsi="Garamond" w:cs="Times New Roman"/>
          <w:b/>
          <w:bCs/>
          <w:color w:val="000000"/>
          <w:sz w:val="24"/>
          <w:szCs w:val="24"/>
        </w:rPr>
        <w:t xml:space="preserve"> paraqitura në Gjykatën e Lartë.</w:t>
      </w:r>
    </w:p>
    <w:p w14:paraId="77CC8CDE" w14:textId="263AF88A"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në drejtim të: numrit të çështjeve të përfaqësuara në një periudhë të caktuar kohore; pjesëmarrjes në gjykim sipas natyrës</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së çështjeve (gjykime të shkurtuara, themeli, me riçelje të shqyrtimit gjyqësor, masa sigurimi, hetime pasurore dhe gjykime të tjera), dhe numrit të përgjithshëm të rekurseve të paraqitura ne Gjykatën e Lartë.</w:t>
      </w:r>
    </w:p>
    <w:p w14:paraId="77CC8CE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E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E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E3" w14:textId="6B273BAE" w:rsidR="00F45C31" w:rsidRPr="004E1C3C" w:rsidRDefault="009A3D80"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3. ...</w:t>
      </w:r>
    </w:p>
    <w:p w14:paraId="77CC8CE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CE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E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E9" w14:textId="0314648F"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i/>
          <w:iCs/>
          <w:color w:val="000000"/>
          <w:sz w:val="24"/>
          <w:szCs w:val="24"/>
        </w:rPr>
        <w:t>2.</w:t>
      </w:r>
      <w:r w:rsidRPr="004E1C3C">
        <w:rPr>
          <w:rFonts w:ascii="Garamond" w:hAnsi="Garamond" w:cs="Times New Roman"/>
          <w:b/>
          <w:bCs/>
          <w:color w:val="000000"/>
          <w:sz w:val="24"/>
          <w:szCs w:val="24"/>
        </w:rPr>
        <w:t>A.b Aftësia për</w:t>
      </w:r>
      <w:r w:rsidR="0064658C" w:rsidRPr="004E1C3C">
        <w:rPr>
          <w:rFonts w:ascii="Garamond" w:hAnsi="Garamond" w:cs="Times New Roman"/>
          <w:b/>
          <w:bCs/>
          <w:color w:val="000000"/>
          <w:sz w:val="24"/>
          <w:szCs w:val="24"/>
        </w:rPr>
        <w:t xml:space="preserve"> </w:t>
      </w:r>
      <w:r w:rsidRPr="004E1C3C">
        <w:rPr>
          <w:rFonts w:ascii="Garamond" w:hAnsi="Garamond" w:cs="Times New Roman"/>
          <w:b/>
          <w:bCs/>
          <w:color w:val="000000"/>
          <w:sz w:val="24"/>
          <w:szCs w:val="24"/>
        </w:rPr>
        <w:t>të kryer procedurat gjyqësore.</w:t>
      </w:r>
    </w:p>
    <w:p w14:paraId="77CC8CEA" w14:textId="1CC6C232"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2E74B5"/>
          <w:sz w:val="24"/>
          <w:szCs w:val="24"/>
        </w:rPr>
      </w:pPr>
      <w:r w:rsidRPr="004E1C3C">
        <w:rPr>
          <w:rFonts w:ascii="Garamond" w:hAnsi="Garamond" w:cs="Times New Roman"/>
          <w:i/>
          <w:iCs/>
          <w:color w:val="000000"/>
          <w:sz w:val="24"/>
          <w:szCs w:val="24"/>
        </w:rPr>
        <w:t>Për këtë tregues listohen burimet e vlerësimit dhe përshkruhen, pasqyrohen dhe analizohen në mënyrë të strukturuar, të dhënat e secilit burim, që lidhen me: kohën e gjykimit, rastet e shtyrjes së seancave gjyqësore me kërkesë ose për shkak të prokurorit, si dhe kohëzgjatjes së gjykimit të kërkuar nga prokurori, për të paraqitur konkluzionet përfundimtare prej tij</w:t>
      </w:r>
      <w:r w:rsidRPr="004E1C3C">
        <w:rPr>
          <w:rFonts w:ascii="Garamond" w:hAnsi="Garamond" w:cs="Times New Roman"/>
          <w:color w:val="000000"/>
          <w:sz w:val="24"/>
          <w:szCs w:val="24"/>
        </w:rPr>
        <w:t>.</w:t>
      </w:r>
      <w:r w:rsidR="0064658C" w:rsidRPr="004E1C3C">
        <w:rPr>
          <w:rFonts w:ascii="Garamond" w:hAnsi="Garamond" w:cs="Times New Roman"/>
          <w:color w:val="000000"/>
          <w:sz w:val="24"/>
          <w:szCs w:val="24"/>
        </w:rPr>
        <w:t xml:space="preserve"> </w:t>
      </w:r>
    </w:p>
    <w:p w14:paraId="77CC8CE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E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E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EF" w14:textId="02DF6090" w:rsidR="00F45C31" w:rsidRPr="004E1C3C" w:rsidRDefault="00A74012"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F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CF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F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CF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2.A.c Aftësitë për të administruar dosjen e përgatitur për gjykim, duke u bazuar në rregullshmërinë, plotësinë dhe saktësinë e dokumentacionit.</w:t>
      </w:r>
    </w:p>
    <w:p w14:paraId="77CC8CF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që lidhen me</w:t>
      </w:r>
      <w:r w:rsidRPr="004E1C3C">
        <w:rPr>
          <w:rFonts w:ascii="Garamond" w:hAnsi="Garamond" w:cs="Calibri"/>
          <w:color w:val="000000"/>
          <w:sz w:val="24"/>
          <w:szCs w:val="24"/>
        </w:rPr>
        <w:t xml:space="preserve"> </w:t>
      </w:r>
      <w:r w:rsidRPr="004E1C3C">
        <w:rPr>
          <w:rFonts w:ascii="Garamond" w:hAnsi="Garamond" w:cs="Times New Roman"/>
          <w:i/>
          <w:iCs/>
          <w:color w:val="000000"/>
          <w:sz w:val="24"/>
          <w:szCs w:val="24"/>
        </w:rPr>
        <w:t>dosjen dhe renditjen e akteve, në mënyrë që dosja ose praktika të mos ketë mungesa aktesh dhe që dokumentacioni i përfshirë në dosje të jetë i duhuri dhe t’i përkasë çështjes konkrete.</w:t>
      </w:r>
    </w:p>
    <w:p w14:paraId="77CC8CF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CF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CF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CFB" w14:textId="1AB20C73" w:rsidR="00F45C31" w:rsidRPr="004E1C3C" w:rsidRDefault="00A74012"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CF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CF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CF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01" w14:textId="0722E08F"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w:t>
      </w:r>
      <w:r w:rsidR="0064658C" w:rsidRPr="004E1C3C">
        <w:rPr>
          <w:rFonts w:ascii="Garamond" w:hAnsi="Garamond" w:cs="Times New Roman"/>
          <w:color w:val="000000"/>
          <w:sz w:val="24"/>
          <w:szCs w:val="24"/>
        </w:rPr>
        <w:t xml:space="preserve"> </w:t>
      </w:r>
      <w:r w:rsidRPr="004E1C3C">
        <w:rPr>
          <w:rFonts w:ascii="Garamond" w:hAnsi="Garamond" w:cs="Times New Roman"/>
          <w:color w:val="000000"/>
          <w:sz w:val="24"/>
          <w:szCs w:val="24"/>
        </w:rPr>
        <w:t>ETIKA DHE ANGAZHIMI NDAJ VLERAVE PROFESIONALE</w:t>
      </w:r>
    </w:p>
    <w:p w14:paraId="77CC8D0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në mënyrë të detajuar, të dhënat që rezultojnë nga burimet e vlerësimit, pa bërë analizë dhe vlerësim të tyre.</w:t>
      </w:r>
    </w:p>
    <w:p w14:paraId="77CC8D03" w14:textId="031F2DC5"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3.A</w:t>
      </w:r>
      <w:r w:rsidR="0064658C" w:rsidRPr="004E1C3C">
        <w:rPr>
          <w:rFonts w:ascii="Garamond" w:hAnsi="Garamond" w:cs="Times New Roman"/>
          <w:color w:val="000000"/>
          <w:sz w:val="24"/>
          <w:szCs w:val="24"/>
        </w:rPr>
        <w:t xml:space="preserve"> </w:t>
      </w:r>
      <w:r w:rsidRPr="004E1C3C">
        <w:rPr>
          <w:rFonts w:ascii="Garamond" w:hAnsi="Garamond" w:cs="Times New Roman"/>
          <w:color w:val="000000"/>
          <w:sz w:val="24"/>
          <w:szCs w:val="24"/>
        </w:rPr>
        <w:t>ETIKA NË PUNË</w:t>
      </w:r>
      <w:bookmarkStart w:id="1" w:name="_GoBack"/>
      <w:bookmarkEnd w:id="1"/>
    </w:p>
    <w:p w14:paraId="77CC8D0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sz w:val="24"/>
          <w:szCs w:val="24"/>
        </w:rPr>
      </w:pPr>
      <w:r w:rsidRPr="004E1C3C">
        <w:rPr>
          <w:rFonts w:ascii="Garamond" w:hAnsi="Garamond" w:cs="Times New Roman"/>
          <w:b/>
          <w:bCs/>
          <w:color w:val="000000"/>
          <w:sz w:val="24"/>
          <w:szCs w:val="24"/>
        </w:rPr>
        <w:t>3.A.a Angazhimi dhe përgjegjshmëria në funksion.</w:t>
      </w:r>
    </w:p>
    <w:p w14:paraId="77CC8D0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b/>
          <w:bCs/>
          <w:i/>
          <w:iCs/>
          <w:color w:val="0070C0"/>
          <w:sz w:val="24"/>
          <w:szCs w:val="24"/>
        </w:rPr>
        <w:t xml:space="preserve"> </w:t>
      </w: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sjellje të prokurorit ndaj angazhimit dhe përgjegjshmërisë së tij në funksion.</w:t>
      </w:r>
    </w:p>
    <w:p w14:paraId="77CC8D0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0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0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0A" w14:textId="39955F24" w:rsidR="00F45C31" w:rsidRPr="004E1C3C" w:rsidRDefault="00A74012"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0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0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0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1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 xml:space="preserve">3.B INTEGRITETI </w:t>
      </w:r>
    </w:p>
    <w:p w14:paraId="77CC8D11" w14:textId="7DEB9AC8" w:rsidR="00F45C31" w:rsidRPr="004E1C3C" w:rsidRDefault="00F45C31" w:rsidP="00F45C31">
      <w:pPr>
        <w:autoSpaceDE w:val="0"/>
        <w:autoSpaceDN w:val="0"/>
        <w:adjustRightInd w:val="0"/>
        <w:spacing w:after="0" w:line="240" w:lineRule="auto"/>
        <w:ind w:firstLine="284"/>
        <w:rPr>
          <w:rFonts w:ascii="Garamond" w:hAnsi="Garamond" w:cs="Times New Roman"/>
          <w:b/>
          <w:bCs/>
          <w:sz w:val="24"/>
          <w:szCs w:val="24"/>
        </w:rPr>
      </w:pPr>
      <w:r w:rsidRPr="004E1C3C">
        <w:rPr>
          <w:rFonts w:ascii="Garamond" w:hAnsi="Garamond" w:cs="Times New Roman"/>
          <w:b/>
          <w:bCs/>
          <w:sz w:val="24"/>
          <w:szCs w:val="24"/>
        </w:rPr>
        <w:t xml:space="preserve">3.B.a </w:t>
      </w:r>
      <w:r w:rsidRPr="004E1C3C">
        <w:rPr>
          <w:rFonts w:ascii="Garamond" w:hAnsi="Garamond" w:cs="Times New Roman"/>
          <w:b/>
          <w:bCs/>
          <w:color w:val="000000"/>
          <w:sz w:val="24"/>
          <w:szCs w:val="24"/>
        </w:rPr>
        <w:t>Imuniteti nga çdo ndikim apo presion</w:t>
      </w:r>
      <w:r w:rsidR="00DF6415" w:rsidRPr="004E1C3C">
        <w:rPr>
          <w:rFonts w:ascii="Garamond" w:hAnsi="Garamond" w:cs="Times New Roman"/>
          <w:b/>
          <w:bCs/>
          <w:color w:val="000000"/>
          <w:sz w:val="24"/>
          <w:szCs w:val="24"/>
        </w:rPr>
        <w:t xml:space="preserve"> i jashtëm, nderi dhe dinjiteti</w:t>
      </w:r>
    </w:p>
    <w:p w14:paraId="77CC8D1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referuar Metodologjisë, të dhënat e secilit burim që evidenton cenimin e integritetit të prokurorit.</w:t>
      </w:r>
    </w:p>
    <w:p w14:paraId="77CC8D1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1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1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2. Burimi 2;</w:t>
      </w:r>
    </w:p>
    <w:p w14:paraId="77CC8D17" w14:textId="69E0E43A" w:rsidR="00F45C31" w:rsidRPr="004E1C3C" w:rsidRDefault="00DF641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1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1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1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1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sz w:val="24"/>
          <w:szCs w:val="24"/>
        </w:rPr>
      </w:pPr>
      <w:r w:rsidRPr="004E1C3C">
        <w:rPr>
          <w:rFonts w:ascii="Garamond" w:hAnsi="Garamond" w:cs="Times New Roman"/>
          <w:color w:val="000000"/>
          <w:sz w:val="24"/>
          <w:szCs w:val="24"/>
        </w:rPr>
        <w:t xml:space="preserve">3.C PAANËSIA </w:t>
      </w:r>
    </w:p>
    <w:p w14:paraId="77CC8D1E" w14:textId="1D462A2F" w:rsidR="00F45C31" w:rsidRPr="004E1C3C" w:rsidRDefault="00DF6415"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3.C.a Përdorimi ose jo i gjuhës diskriminuese</w:t>
      </w:r>
    </w:p>
    <w:p w14:paraId="77CC8D2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përshkruhen në mënyrë të detajuar, të dhënat e secilit burim, në drejtim të përdorimit ose jo, të gjuhës diskriminuese apo shfaqjes të tendencës për paragjykime.</w:t>
      </w:r>
    </w:p>
    <w:p w14:paraId="77CC8D2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2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2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25" w14:textId="19A83E95" w:rsidR="00F45C31" w:rsidRPr="004E1C3C" w:rsidRDefault="00DF641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2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2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2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2A" w14:textId="4808367F"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3.C.b Numri tejet i lartë i kërkesave të pranuara të palëve</w:t>
      </w:r>
      <w:r w:rsidR="00DF6415" w:rsidRPr="004E1C3C">
        <w:rPr>
          <w:rFonts w:ascii="Garamond" w:hAnsi="Garamond" w:cs="Times New Roman"/>
          <w:b/>
          <w:bCs/>
          <w:color w:val="000000"/>
          <w:sz w:val="24"/>
          <w:szCs w:val="24"/>
        </w:rPr>
        <w:t>, për përjashtimin e prokurorit</w:t>
      </w:r>
    </w:p>
    <w:p w14:paraId="77CC8D2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evidentohet numri i kërkesave të pranuara të palëve, për përjashtimin e prokurorit, raporti mes kërkesave të prokurorit për heqje dorë dhe numrit të kërkesave të pranuara të palëve, për përjashtimin e tij, si dhe çdo e dhënë tjetër e kërkuar nga relatori, për efekt të këtij treguesi.</w:t>
      </w:r>
    </w:p>
    <w:p w14:paraId="77CC8D2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2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2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30" w14:textId="7DF766BD" w:rsidR="00F45C31" w:rsidRPr="004E1C3C" w:rsidRDefault="00DF641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3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3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3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3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 AFTËSIA PERSONALE DHE ANGAZHIMI PROFESIONAL</w:t>
      </w:r>
    </w:p>
    <w:p w14:paraId="77CC8D3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efekt të këtij kriteri, këshilltari përgjegjës për vlerësimin pasqyron dhe, kur është rasti, analizon në mënyrë të strukturuar të dhënat që rezultojnë nga burimet e vlerësimit, pa bërë vlerësim të tyre.</w:t>
      </w:r>
    </w:p>
    <w:p w14:paraId="77CC8D3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4.A AFTËSIA E KOMUNIKIMIT</w:t>
      </w:r>
    </w:p>
    <w:p w14:paraId="77CC8D3B" w14:textId="44BB7B15"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4.A.a Komunikimi i qartë dhe transparent me palët në proces, publiku</w:t>
      </w:r>
      <w:r w:rsidR="00DF6415" w:rsidRPr="004E1C3C">
        <w:rPr>
          <w:rFonts w:ascii="Garamond" w:hAnsi="Garamond" w:cs="Times New Roman"/>
          <w:b/>
          <w:bCs/>
          <w:color w:val="000000"/>
          <w:sz w:val="24"/>
          <w:szCs w:val="24"/>
        </w:rPr>
        <w:t>n, subjektet e tjera, të tretët</w:t>
      </w:r>
    </w:p>
    <w:p w14:paraId="77CC8D3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7CC8D3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 xml:space="preserve">a) </w:t>
      </w:r>
      <w:r w:rsidRPr="004E1C3C">
        <w:rPr>
          <w:rFonts w:ascii="Garamond" w:hAnsi="Garamond" w:cs="Times New Roman"/>
          <w:i/>
          <w:iCs/>
          <w:color w:val="000000"/>
          <w:sz w:val="24"/>
          <w:szCs w:val="24"/>
        </w:rPr>
        <w:t>Komunikimin transparent dhe efektiv;</w:t>
      </w:r>
    </w:p>
    <w:p w14:paraId="77CC8D3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Cs/>
          <w:i/>
          <w:iCs/>
          <w:color w:val="000000"/>
          <w:sz w:val="24"/>
          <w:szCs w:val="24"/>
        </w:rPr>
        <w:t>b)</w:t>
      </w:r>
      <w:r w:rsidRPr="004E1C3C">
        <w:rPr>
          <w:rFonts w:ascii="Garamond" w:hAnsi="Garamond" w:cs="Times New Roman"/>
          <w:b/>
          <w:bCs/>
          <w:i/>
          <w:iCs/>
          <w:color w:val="000000"/>
          <w:sz w:val="24"/>
          <w:szCs w:val="24"/>
        </w:rPr>
        <w:t xml:space="preserve"> </w:t>
      </w:r>
      <w:r w:rsidRPr="004E1C3C">
        <w:rPr>
          <w:rFonts w:ascii="Garamond" w:hAnsi="Garamond" w:cs="Times New Roman"/>
          <w:i/>
          <w:iCs/>
          <w:color w:val="000000"/>
          <w:sz w:val="24"/>
          <w:szCs w:val="24"/>
        </w:rPr>
        <w:t>Të shprehurit në mënyrë të kuptueshme, të qartë dhe të saktë, me subjektet e procedimit penal, publikun, subjektet e tjera, të tretët.</w:t>
      </w:r>
    </w:p>
    <w:p w14:paraId="77CC8D4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4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4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43" w14:textId="143A9B66" w:rsidR="00F45C31" w:rsidRPr="004E1C3C" w:rsidRDefault="00DF641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4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4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4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48" w14:textId="6748F086"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4.A.b Respektimi i konfidencialitetit dhe mb</w:t>
      </w:r>
      <w:r w:rsidR="00DF6415" w:rsidRPr="004E1C3C">
        <w:rPr>
          <w:rFonts w:ascii="Garamond" w:hAnsi="Garamond" w:cs="Times New Roman"/>
          <w:b/>
          <w:bCs/>
          <w:color w:val="000000"/>
          <w:sz w:val="24"/>
          <w:szCs w:val="24"/>
        </w:rPr>
        <w:t>rojtjes së të dhënave personale</w:t>
      </w:r>
    </w:p>
    <w:p w14:paraId="77CC8D4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7CC8D4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lastRenderedPageBreak/>
        <w:t>a) Respektimin e dispozitave ligjore për konfidencialitetin dhe mbrojtjen e të dhënave personale;</w:t>
      </w:r>
    </w:p>
    <w:p w14:paraId="77CC8D4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Respektimin e udhëzimeve dhe akteve nënligjore të nxjerra nga Komisioneri për të Drejtën e Informimit dhe Mbrojtjen e të Dhënave Personale, për aq sa gjejnë zbatim;</w:t>
      </w:r>
    </w:p>
    <w:p w14:paraId="77CC8D4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c) Kushtimin e një vëmendjeje të veçantë ndaj të dhënave personale të rasteve delikate që përfshijnë të miturit, dhunën në familje etj.</w:t>
      </w:r>
    </w:p>
    <w:p w14:paraId="77CC8D4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4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5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51" w14:textId="796325D0" w:rsidR="00F45C31" w:rsidRPr="004E1C3C" w:rsidRDefault="00DF641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5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5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5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57" w14:textId="4A436E03" w:rsidR="00F45C31" w:rsidRPr="004E1C3C" w:rsidRDefault="00F45C31" w:rsidP="00F45C31">
      <w:pPr>
        <w:autoSpaceDE w:val="0"/>
        <w:autoSpaceDN w:val="0"/>
        <w:adjustRightInd w:val="0"/>
        <w:spacing w:after="0" w:line="240" w:lineRule="auto"/>
        <w:ind w:firstLine="284"/>
        <w:rPr>
          <w:rFonts w:ascii="Garamond" w:hAnsi="Garamond" w:cs="Times New Roman"/>
          <w:color w:val="000000"/>
          <w:sz w:val="24"/>
          <w:szCs w:val="24"/>
        </w:rPr>
      </w:pPr>
      <w:r w:rsidRPr="004E1C3C">
        <w:rPr>
          <w:rFonts w:ascii="Garamond" w:hAnsi="Garamond" w:cs="Times New Roman"/>
          <w:color w:val="000000"/>
          <w:sz w:val="24"/>
          <w:szCs w:val="24"/>
        </w:rPr>
        <w:t>4.B</w:t>
      </w:r>
      <w:r w:rsidR="0064658C" w:rsidRPr="004E1C3C">
        <w:rPr>
          <w:rFonts w:ascii="Garamond" w:hAnsi="Garamond" w:cs="Times New Roman"/>
          <w:color w:val="000000"/>
          <w:sz w:val="24"/>
          <w:szCs w:val="24"/>
        </w:rPr>
        <w:t xml:space="preserve"> </w:t>
      </w:r>
      <w:r w:rsidRPr="004E1C3C">
        <w:rPr>
          <w:rFonts w:ascii="Garamond" w:hAnsi="Garamond" w:cs="Times New Roman"/>
          <w:color w:val="000000"/>
          <w:sz w:val="24"/>
          <w:szCs w:val="24"/>
        </w:rPr>
        <w:t>AFTËSIA PËR TË BASHKËPUNUAR ME KOLEGËT</w:t>
      </w:r>
    </w:p>
    <w:p w14:paraId="77CC8D58" w14:textId="5EA7F92B"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 xml:space="preserve">4.B.a Shkalla e komunikimit dhe </w:t>
      </w:r>
      <w:r w:rsidR="00DF6415" w:rsidRPr="004E1C3C">
        <w:rPr>
          <w:rFonts w:ascii="Garamond" w:hAnsi="Garamond" w:cs="Times New Roman"/>
          <w:b/>
          <w:bCs/>
          <w:color w:val="000000"/>
          <w:sz w:val="24"/>
          <w:szCs w:val="24"/>
        </w:rPr>
        <w:t xml:space="preserve">e </w:t>
      </w:r>
      <w:r w:rsidRPr="004E1C3C">
        <w:rPr>
          <w:rFonts w:ascii="Garamond" w:hAnsi="Garamond" w:cs="Times New Roman"/>
          <w:b/>
          <w:bCs/>
          <w:color w:val="000000"/>
          <w:sz w:val="24"/>
          <w:szCs w:val="24"/>
        </w:rPr>
        <w:t>bashkëpunimit me kolegët</w:t>
      </w:r>
      <w:r w:rsidR="00DF6415" w:rsidRPr="004E1C3C">
        <w:rPr>
          <w:rFonts w:ascii="Garamond" w:hAnsi="Garamond" w:cs="Times New Roman"/>
          <w:b/>
          <w:bCs/>
          <w:color w:val="000000"/>
          <w:sz w:val="24"/>
          <w:szCs w:val="24"/>
        </w:rPr>
        <w:t>,</w:t>
      </w:r>
      <w:r w:rsidRPr="004E1C3C">
        <w:rPr>
          <w:rFonts w:ascii="Garamond" w:hAnsi="Garamond" w:cs="Times New Roman"/>
          <w:b/>
          <w:bCs/>
          <w:color w:val="000000"/>
          <w:sz w:val="24"/>
          <w:szCs w:val="24"/>
        </w:rPr>
        <w:t xml:space="preserve"> si dhe shkëmbimi i njohurive </w:t>
      </w:r>
      <w:r w:rsidR="00DF6415" w:rsidRPr="004E1C3C">
        <w:rPr>
          <w:rFonts w:ascii="Garamond" w:hAnsi="Garamond" w:cs="Times New Roman"/>
          <w:b/>
          <w:bCs/>
          <w:color w:val="000000"/>
          <w:sz w:val="24"/>
          <w:szCs w:val="24"/>
        </w:rPr>
        <w:t>dhe përvojës profesionale me ta</w:t>
      </w:r>
    </w:p>
    <w:p w14:paraId="77CC8D5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7CC8D5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a) Angazhimin në ngritjen e problematikave mbi çështje të caktuara juridike, përmirësimet e legjislacionit, diskutimin rreth zbatimit të vendimeve njësuese, hartimin e modeleve të unifikuara të akteve procedurale dhe çdo çështje tjetër që lidhet me veprimtarinë e prokurorisë; </w:t>
      </w:r>
    </w:p>
    <w:p w14:paraId="77CC8D5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Gatishmërinë për të ndarë me kolegët, përvojën e përftuar në aktivitetet e ndryshme trajnuese. </w:t>
      </w:r>
    </w:p>
    <w:p w14:paraId="77CC8D5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5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5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60" w14:textId="1DA93676" w:rsidR="00F45C31" w:rsidRPr="004E1C3C" w:rsidRDefault="001C50FD"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62" w14:textId="3F1EC639" w:rsidR="00F45C31" w:rsidRPr="004E1C3C" w:rsidRDefault="00F45C31" w:rsidP="00490EA8">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6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6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66" w14:textId="181C2DF4"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4.B.b Shkalla e komunikimit dh</w:t>
      </w:r>
      <w:r w:rsidR="001C50FD" w:rsidRPr="004E1C3C">
        <w:rPr>
          <w:rFonts w:ascii="Garamond" w:hAnsi="Garamond" w:cs="Times New Roman"/>
          <w:b/>
          <w:bCs/>
          <w:color w:val="000000"/>
          <w:sz w:val="24"/>
          <w:szCs w:val="24"/>
        </w:rPr>
        <w:t>e e bashkëpunimi me administratën</w:t>
      </w:r>
    </w:p>
    <w:p w14:paraId="77CC8D6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 shkallën e komunikimit dhe bashkëpunimit të prokurorit me administratën.</w:t>
      </w:r>
    </w:p>
    <w:p w14:paraId="77CC8D6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6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6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6D" w14:textId="5DE1AEE1" w:rsidR="00F45C31" w:rsidRPr="004E1C3C" w:rsidRDefault="001C50FD"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6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6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7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7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4.C GATISHMËRIA E PROKURORIT PËR T’U ANGAZHUAR NË VEPRIMTARI TË TJERA</w:t>
      </w:r>
    </w:p>
    <w:p w14:paraId="77CC8D73" w14:textId="0E5D1AD9"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4.C.a Pjesëmarrja e prokurorit në programet e formimit vazhdues të Shkollës së Magjistraturës dhe në</w:t>
      </w:r>
      <w:r w:rsidR="001C50FD" w:rsidRPr="004E1C3C">
        <w:rPr>
          <w:rFonts w:ascii="Garamond" w:hAnsi="Garamond" w:cs="Times New Roman"/>
          <w:b/>
          <w:bCs/>
          <w:color w:val="000000"/>
          <w:sz w:val="24"/>
          <w:szCs w:val="24"/>
        </w:rPr>
        <w:t xml:space="preserve"> trajnime të tjera profesionale</w:t>
      </w:r>
    </w:p>
    <w:p w14:paraId="77CC8D7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7CC8D76" w14:textId="1CC20C1C"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Angazhimin e prokurorit në programin e trajnimit vazhdues pranë Shkollës së Magjistratur</w:t>
      </w:r>
      <w:r w:rsidR="001C50FD" w:rsidRPr="004E1C3C">
        <w:rPr>
          <w:rFonts w:ascii="Garamond" w:hAnsi="Garamond" w:cs="Times New Roman"/>
          <w:i/>
          <w:iCs/>
          <w:color w:val="000000"/>
          <w:sz w:val="24"/>
          <w:szCs w:val="24"/>
        </w:rPr>
        <w:t>ës</w:t>
      </w:r>
      <w:r w:rsidRPr="004E1C3C">
        <w:rPr>
          <w:rFonts w:ascii="Garamond" w:hAnsi="Garamond" w:cs="Times New Roman"/>
          <w:i/>
          <w:iCs/>
          <w:color w:val="000000"/>
          <w:sz w:val="24"/>
          <w:szCs w:val="24"/>
        </w:rPr>
        <w:t>;</w:t>
      </w:r>
    </w:p>
    <w:p w14:paraId="77CC8D77"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b) Angazhimin e prokurorit në aktivitete të tjera trajnuese jashtë këtij programi, me qëllim ngritjen profesionale të prokurorit.</w:t>
      </w:r>
    </w:p>
    <w:p w14:paraId="77CC8D7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7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lastRenderedPageBreak/>
        <w:t>1. Burimi 1;</w:t>
      </w:r>
    </w:p>
    <w:p w14:paraId="77CC8D7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7C" w14:textId="287A07B8" w:rsidR="00F45C31" w:rsidRPr="004E1C3C" w:rsidRDefault="00944BF5"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7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7F"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8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8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4.C.b Pjesëmarrja e prokurorit në veprimtari ndërinstitucionale për përmirësimin e sistemit të drejtësisë dhe në veprimtaritë për marrëdhëniet me publikun</w:t>
      </w:r>
    </w:p>
    <w:p w14:paraId="77CC8D83"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Për këtë tregues listohen burimet e vlerësimit dhe pasqyrohen në mënyrë të detajuar, të dhënat e secilit burim, që lidhen me:</w:t>
      </w:r>
    </w:p>
    <w:p w14:paraId="77CC8D84" w14:textId="12F2C4EF"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a) Gatishmërinë e prokurorit për t’u angazhuar në veprimtari</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për të përmirësuar sistemin e prokurorisë ;</w:t>
      </w:r>
    </w:p>
    <w:p w14:paraId="77CC8D8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b) Veprimtaritë jashtë funksionit, me ose pa pagesë, të tilla si: fjalime publike; prezantime në konferenca shkencore kombëtare dhe ndërkombëtare; </w:t>
      </w:r>
    </w:p>
    <w:p w14:paraId="77CC8D8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c) Pjesëmarrjen në programet e edukimit të komunitetit; </w:t>
      </w:r>
    </w:p>
    <w:p w14:paraId="77CC8D87" w14:textId="3B262B17" w:rsidR="00F45C31" w:rsidRPr="004E1C3C" w:rsidRDefault="00F45C31" w:rsidP="00B35F5D">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ç)</w:t>
      </w:r>
      <w:r w:rsidR="0064658C" w:rsidRPr="004E1C3C">
        <w:rPr>
          <w:rFonts w:ascii="Garamond" w:hAnsi="Garamond" w:cs="Times New Roman"/>
          <w:i/>
          <w:iCs/>
          <w:color w:val="000000"/>
          <w:sz w:val="24"/>
          <w:szCs w:val="24"/>
        </w:rPr>
        <w:t xml:space="preserve"> </w:t>
      </w:r>
      <w:r w:rsidR="00B049A0" w:rsidRPr="004E1C3C">
        <w:rPr>
          <w:rFonts w:ascii="Garamond" w:hAnsi="Garamond" w:cs="Times New Roman"/>
          <w:i/>
          <w:iCs/>
          <w:color w:val="000000"/>
          <w:sz w:val="24"/>
          <w:szCs w:val="24"/>
        </w:rPr>
        <w:t>Bashkëpunimin me Këshillin</w:t>
      </w:r>
      <w:r w:rsidRPr="004E1C3C">
        <w:rPr>
          <w:rFonts w:ascii="Garamond" w:hAnsi="Garamond" w:cs="Times New Roman"/>
          <w:i/>
          <w:iCs/>
          <w:color w:val="000000"/>
          <w:sz w:val="24"/>
          <w:szCs w:val="24"/>
        </w:rPr>
        <w:t xml:space="preserve"> për përmirë</w:t>
      </w:r>
      <w:r w:rsidR="00B35F5D" w:rsidRPr="004E1C3C">
        <w:rPr>
          <w:rFonts w:ascii="Garamond" w:hAnsi="Garamond" w:cs="Times New Roman"/>
          <w:i/>
          <w:iCs/>
          <w:color w:val="000000"/>
          <w:sz w:val="24"/>
          <w:szCs w:val="24"/>
        </w:rPr>
        <w:t xml:space="preserve">simin e programeve të formimit </w:t>
      </w:r>
      <w:r w:rsidRPr="004E1C3C">
        <w:rPr>
          <w:rFonts w:ascii="Garamond" w:hAnsi="Garamond" w:cs="Times New Roman"/>
          <w:i/>
          <w:iCs/>
          <w:color w:val="000000"/>
          <w:sz w:val="24"/>
          <w:szCs w:val="24"/>
        </w:rPr>
        <w:t>vazhdues;</w:t>
      </w:r>
    </w:p>
    <w:p w14:paraId="77CC8D88" w14:textId="2A847E41" w:rsidR="00F45C31" w:rsidRPr="004E1C3C" w:rsidRDefault="00F45C31" w:rsidP="00B049A0">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d) Angazhimin si ekspert në punët e Këshillit, për përgatitjen e formave standarde me qëllim rritjen e efi</w:t>
      </w:r>
      <w:r w:rsidR="00B049A0" w:rsidRPr="004E1C3C">
        <w:rPr>
          <w:rFonts w:ascii="Garamond" w:hAnsi="Garamond" w:cs="Times New Roman"/>
          <w:i/>
          <w:iCs/>
          <w:color w:val="000000"/>
          <w:sz w:val="24"/>
          <w:szCs w:val="24"/>
        </w:rPr>
        <w:t>ci</w:t>
      </w:r>
      <w:r w:rsidRPr="004E1C3C">
        <w:rPr>
          <w:rFonts w:ascii="Garamond" w:hAnsi="Garamond" w:cs="Times New Roman"/>
          <w:i/>
          <w:iCs/>
          <w:color w:val="000000"/>
          <w:sz w:val="24"/>
          <w:szCs w:val="24"/>
        </w:rPr>
        <w:t xml:space="preserve">encës; </w:t>
      </w:r>
    </w:p>
    <w:p w14:paraId="77CC8D8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 xml:space="preserve">e) Kontributin në hartimin e legjislacionit; </w:t>
      </w:r>
    </w:p>
    <w:p w14:paraId="77CC8D8A"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f) Angazhimin në aktivitete mësimdhënëse për çështje ligjore;</w:t>
      </w:r>
    </w:p>
    <w:p w14:paraId="77CC8D8B" w14:textId="320575E6"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g)</w:t>
      </w:r>
      <w:r w:rsidR="0064658C" w:rsidRPr="004E1C3C">
        <w:rPr>
          <w:rFonts w:ascii="Garamond" w:hAnsi="Garamond" w:cs="Times New Roman"/>
          <w:i/>
          <w:iCs/>
          <w:color w:val="000000"/>
          <w:sz w:val="24"/>
          <w:szCs w:val="24"/>
        </w:rPr>
        <w:t xml:space="preserve"> </w:t>
      </w:r>
      <w:r w:rsidRPr="004E1C3C">
        <w:rPr>
          <w:rFonts w:ascii="Garamond" w:hAnsi="Garamond" w:cs="Times New Roman"/>
          <w:i/>
          <w:iCs/>
          <w:color w:val="000000"/>
          <w:sz w:val="24"/>
          <w:szCs w:val="24"/>
        </w:rPr>
        <w:t>Bashkëpunimin me grupe interesi të ndryshëm, me qëllim rritjen e cilësisë së gjyqësorit dhe ndërgjegjësimin e publikut për forcën e zbatimit të ligjit;</w:t>
      </w:r>
    </w:p>
    <w:p w14:paraId="77CC8D8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h) Çdo veprimtari tjetër e ngjashme në fushën juridike.</w:t>
      </w:r>
    </w:p>
    <w:p w14:paraId="77CC8D8E"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9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9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92" w14:textId="7CB7AEEB" w:rsidR="00F45C31" w:rsidRPr="004E1C3C" w:rsidRDefault="001D6BF8"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94"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95"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96"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98"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color w:val="000000"/>
          <w:sz w:val="24"/>
          <w:szCs w:val="24"/>
        </w:rPr>
      </w:pPr>
      <w:r w:rsidRPr="004E1C3C">
        <w:rPr>
          <w:rFonts w:ascii="Garamond" w:hAnsi="Garamond" w:cs="Times New Roman"/>
          <w:b/>
          <w:bCs/>
          <w:color w:val="000000"/>
          <w:sz w:val="24"/>
          <w:szCs w:val="24"/>
        </w:rPr>
        <w:t>4.C.c Publikimet ligjore akademike</w:t>
      </w:r>
    </w:p>
    <w:p w14:paraId="77CC8D99"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i/>
          <w:iCs/>
          <w:color w:val="000000"/>
          <w:sz w:val="24"/>
          <w:szCs w:val="24"/>
        </w:rPr>
      </w:pPr>
      <w:r w:rsidRPr="004E1C3C">
        <w:rPr>
          <w:rFonts w:ascii="Garamond" w:hAnsi="Garamond" w:cs="Times New Roman"/>
          <w:i/>
          <w:iCs/>
          <w:color w:val="000000"/>
          <w:sz w:val="24"/>
          <w:szCs w:val="24"/>
        </w:rPr>
        <w:t>Ky tregues nënkupton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p>
    <w:p w14:paraId="77CC8D9B"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Burimet e vlerësimit:</w:t>
      </w:r>
    </w:p>
    <w:p w14:paraId="77CC8D9C"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1. Burimi 1;</w:t>
      </w:r>
    </w:p>
    <w:p w14:paraId="77CC8D9D"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2. Burimi 2;</w:t>
      </w:r>
    </w:p>
    <w:p w14:paraId="77CC8D9E" w14:textId="2534162E" w:rsidR="00F45C31" w:rsidRPr="004E1C3C" w:rsidRDefault="001D6BF8"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color w:val="000000"/>
          <w:sz w:val="24"/>
          <w:szCs w:val="24"/>
        </w:rPr>
        <w:t>3. ...</w:t>
      </w:r>
    </w:p>
    <w:p w14:paraId="77CC8DA0"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4E1C3C">
        <w:rPr>
          <w:rFonts w:ascii="Garamond" w:hAnsi="Garamond" w:cs="Times New Roman"/>
          <w:b/>
          <w:bCs/>
          <w:i/>
          <w:iCs/>
          <w:color w:val="000000"/>
          <w:sz w:val="24"/>
          <w:szCs w:val="24"/>
        </w:rPr>
        <w:t>Të dhënat që rezultojnë nga vëzhgimi dhe analiza e burimeve të vlerësimit:</w:t>
      </w:r>
    </w:p>
    <w:p w14:paraId="77CC8DA1"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1,</w:t>
      </w:r>
      <w:r w:rsidRPr="004E1C3C">
        <w:rPr>
          <w:rFonts w:ascii="Garamond" w:hAnsi="Garamond" w:cs="Times New Roman"/>
          <w:color w:val="000000"/>
          <w:sz w:val="24"/>
          <w:szCs w:val="24"/>
        </w:rPr>
        <w:t xml:space="preserve"> rezulton se .................</w:t>
      </w:r>
    </w:p>
    <w:p w14:paraId="77CC8DA2" w14:textId="77777777" w:rsidR="00F45C31" w:rsidRPr="004E1C3C" w:rsidRDefault="00F45C31" w:rsidP="00F45C31">
      <w:pPr>
        <w:autoSpaceDE w:val="0"/>
        <w:autoSpaceDN w:val="0"/>
        <w:adjustRightInd w:val="0"/>
        <w:spacing w:after="0" w:line="240" w:lineRule="auto"/>
        <w:ind w:firstLine="284"/>
        <w:jc w:val="both"/>
        <w:rPr>
          <w:rFonts w:ascii="Garamond" w:hAnsi="Garamond" w:cs="Times New Roman"/>
          <w:color w:val="000000"/>
          <w:sz w:val="24"/>
          <w:szCs w:val="24"/>
        </w:rPr>
      </w:pPr>
      <w:r w:rsidRPr="004E1C3C">
        <w:rPr>
          <w:rFonts w:ascii="Garamond" w:hAnsi="Garamond" w:cs="Times New Roman"/>
          <w:b/>
          <w:bCs/>
          <w:color w:val="000000"/>
          <w:sz w:val="24"/>
          <w:szCs w:val="24"/>
        </w:rPr>
        <w:t>Referuar burimit 2,</w:t>
      </w:r>
      <w:r w:rsidRPr="004E1C3C">
        <w:rPr>
          <w:rFonts w:ascii="Garamond" w:hAnsi="Garamond" w:cs="Times New Roman"/>
          <w:color w:val="000000"/>
          <w:sz w:val="24"/>
          <w:szCs w:val="24"/>
        </w:rPr>
        <w:t xml:space="preserve"> rezulton se .................</w:t>
      </w:r>
    </w:p>
    <w:p w14:paraId="77CC8DA3" w14:textId="77777777" w:rsidR="00F45C31" w:rsidRPr="004E1C3C" w:rsidRDefault="00F45C31" w:rsidP="00F45C31">
      <w:pPr>
        <w:autoSpaceDE w:val="0"/>
        <w:autoSpaceDN w:val="0"/>
        <w:adjustRightInd w:val="0"/>
        <w:spacing w:after="0" w:line="330" w:lineRule="atLeast"/>
        <w:rPr>
          <w:rFonts w:ascii="Times New Roman" w:hAnsi="Times New Roman" w:cs="Times New Roman"/>
          <w:color w:val="000000"/>
          <w:sz w:val="24"/>
          <w:szCs w:val="24"/>
        </w:rPr>
      </w:pPr>
    </w:p>
    <w:p w14:paraId="77CC8DA6" w14:textId="5B86A323" w:rsidR="009E3C0F" w:rsidRPr="004E1C3C" w:rsidRDefault="009E3C0F" w:rsidP="009E3C0F">
      <w:pPr>
        <w:pStyle w:val="TEKSTTTT-1"/>
        <w:jc w:val="center"/>
        <w:rPr>
          <w:b w:val="0"/>
          <w:bCs/>
        </w:rPr>
      </w:pPr>
      <w:r w:rsidRPr="004E1C3C">
        <w:rPr>
          <w:b w:val="0"/>
          <w:bCs/>
        </w:rPr>
        <w:t>ANEKSI NR.</w:t>
      </w:r>
      <w:r w:rsidR="00705450" w:rsidRPr="004E1C3C">
        <w:rPr>
          <w:b w:val="0"/>
          <w:bCs/>
        </w:rPr>
        <w:t xml:space="preserve"> </w:t>
      </w:r>
      <w:r w:rsidRPr="004E1C3C">
        <w:rPr>
          <w:b w:val="0"/>
          <w:bCs/>
        </w:rPr>
        <w:t>11</w:t>
      </w:r>
    </w:p>
    <w:p w14:paraId="77CC8DA8" w14:textId="72DEE7D1" w:rsidR="009E3C0F" w:rsidRPr="004E1C3C" w:rsidRDefault="001D6BF8" w:rsidP="009E3C0F">
      <w:pPr>
        <w:pStyle w:val="TEKSTTTT-1"/>
        <w:jc w:val="center"/>
        <w:rPr>
          <w:b w:val="0"/>
          <w:bCs/>
        </w:rPr>
      </w:pPr>
      <w:r w:rsidRPr="004E1C3C">
        <w:rPr>
          <w:b w:val="0"/>
          <w:bCs/>
        </w:rPr>
        <w:t>PROJEKT</w:t>
      </w:r>
      <w:r w:rsidR="009E3C0F" w:rsidRPr="004E1C3C">
        <w:rPr>
          <w:b w:val="0"/>
          <w:bCs/>
        </w:rPr>
        <w:t>RAPORT</w:t>
      </w:r>
      <w:r w:rsidR="0064658C" w:rsidRPr="004E1C3C">
        <w:rPr>
          <w:b w:val="0"/>
          <w:bCs/>
        </w:rPr>
        <w:t xml:space="preserve"> </w:t>
      </w:r>
      <w:r w:rsidR="009E3C0F" w:rsidRPr="004E1C3C">
        <w:rPr>
          <w:b w:val="0"/>
          <w:bCs/>
        </w:rPr>
        <w:t>I VLERËSIMIT ETIK DHE PROFESIONAL TË PROKURORIT</w:t>
      </w:r>
    </w:p>
    <w:p w14:paraId="77CC8DA9" w14:textId="77777777" w:rsidR="009E3C0F" w:rsidRPr="004E1C3C" w:rsidRDefault="009E3C0F" w:rsidP="009E3C0F">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AA" w14:textId="77777777" w:rsidR="009E3C0F" w:rsidRPr="004E1C3C" w:rsidRDefault="009E3C0F" w:rsidP="009E3C0F">
      <w:pPr>
        <w:spacing w:after="0"/>
        <w:ind w:right="3"/>
        <w:jc w:val="center"/>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AB" w14:textId="19979EFD" w:rsidR="009E3C0F" w:rsidRPr="004E1C3C" w:rsidRDefault="009E3C0F" w:rsidP="00705450">
      <w:pPr>
        <w:tabs>
          <w:tab w:val="right" w:pos="9088"/>
        </w:tabs>
        <w:spacing w:after="0"/>
        <w:ind w:left="-15"/>
        <w:rPr>
          <w:rFonts w:ascii="Garamond" w:hAnsi="Garamond" w:cs="Times New Roman"/>
          <w:sz w:val="24"/>
          <w:szCs w:val="24"/>
        </w:rPr>
      </w:pPr>
      <w:r w:rsidRPr="004E1C3C">
        <w:rPr>
          <w:rFonts w:ascii="Garamond" w:eastAsia="Times New Roman" w:hAnsi="Garamond" w:cs="Times New Roman"/>
          <w:sz w:val="24"/>
          <w:szCs w:val="24"/>
        </w:rPr>
        <w:t>MODEL</w:t>
      </w:r>
      <w:r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r>
      <w:r w:rsidR="0064658C"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Tiranë më</w:t>
      </w:r>
      <w:r w:rsidR="0064658C"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__</w:t>
      </w:r>
      <w:r w:rsidR="00705450" w:rsidRPr="004E1C3C">
        <w:rPr>
          <w:rFonts w:ascii="Garamond" w:eastAsia="Times New Roman" w:hAnsi="Garamond" w:cs="Times New Roman"/>
          <w:b/>
          <w:sz w:val="24"/>
          <w:szCs w:val="24"/>
        </w:rPr>
        <w:t>.</w:t>
      </w:r>
      <w:r w:rsidRPr="004E1C3C">
        <w:rPr>
          <w:rFonts w:ascii="Garamond" w:eastAsia="Times New Roman" w:hAnsi="Garamond" w:cs="Times New Roman"/>
          <w:b/>
          <w:sz w:val="24"/>
          <w:szCs w:val="24"/>
        </w:rPr>
        <w:t>__</w:t>
      </w:r>
      <w:r w:rsidR="00705450" w:rsidRPr="004E1C3C">
        <w:rPr>
          <w:rFonts w:ascii="Garamond" w:eastAsia="Times New Roman" w:hAnsi="Garamond" w:cs="Times New Roman"/>
          <w:b/>
          <w:sz w:val="24"/>
          <w:szCs w:val="24"/>
        </w:rPr>
        <w:t>.</w:t>
      </w:r>
      <w:r w:rsidRPr="004E1C3C">
        <w:rPr>
          <w:rFonts w:ascii="Garamond" w:eastAsia="Times New Roman" w:hAnsi="Garamond" w:cs="Times New Roman"/>
          <w:b/>
          <w:sz w:val="24"/>
          <w:szCs w:val="24"/>
        </w:rPr>
        <w:t xml:space="preserve">202___ </w:t>
      </w:r>
    </w:p>
    <w:p w14:paraId="77CC8DAC" w14:textId="77777777" w:rsidR="009E3C0F" w:rsidRPr="004E1C3C" w:rsidRDefault="009E3C0F" w:rsidP="009E3C0F">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AD" w14:textId="77777777" w:rsidR="009E3C0F" w:rsidRPr="004E1C3C" w:rsidRDefault="009E3C0F" w:rsidP="009E3C0F">
      <w:pPr>
        <w:spacing w:after="0"/>
        <w:jc w:val="right"/>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AE" w14:textId="77777777" w:rsidR="009E3C0F" w:rsidRPr="004E1C3C" w:rsidRDefault="009E3C0F" w:rsidP="009E3C0F">
      <w:pPr>
        <w:spacing w:after="0"/>
        <w:ind w:left="-5" w:hanging="10"/>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lastRenderedPageBreak/>
        <w:t>NDARJA</w:t>
      </w:r>
      <w:r w:rsidRPr="004E1C3C">
        <w:rPr>
          <w:rFonts w:ascii="Garamond" w:eastAsia="Times New Roman" w:hAnsi="Garamond" w:cs="Times New Roman"/>
          <w:bCs/>
          <w:sz w:val="24"/>
          <w:szCs w:val="24"/>
          <w:vertAlign w:val="superscript"/>
        </w:rPr>
        <w:footnoteReference w:id="5"/>
      </w:r>
      <w:r w:rsidRPr="004E1C3C">
        <w:rPr>
          <w:rFonts w:ascii="Garamond" w:eastAsia="Times New Roman" w:hAnsi="Garamond" w:cs="Times New Roman"/>
          <w:bCs/>
          <w:sz w:val="24"/>
          <w:szCs w:val="24"/>
        </w:rPr>
        <w:t xml:space="preserve"> A</w:t>
      </w:r>
    </w:p>
    <w:p w14:paraId="77CC8DAF" w14:textId="77777777" w:rsidR="009E3C0F" w:rsidRPr="004E1C3C" w:rsidRDefault="009E3C0F" w:rsidP="009E3C0F">
      <w:pPr>
        <w:spacing w:after="0"/>
        <w:ind w:left="-5" w:hanging="10"/>
        <w:jc w:val="center"/>
        <w:rPr>
          <w:rFonts w:ascii="Garamond" w:hAnsi="Garamond" w:cs="Times New Roman"/>
          <w:bCs/>
          <w:sz w:val="24"/>
          <w:szCs w:val="24"/>
        </w:rPr>
      </w:pPr>
      <w:r w:rsidRPr="004E1C3C">
        <w:rPr>
          <w:rFonts w:ascii="Garamond" w:eastAsia="Times New Roman" w:hAnsi="Garamond" w:cs="Times New Roman"/>
          <w:bCs/>
          <w:sz w:val="24"/>
          <w:szCs w:val="24"/>
        </w:rPr>
        <w:t>TË DHËNAT E PROKURORIT</w:t>
      </w:r>
    </w:p>
    <w:p w14:paraId="77CC8DB0" w14:textId="77777777" w:rsidR="009E3C0F" w:rsidRPr="004E1C3C" w:rsidRDefault="009E3C0F" w:rsidP="009E3C0F">
      <w:pPr>
        <w:spacing w:after="0"/>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B1" w14:textId="77777777" w:rsidR="009E3C0F" w:rsidRPr="004E1C3C" w:rsidRDefault="009E3C0F" w:rsidP="009E3C0F">
      <w:pPr>
        <w:spacing w:after="0"/>
        <w:jc w:val="both"/>
        <w:rPr>
          <w:rFonts w:ascii="Garamond" w:hAnsi="Garamond" w:cs="Times New Roman"/>
          <w:sz w:val="24"/>
          <w:szCs w:val="24"/>
        </w:rPr>
      </w:pPr>
      <w:r w:rsidRPr="004E1C3C">
        <w:rPr>
          <w:rFonts w:ascii="Garamond" w:eastAsia="Times New Roman" w:hAnsi="Garamond" w:cs="Times New Roman"/>
          <w:sz w:val="24"/>
          <w:szCs w:val="24"/>
        </w:rPr>
        <w:t xml:space="preserve">Në këtë rubrikë plotësohen të dhënat personale të prokurorit, të dhënat për prokurorinë ku ushtron funksionin dhe periudhën e vlerësimit. </w:t>
      </w:r>
    </w:p>
    <w:p w14:paraId="77CC8DB2" w14:textId="77777777" w:rsidR="009E3C0F" w:rsidRPr="004E1C3C" w:rsidRDefault="009E3C0F" w:rsidP="009E3C0F">
      <w:pPr>
        <w:spacing w:after="0"/>
        <w:rPr>
          <w:rFonts w:ascii="Garamond" w:hAnsi="Garamond" w:cs="Times New Roman"/>
          <w:sz w:val="24"/>
          <w:szCs w:val="24"/>
        </w:rPr>
      </w:pPr>
      <w:r w:rsidRPr="004E1C3C">
        <w:rPr>
          <w:rFonts w:ascii="Garamond" w:eastAsia="Times New Roman" w:hAnsi="Garamond" w:cs="Times New Roman"/>
          <w:sz w:val="24"/>
          <w:szCs w:val="24"/>
        </w:rPr>
        <w:t xml:space="preserve"> </w:t>
      </w:r>
    </w:p>
    <w:p w14:paraId="77CC8DB3" w14:textId="034ADF48" w:rsidR="009E3C0F" w:rsidRPr="004E1C3C" w:rsidRDefault="009E3C0F" w:rsidP="009E3C0F">
      <w:pPr>
        <w:tabs>
          <w:tab w:val="center" w:pos="1440"/>
          <w:tab w:val="center" w:pos="2160"/>
          <w:tab w:val="center" w:pos="2881"/>
          <w:tab w:val="center" w:pos="3601"/>
          <w:tab w:val="center" w:pos="4321"/>
          <w:tab w:val="center" w:pos="5041"/>
        </w:tabs>
        <w:spacing w:after="0"/>
        <w:ind w:left="-15"/>
        <w:rPr>
          <w:rFonts w:ascii="Garamond" w:hAnsi="Garamond" w:cs="Times New Roman"/>
          <w:sz w:val="24"/>
          <w:szCs w:val="24"/>
        </w:rPr>
      </w:pPr>
      <w:r w:rsidRPr="004E1C3C">
        <w:rPr>
          <w:rFonts w:ascii="Garamond" w:eastAsia="Times New Roman" w:hAnsi="Garamond" w:cs="Times New Roman"/>
          <w:b/>
          <w:sz w:val="24"/>
          <w:szCs w:val="24"/>
        </w:rPr>
        <w:t>Emri:</w:t>
      </w:r>
      <w:r w:rsidR="0064658C"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7CC8DB5" w14:textId="4C40DC7B" w:rsidR="009E3C0F" w:rsidRPr="004E1C3C" w:rsidRDefault="009E3C0F" w:rsidP="00431DD1">
      <w:pPr>
        <w:spacing w:after="0"/>
        <w:rPr>
          <w:rFonts w:ascii="Garamond" w:hAnsi="Garamond" w:cs="Times New Roman"/>
          <w:sz w:val="24"/>
          <w:szCs w:val="24"/>
        </w:rPr>
      </w:pPr>
      <w:r w:rsidRPr="004E1C3C">
        <w:rPr>
          <w:rFonts w:ascii="Garamond" w:eastAsia="Times New Roman" w:hAnsi="Garamond" w:cs="Times New Roman"/>
          <w:b/>
          <w:sz w:val="24"/>
          <w:szCs w:val="24"/>
        </w:rPr>
        <w:t xml:space="preserve">Mbiemri: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7CC8DB7" w14:textId="2A3AB476" w:rsidR="009E3C0F" w:rsidRPr="004E1C3C" w:rsidRDefault="009E3C0F" w:rsidP="009E3C0F">
      <w:pPr>
        <w:tabs>
          <w:tab w:val="center" w:pos="1440"/>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Datëlindja: </w:t>
      </w:r>
      <w:r w:rsidRPr="004E1C3C">
        <w:rPr>
          <w:rFonts w:ascii="Garamond" w:eastAsia="Times New Roman" w:hAnsi="Garamond" w:cs="Times New Roman"/>
          <w:b/>
          <w:sz w:val="24"/>
          <w:szCs w:val="24"/>
        </w:rPr>
        <w:tab/>
      </w:r>
      <w:r w:rsidR="0064658C"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77CC8DB9" w14:textId="420BA4E0" w:rsidR="009E3C0F" w:rsidRPr="004E1C3C" w:rsidRDefault="009E3C0F" w:rsidP="009E3C0F">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Vendbanimi:</w:t>
      </w:r>
      <w:r w:rsidR="0064658C" w:rsidRPr="004E1C3C">
        <w:rPr>
          <w:rFonts w:ascii="Garamond" w:eastAsia="Times New Roman" w:hAnsi="Garamond" w:cs="Times New Roman"/>
          <w:b/>
          <w:sz w:val="24"/>
          <w:szCs w:val="24"/>
        </w:rPr>
        <w:t xml:space="preserve"> </w:t>
      </w:r>
    </w:p>
    <w:p w14:paraId="77CC8DBB" w14:textId="2D289CDF" w:rsidR="009E3C0F" w:rsidRPr="004E1C3C" w:rsidRDefault="009E3C0F" w:rsidP="009E3C0F">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Vjetërsia në detyrë:</w:t>
      </w:r>
      <w:r w:rsidR="0064658C" w:rsidRPr="004E1C3C">
        <w:rPr>
          <w:rFonts w:ascii="Garamond" w:eastAsia="Times New Roman" w:hAnsi="Garamond" w:cs="Times New Roman"/>
          <w:b/>
          <w:sz w:val="24"/>
          <w:szCs w:val="24"/>
        </w:rPr>
        <w:t xml:space="preserve"> </w:t>
      </w:r>
    </w:p>
    <w:p w14:paraId="77CC8DBD" w14:textId="5FEBF93B" w:rsidR="009E3C0F" w:rsidRPr="004E1C3C" w:rsidRDefault="009E3C0F" w:rsidP="009E3C0F">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00705450"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zyrtar: </w:t>
      </w:r>
      <w:r w:rsidRPr="004E1C3C">
        <w:rPr>
          <w:rFonts w:ascii="Garamond" w:eastAsia="Times New Roman" w:hAnsi="Garamond" w:cs="Times New Roman"/>
          <w:b/>
          <w:sz w:val="24"/>
          <w:szCs w:val="24"/>
        </w:rPr>
        <w:tab/>
      </w:r>
      <w:r w:rsidRPr="004E1C3C">
        <w:rPr>
          <w:rFonts w:ascii="Garamond" w:eastAsia="Times New Roman" w:hAnsi="Garamond" w:cs="Times New Roman"/>
          <w:color w:val="0000FF"/>
          <w:sz w:val="24"/>
          <w:szCs w:val="24"/>
        </w:rPr>
        <w:t xml:space="preserve"> </w:t>
      </w:r>
    </w:p>
    <w:p w14:paraId="77CC8DBF" w14:textId="79377324" w:rsidR="009E3C0F" w:rsidRPr="004E1C3C" w:rsidRDefault="009E3C0F" w:rsidP="009E3C0F">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Adresa e </w:t>
      </w:r>
      <w:r w:rsidR="00705450" w:rsidRPr="004E1C3C">
        <w:rPr>
          <w:rFonts w:ascii="Garamond" w:eastAsia="Times New Roman" w:hAnsi="Garamond" w:cs="Times New Roman"/>
          <w:b/>
          <w:i/>
          <w:iCs/>
          <w:sz w:val="24"/>
          <w:szCs w:val="24"/>
        </w:rPr>
        <w:t>e-mail</w:t>
      </w:r>
      <w:r w:rsidRPr="004E1C3C">
        <w:rPr>
          <w:rFonts w:ascii="Garamond" w:eastAsia="Times New Roman" w:hAnsi="Garamond" w:cs="Times New Roman"/>
          <w:b/>
          <w:sz w:val="24"/>
          <w:szCs w:val="24"/>
        </w:rPr>
        <w:t xml:space="preserve">-it privat: </w:t>
      </w:r>
      <w:r w:rsidRPr="004E1C3C">
        <w:rPr>
          <w:rFonts w:ascii="Garamond" w:eastAsia="Times New Roman" w:hAnsi="Garamond" w:cs="Times New Roman"/>
          <w:b/>
          <w:sz w:val="24"/>
          <w:szCs w:val="24"/>
        </w:rPr>
        <w:tab/>
      </w:r>
      <w:r w:rsidRPr="004E1C3C">
        <w:rPr>
          <w:rFonts w:ascii="Garamond" w:eastAsia="Times New Roman" w:hAnsi="Garamond" w:cs="Times New Roman"/>
          <w:sz w:val="24"/>
          <w:szCs w:val="24"/>
        </w:rPr>
        <w:t xml:space="preserve"> </w:t>
      </w:r>
    </w:p>
    <w:p w14:paraId="77CC8DC1" w14:textId="77777777" w:rsidR="009E3C0F" w:rsidRPr="004E1C3C" w:rsidRDefault="009E3C0F" w:rsidP="009E3C0F">
      <w:pPr>
        <w:tabs>
          <w:tab w:val="center" w:pos="2160"/>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Numër telefoni:</w:t>
      </w:r>
      <w:r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t xml:space="preserve"> </w:t>
      </w:r>
    </w:p>
    <w:p w14:paraId="77CC8DC3" w14:textId="77777777" w:rsidR="009E3C0F" w:rsidRPr="004E1C3C" w:rsidRDefault="009E3C0F" w:rsidP="009E3C0F">
      <w:pPr>
        <w:tabs>
          <w:tab w:val="center" w:pos="2881"/>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Prokuroria: </w:t>
      </w:r>
      <w:r w:rsidRPr="004E1C3C">
        <w:rPr>
          <w:rFonts w:ascii="Garamond" w:eastAsia="Times New Roman" w:hAnsi="Garamond" w:cs="Times New Roman"/>
          <w:b/>
          <w:sz w:val="24"/>
          <w:szCs w:val="24"/>
        </w:rPr>
        <w:tab/>
        <w:t xml:space="preserve"> </w:t>
      </w:r>
    </w:p>
    <w:p w14:paraId="77CC8DC5" w14:textId="77777777" w:rsidR="009E3C0F" w:rsidRPr="004E1C3C" w:rsidRDefault="009E3C0F" w:rsidP="009E3C0F">
      <w:pPr>
        <w:tabs>
          <w:tab w:val="center" w:pos="1440"/>
          <w:tab w:val="center" w:pos="2160"/>
        </w:tabs>
        <w:spacing w:after="0"/>
        <w:ind w:left="-15"/>
        <w:rPr>
          <w:rFonts w:ascii="Garamond" w:hAnsi="Garamond" w:cs="Times New Roman"/>
          <w:sz w:val="24"/>
          <w:szCs w:val="24"/>
        </w:rPr>
      </w:pPr>
      <w:r w:rsidRPr="004E1C3C">
        <w:rPr>
          <w:rFonts w:ascii="Garamond" w:eastAsia="Times New Roman" w:hAnsi="Garamond" w:cs="Times New Roman"/>
          <w:b/>
          <w:sz w:val="24"/>
          <w:szCs w:val="24"/>
        </w:rPr>
        <w:t xml:space="preserve">Funksioni: </w:t>
      </w:r>
      <w:r w:rsidRPr="004E1C3C">
        <w:rPr>
          <w:rFonts w:ascii="Garamond" w:eastAsia="Times New Roman" w:hAnsi="Garamond" w:cs="Times New Roman"/>
          <w:b/>
          <w:sz w:val="24"/>
          <w:szCs w:val="24"/>
        </w:rPr>
        <w:tab/>
        <w:t xml:space="preserve"> </w:t>
      </w:r>
      <w:r w:rsidRPr="004E1C3C">
        <w:rPr>
          <w:rFonts w:ascii="Garamond" w:eastAsia="Times New Roman" w:hAnsi="Garamond" w:cs="Times New Roman"/>
          <w:b/>
          <w:sz w:val="24"/>
          <w:szCs w:val="24"/>
        </w:rPr>
        <w:tab/>
        <w:t xml:space="preserve"> </w:t>
      </w:r>
    </w:p>
    <w:p w14:paraId="77CC8DC7" w14:textId="41D75592" w:rsidR="009E3C0F" w:rsidRPr="004E1C3C" w:rsidRDefault="009E3C0F" w:rsidP="009E3C0F">
      <w:pPr>
        <w:tabs>
          <w:tab w:val="center" w:pos="3601"/>
          <w:tab w:val="center" w:pos="4321"/>
        </w:tabs>
        <w:spacing w:after="0"/>
        <w:ind w:left="-15"/>
        <w:rPr>
          <w:rFonts w:ascii="Garamond" w:hAnsi="Garamond" w:cs="Times New Roman"/>
          <w:sz w:val="24"/>
          <w:szCs w:val="24"/>
        </w:rPr>
      </w:pPr>
      <w:r w:rsidRPr="004E1C3C">
        <w:rPr>
          <w:rFonts w:ascii="Garamond" w:eastAsia="Times New Roman" w:hAnsi="Garamond" w:cs="Times New Roman"/>
          <w:b/>
          <w:sz w:val="24"/>
          <w:szCs w:val="24"/>
        </w:rPr>
        <w:t>Dhoma/</w:t>
      </w:r>
      <w:r w:rsidR="00431DD1" w:rsidRPr="004E1C3C">
        <w:rPr>
          <w:rFonts w:ascii="Garamond" w:eastAsia="Times New Roman" w:hAnsi="Garamond" w:cs="Times New Roman"/>
          <w:b/>
          <w:sz w:val="24"/>
          <w:szCs w:val="24"/>
        </w:rPr>
        <w:t>seksioni</w:t>
      </w:r>
      <w:r w:rsidRPr="004E1C3C">
        <w:rPr>
          <w:rFonts w:ascii="Garamond" w:eastAsia="Times New Roman" w:hAnsi="Garamond" w:cs="Times New Roman"/>
          <w:b/>
          <w:bCs/>
          <w:sz w:val="24"/>
          <w:szCs w:val="24"/>
        </w:rPr>
        <w:t>:</w:t>
      </w:r>
      <w:r w:rsidR="0064658C" w:rsidRPr="004E1C3C">
        <w:rPr>
          <w:rFonts w:ascii="Garamond" w:eastAsia="Times New Roman" w:hAnsi="Garamond" w:cs="Times New Roman"/>
          <w:sz w:val="24"/>
          <w:szCs w:val="24"/>
        </w:rPr>
        <w:t xml:space="preserve"> </w:t>
      </w:r>
      <w:r w:rsidRPr="004E1C3C">
        <w:rPr>
          <w:rFonts w:ascii="Garamond" w:eastAsia="Times New Roman" w:hAnsi="Garamond" w:cs="Times New Roman"/>
          <w:sz w:val="24"/>
          <w:szCs w:val="24"/>
        </w:rPr>
        <w:tab/>
        <w:t xml:space="preserve"> </w:t>
      </w:r>
      <w:r w:rsidRPr="004E1C3C">
        <w:rPr>
          <w:rFonts w:ascii="Garamond" w:eastAsia="Times New Roman" w:hAnsi="Garamond" w:cs="Times New Roman"/>
          <w:sz w:val="24"/>
          <w:szCs w:val="24"/>
        </w:rPr>
        <w:tab/>
      </w:r>
      <w:r w:rsidR="0064658C" w:rsidRPr="004E1C3C">
        <w:rPr>
          <w:rFonts w:ascii="Garamond" w:eastAsia="Times New Roman" w:hAnsi="Garamond" w:cs="Times New Roman"/>
          <w:b/>
          <w:sz w:val="24"/>
          <w:szCs w:val="24"/>
        </w:rPr>
        <w:t xml:space="preserve"> </w:t>
      </w:r>
    </w:p>
    <w:p w14:paraId="77CC8DC9" w14:textId="0CDDBCFD" w:rsidR="009E3C0F" w:rsidRPr="004E1C3C" w:rsidRDefault="009E3C0F" w:rsidP="009E3C0F">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Vlerësimi i mëparshëm:</w:t>
      </w:r>
      <w:r w:rsidR="0064658C" w:rsidRPr="004E1C3C">
        <w:rPr>
          <w:rFonts w:ascii="Garamond" w:eastAsia="Times New Roman" w:hAnsi="Garamond" w:cs="Times New Roman"/>
          <w:b/>
          <w:sz w:val="24"/>
          <w:szCs w:val="24"/>
        </w:rPr>
        <w:t xml:space="preserve"> </w:t>
      </w:r>
    </w:p>
    <w:p w14:paraId="77CC8DCB" w14:textId="24C97121" w:rsidR="009E3C0F" w:rsidRPr="004E1C3C" w:rsidRDefault="009E3C0F" w:rsidP="009E3C0F">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Masa disiplinore:</w:t>
      </w:r>
      <w:r w:rsidR="0064658C" w:rsidRPr="004E1C3C">
        <w:rPr>
          <w:rFonts w:ascii="Garamond" w:eastAsia="Times New Roman" w:hAnsi="Garamond" w:cs="Times New Roman"/>
          <w:b/>
          <w:sz w:val="24"/>
          <w:szCs w:val="24"/>
        </w:rPr>
        <w:t xml:space="preserve"> </w:t>
      </w:r>
    </w:p>
    <w:p w14:paraId="77CC8DCD" w14:textId="7A8F997F" w:rsidR="009E3C0F" w:rsidRPr="004E1C3C" w:rsidRDefault="009E3C0F" w:rsidP="009E3C0F">
      <w:pPr>
        <w:spacing w:after="0"/>
        <w:ind w:left="-5" w:hanging="10"/>
        <w:jc w:val="both"/>
        <w:rPr>
          <w:rFonts w:ascii="Garamond" w:hAnsi="Garamond" w:cs="Times New Roman"/>
          <w:sz w:val="24"/>
          <w:szCs w:val="24"/>
        </w:rPr>
      </w:pPr>
      <w:r w:rsidRPr="004E1C3C">
        <w:rPr>
          <w:rFonts w:ascii="Garamond" w:eastAsia="Times New Roman" w:hAnsi="Garamond" w:cs="Times New Roman"/>
          <w:b/>
          <w:sz w:val="24"/>
          <w:szCs w:val="24"/>
        </w:rPr>
        <w:t>Periudha e vlerësimit :</w:t>
      </w:r>
      <w:r w:rsidR="0064658C" w:rsidRPr="004E1C3C">
        <w:rPr>
          <w:rFonts w:ascii="Garamond" w:eastAsia="Times New Roman" w:hAnsi="Garamond" w:cs="Times New Roman"/>
          <w:b/>
          <w:sz w:val="24"/>
          <w:szCs w:val="24"/>
        </w:rPr>
        <w:t xml:space="preserve"> </w:t>
      </w:r>
    </w:p>
    <w:p w14:paraId="77CC8DCE" w14:textId="77777777" w:rsidR="009E3C0F" w:rsidRPr="004E1C3C" w:rsidRDefault="009E3C0F" w:rsidP="009E3C0F">
      <w:pPr>
        <w:spacing w:after="0"/>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 </w:t>
      </w:r>
    </w:p>
    <w:p w14:paraId="77CC8DCF" w14:textId="77777777" w:rsidR="00DF3F8F" w:rsidRPr="004E1C3C" w:rsidRDefault="00DF3F8F" w:rsidP="00DF3F8F">
      <w:pPr>
        <w:spacing w:after="0" w:line="240" w:lineRule="auto"/>
        <w:ind w:firstLine="284"/>
        <w:jc w:val="center"/>
        <w:rPr>
          <w:rFonts w:ascii="Garamond" w:hAnsi="Garamond" w:cs="Times New Roman"/>
          <w:sz w:val="24"/>
          <w:szCs w:val="24"/>
        </w:rPr>
      </w:pPr>
      <w:r w:rsidRPr="004E1C3C">
        <w:rPr>
          <w:rFonts w:ascii="Garamond" w:eastAsia="Times New Roman" w:hAnsi="Garamond" w:cs="Times New Roman"/>
          <w:bCs/>
          <w:sz w:val="24"/>
          <w:szCs w:val="24"/>
        </w:rPr>
        <w:t>VLERËSUESI</w:t>
      </w:r>
    </w:p>
    <w:p w14:paraId="77CC8DD0"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1" w14:textId="36434C83" w:rsidR="00DF3F8F" w:rsidRPr="004E1C3C" w:rsidRDefault="00431DD1"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Relatori</w:t>
      </w:r>
      <w:r w:rsidR="00DF3F8F" w:rsidRPr="004E1C3C">
        <w:rPr>
          <w:rFonts w:ascii="Garamond" w:eastAsia="Times New Roman" w:hAnsi="Garamond" w:cs="Times New Roman"/>
          <w:b/>
          <w:sz w:val="24"/>
          <w:szCs w:val="24"/>
        </w:rPr>
        <w:t>:_____________________</w:t>
      </w:r>
      <w:r w:rsidR="0064658C" w:rsidRPr="004E1C3C">
        <w:rPr>
          <w:rFonts w:ascii="Garamond" w:eastAsia="Times New Roman" w:hAnsi="Garamond" w:cs="Times New Roman"/>
          <w:b/>
          <w:sz w:val="24"/>
          <w:szCs w:val="24"/>
        </w:rPr>
        <w:t xml:space="preserve"> </w:t>
      </w:r>
    </w:p>
    <w:p w14:paraId="77CC8DD2"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3" w14:textId="46BFA164"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Nëp</w:t>
      </w:r>
      <w:r w:rsidR="00431DD1" w:rsidRPr="004E1C3C">
        <w:rPr>
          <w:rFonts w:ascii="Garamond" w:eastAsia="Times New Roman" w:hAnsi="Garamond" w:cs="Times New Roman"/>
          <w:b/>
          <w:sz w:val="24"/>
          <w:szCs w:val="24"/>
        </w:rPr>
        <w:t>unësi përgjegjës për vlerësimin</w:t>
      </w:r>
      <w:r w:rsidRPr="004E1C3C">
        <w:rPr>
          <w:rFonts w:ascii="Garamond" w:eastAsia="Times New Roman" w:hAnsi="Garamond" w:cs="Times New Roman"/>
          <w:b/>
          <w:sz w:val="24"/>
          <w:szCs w:val="24"/>
        </w:rPr>
        <w:t>:</w:t>
      </w:r>
      <w:r w:rsidR="0064658C" w:rsidRPr="004E1C3C">
        <w:rPr>
          <w:rFonts w:ascii="Garamond" w:eastAsia="Times New Roman" w:hAnsi="Garamond" w:cs="Times New Roman"/>
          <w:b/>
          <w:sz w:val="24"/>
          <w:szCs w:val="24"/>
        </w:rPr>
        <w:t xml:space="preserve"> </w:t>
      </w:r>
      <w:r w:rsidRPr="004E1C3C">
        <w:rPr>
          <w:rFonts w:ascii="Garamond" w:eastAsia="Times New Roman" w:hAnsi="Garamond" w:cs="Times New Roman"/>
          <w:b/>
          <w:sz w:val="24"/>
          <w:szCs w:val="24"/>
        </w:rPr>
        <w:t>__________________________</w:t>
      </w:r>
    </w:p>
    <w:p w14:paraId="77CC8DD4"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5"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C</w:t>
      </w:r>
    </w:p>
    <w:p w14:paraId="77CC8DD6" w14:textId="77777777" w:rsidR="00DF3F8F" w:rsidRPr="004E1C3C" w:rsidRDefault="00DF3F8F" w:rsidP="00DF3F8F">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QËLLIMI</w:t>
      </w:r>
    </w:p>
    <w:p w14:paraId="77CC8DD7"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8" w14:textId="34B0C2C7"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Projektraporti i vlerësimit etik dhe profesional të prokurorit, i përgatitur nga relatori i caktuar me short, ka për qëllim vlerësimin e shkallës së aftësisë së prokurorit, në drejtim të etikës dhe veprimtarisë profesionale të tij. Kjo shkallë aftësie ndiqet nga një pikëzim, mbi të cilin përcaktohet niveli i vlerësimit për çdonjërin nga katër kriteret e vlerësimit, si dhe ai i përgjithshëm, të cilët i propozohen për miratim </w:t>
      </w:r>
      <w:r w:rsidR="006B3E26" w:rsidRPr="004E1C3C">
        <w:rPr>
          <w:rFonts w:ascii="Garamond" w:eastAsia="Times New Roman" w:hAnsi="Garamond" w:cs="Times New Roman"/>
          <w:i/>
          <w:sz w:val="24"/>
          <w:szCs w:val="24"/>
        </w:rPr>
        <w:t xml:space="preserve">mbledhjes plenare. </w:t>
      </w:r>
    </w:p>
    <w:p w14:paraId="77CC8DD9" w14:textId="1F0A21D9" w:rsidR="00DF3F8F" w:rsidRPr="004E1C3C" w:rsidRDefault="00DF3F8F" w:rsidP="006B3E26">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Projektraporti i vlerësimit etik dhe profesional të prokurorit hartohet, bazuar në parashikimet e neneve</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68, 89 e vijues</w:t>
      </w:r>
      <w:r w:rsidR="006B3E26" w:rsidRPr="004E1C3C">
        <w:rPr>
          <w:rFonts w:ascii="Garamond" w:eastAsia="Times New Roman" w:hAnsi="Garamond" w:cs="Times New Roman"/>
          <w:i/>
          <w:sz w:val="24"/>
          <w:szCs w:val="24"/>
        </w:rPr>
        <w:t>e</w:t>
      </w:r>
      <w:r w:rsidRPr="004E1C3C">
        <w:rPr>
          <w:rFonts w:ascii="Garamond" w:eastAsia="Times New Roman" w:hAnsi="Garamond" w:cs="Times New Roman"/>
          <w:i/>
          <w:sz w:val="24"/>
          <w:szCs w:val="24"/>
        </w:rPr>
        <w:t xml:space="preserve"> dhe 93 të </w:t>
      </w:r>
      <w:r w:rsidR="002C1D96" w:rsidRPr="004E1C3C">
        <w:rPr>
          <w:rFonts w:ascii="Garamond" w:eastAsia="Times New Roman" w:hAnsi="Garamond" w:cs="Times New Roman"/>
          <w:i/>
          <w:sz w:val="24"/>
          <w:szCs w:val="24"/>
        </w:rPr>
        <w:t xml:space="preserve">ligjit </w:t>
      </w:r>
      <w:r w:rsidRPr="004E1C3C">
        <w:rPr>
          <w:rFonts w:ascii="Garamond" w:eastAsia="Times New Roman" w:hAnsi="Garamond" w:cs="Times New Roman"/>
          <w:i/>
          <w:sz w:val="24"/>
          <w:szCs w:val="24"/>
        </w:rPr>
        <w:t>nr. 96/2016</w:t>
      </w:r>
      <w:r w:rsidR="00B65842"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“Për statusin e gjyqtarëve dhe prokurorëve në Republikën e Shqipërisë”, </w:t>
      </w:r>
      <w:r w:rsidR="006B3E26" w:rsidRPr="004E1C3C">
        <w:rPr>
          <w:rFonts w:ascii="Garamond" w:eastAsia="Times New Roman" w:hAnsi="Garamond" w:cs="Times New Roman"/>
          <w:i/>
          <w:sz w:val="24"/>
          <w:szCs w:val="24"/>
        </w:rPr>
        <w:t>të</w:t>
      </w:r>
      <w:r w:rsidRPr="004E1C3C">
        <w:rPr>
          <w:rFonts w:ascii="Garamond" w:eastAsia="Times New Roman" w:hAnsi="Garamond" w:cs="Times New Roman"/>
          <w:i/>
          <w:sz w:val="24"/>
          <w:szCs w:val="24"/>
        </w:rPr>
        <w:t xml:space="preserve"> ndryshuar (në vijim “Ligji për </w:t>
      </w:r>
      <w:r w:rsidR="006B3E26" w:rsidRPr="004E1C3C">
        <w:rPr>
          <w:rFonts w:ascii="Garamond" w:eastAsia="Times New Roman" w:hAnsi="Garamond" w:cs="Times New Roman"/>
          <w:i/>
          <w:sz w:val="24"/>
          <w:szCs w:val="24"/>
        </w:rPr>
        <w:t>statusin</w:t>
      </w:r>
      <w:r w:rsidRPr="004E1C3C">
        <w:rPr>
          <w:rFonts w:ascii="Garamond" w:eastAsia="Times New Roman" w:hAnsi="Garamond" w:cs="Times New Roman"/>
          <w:i/>
          <w:sz w:val="24"/>
          <w:szCs w:val="24"/>
        </w:rPr>
        <w:t xml:space="preserve">”). </w:t>
      </w:r>
    </w:p>
    <w:p w14:paraId="77CC8DDA" w14:textId="4F4815CB"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Me qëllim përcaktimin e shkallës së aftësisë së prokurorit për çdo tregues, aspekt dhe kriter vlerësimi, relatori bën analizë të integruar të të gjitha të dhënave të marra nga burimet e vlerësimit, ashtu sikundër ato përshkruhen dhe detajohen në raportin analitik të përgatitur nga nëpunësi përgjegjës për vlerësimin.</w:t>
      </w:r>
      <w:r w:rsidR="0064658C" w:rsidRPr="004E1C3C">
        <w:rPr>
          <w:rFonts w:ascii="Garamond" w:eastAsia="Times New Roman" w:hAnsi="Garamond" w:cs="Times New Roman"/>
          <w:i/>
          <w:sz w:val="24"/>
          <w:szCs w:val="24"/>
        </w:rPr>
        <w:t xml:space="preserve"> </w:t>
      </w:r>
    </w:p>
    <w:p w14:paraId="77CC8DDB"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C"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lastRenderedPageBreak/>
        <w:t>NDARJA Ç</w:t>
      </w:r>
    </w:p>
    <w:p w14:paraId="77CC8DDD" w14:textId="77777777" w:rsidR="00DF3F8F" w:rsidRPr="004E1C3C" w:rsidRDefault="00DF3F8F" w:rsidP="00DF3F8F">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PROCEDURA</w:t>
      </w:r>
    </w:p>
    <w:p w14:paraId="77CC8DDE"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DF" w14:textId="4CCCD2CB" w:rsidR="00DF3F8F" w:rsidRPr="004E1C3C" w:rsidRDefault="00210D0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Në këtë rubrikë përshkruhet</w:t>
      </w:r>
      <w:r w:rsidR="00DF3F8F" w:rsidRPr="004E1C3C">
        <w:rPr>
          <w:rFonts w:ascii="Garamond" w:eastAsia="Times New Roman" w:hAnsi="Garamond" w:cs="Times New Roman"/>
          <w:i/>
          <w:sz w:val="24"/>
          <w:szCs w:val="24"/>
        </w:rPr>
        <w:t xml:space="preserve"> në rend kronologjik, procedura e ndjekur nga momenti i fillimit të procedurës së vlerësimit etik dhe profesional të prokurorit, deri në momentin e hartimit të projektraportit të vlerësimit. </w:t>
      </w:r>
    </w:p>
    <w:p w14:paraId="77CC8DE0"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i/>
          <w:color w:val="1F4E79"/>
          <w:sz w:val="24"/>
          <w:szCs w:val="24"/>
        </w:rPr>
        <w:t xml:space="preserve"> </w:t>
      </w:r>
    </w:p>
    <w:p w14:paraId="77CC8DE1"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D</w:t>
      </w:r>
    </w:p>
    <w:p w14:paraId="77CC8DE2" w14:textId="77777777" w:rsidR="00DF3F8F" w:rsidRPr="004E1C3C" w:rsidRDefault="00DF3F8F" w:rsidP="00DF3F8F">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ANALIZA E TË DHËNAVE TË MARRA NGA BURIMET E VLERËSIMIT DHE PROPOZIMI PËR NIVELIN E VLERËSIMIT PËR ÇDO KRITER VLERËSIMI</w:t>
      </w:r>
    </w:p>
    <w:p w14:paraId="77CC8DE3"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 </w:t>
      </w:r>
    </w:p>
    <w:p w14:paraId="77CC8DE4"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 xml:space="preserve">Në këtë rubrikë analizohen të dhënat që rezultojnë nga burimet e vlerësimit, vlerësohet shkalla e aftësisë/nivelit të veprimtarisë së prokurorit për çdo tregues vlerësimi, bëhet pikëzimi dhe propozimi për nivelin e vlerësimit të prokurorit, për secilin nga katër kriteret e vlerësimit. </w:t>
      </w:r>
    </w:p>
    <w:p w14:paraId="77CC8DE6" w14:textId="77777777" w:rsidR="00DF3F8F" w:rsidRPr="004E1C3C" w:rsidRDefault="00DF3F8F" w:rsidP="00705450">
      <w:pPr>
        <w:pStyle w:val="TEKSTTTT-1"/>
        <w:ind w:firstLine="288"/>
        <w:rPr>
          <w:b w:val="0"/>
          <w:bCs/>
        </w:rPr>
      </w:pPr>
      <w:r w:rsidRPr="004E1C3C">
        <w:rPr>
          <w:rFonts w:eastAsia="Times New Roman"/>
          <w:b w:val="0"/>
          <w:bCs/>
        </w:rPr>
        <w:t xml:space="preserve">1. AFTËSITË PROFESIONALE TË PROKURORIT </w:t>
      </w:r>
    </w:p>
    <w:p w14:paraId="77CC8DE9" w14:textId="6E14B99C" w:rsidR="00DF3F8F" w:rsidRPr="004E1C3C" w:rsidRDefault="00DF3F8F" w:rsidP="007D2A24">
      <w:pPr>
        <w:spacing w:after="0" w:line="240" w:lineRule="auto"/>
        <w:ind w:firstLine="284"/>
        <w:rPr>
          <w:rFonts w:ascii="Garamond" w:eastAsia="Times New Roman" w:hAnsi="Garamond" w:cs="Times New Roman"/>
          <w:i/>
          <w:sz w:val="24"/>
          <w:szCs w:val="24"/>
        </w:rPr>
      </w:pPr>
      <w:r w:rsidRPr="004E1C3C">
        <w:rPr>
          <w:rFonts w:ascii="Garamond" w:eastAsia="Times New Roman" w:hAnsi="Garamond" w:cs="Times New Roman"/>
          <w:b/>
          <w:i/>
          <w:color w:val="1F4E79"/>
          <w:sz w:val="24"/>
          <w:szCs w:val="24"/>
        </w:rPr>
        <w:t xml:space="preserve"> </w:t>
      </w:r>
      <w:r w:rsidRPr="004E1C3C">
        <w:rPr>
          <w:rFonts w:ascii="Garamond" w:eastAsia="Times New Roman" w:hAnsi="Garamond" w:cs="Times New Roman"/>
          <w:i/>
          <w:sz w:val="24"/>
          <w:szCs w:val="24"/>
        </w:rPr>
        <w:t>Për të pikëzuar aftësinë e prokurorit në drejtim të aspekteve të njohurive ligjore dhe arsyetimit të aktit, vlerësuesi përqendrohet në metodologjinë e përgjithshme të punës së prokurorit, bazuar në dosjet e përzgjedhura, dhe nuk vlerëson meritat ligjore të akteve individuale, të cilat përcaktohen vetëm në kuadër të një procesi kontrolli nga ana e gjykatës.</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Aftësia profesionale të prokurorit pikëzohet sipas dy treguesve, njohuritë ligjore dhe arsyetimi ligjor, të cilët ndahen në disa nën tregues.</w:t>
      </w:r>
    </w:p>
    <w:p w14:paraId="77CC8DEA" w14:textId="19DE0A0D" w:rsidR="00DF3F8F" w:rsidRPr="004E1C3C" w:rsidRDefault="00705450" w:rsidP="00705450">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1</w:t>
      </w:r>
      <w:r w:rsidR="00E57815"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A </w:t>
      </w:r>
      <w:r w:rsidR="00DF3F8F" w:rsidRPr="004E1C3C">
        <w:rPr>
          <w:rFonts w:ascii="Garamond" w:eastAsia="Times New Roman" w:hAnsi="Garamond" w:cs="Times New Roman"/>
          <w:sz w:val="24"/>
          <w:szCs w:val="24"/>
        </w:rPr>
        <w:t>NJOHURITË LIGJORE</w:t>
      </w:r>
    </w:p>
    <w:p w14:paraId="77CC8DEC" w14:textId="52BC306B" w:rsidR="00DF3F8F" w:rsidRPr="004E1C3C" w:rsidRDefault="00DF3F8F" w:rsidP="00DF3F8F">
      <w:pPr>
        <w:pStyle w:val="TEKSTIIII"/>
        <w:rPr>
          <w:b/>
        </w:rPr>
      </w:pPr>
      <w:r w:rsidRPr="004E1C3C">
        <w:rPr>
          <w:b/>
          <w:i/>
        </w:rPr>
        <w:t xml:space="preserve">1.A.a </w:t>
      </w:r>
      <w:r w:rsidRPr="004E1C3C">
        <w:rPr>
          <w:b/>
        </w:rPr>
        <w:t>Aftësia përgjithshme për të identifikuar konfliktin ligjor ndërmjet apelit apo ankimit të paraqitur dhe vendimit të gjykatës, në rastet në gjykim, si dhe aftësia për të pa</w:t>
      </w:r>
      <w:r w:rsidR="00E57815" w:rsidRPr="004E1C3C">
        <w:rPr>
          <w:b/>
        </w:rPr>
        <w:t>raqitur kundërshtimet në rekurs</w:t>
      </w:r>
    </w:p>
    <w:p w14:paraId="77CC8DED" w14:textId="3C5995F6"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w:t>
      </w:r>
      <w:r w:rsidR="00E57815"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në lidhje me: përcaktimin dhe evidentimin e fakteve dhe rrethanave të çështjes objekt gjykimi, objektin e ankimit apo apelit të prokurorit</w:t>
      </w:r>
      <w:r w:rsidR="00E57815"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si dhe rrethanat dhe faktet apo aktet e administruara e që janë të nevojshme për t’u paraqitur para gjykatës, në mbështetje të konkluzioneve që ai mban për rastin në gjykim; si dhe paraqitjen në rekurs të kundërshtimeve</w:t>
      </w:r>
      <w:r w:rsidR="00E57815"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në lidhje me vendimmarrjen e gjykatës së apelit,</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bazuar në kërkesat e ligjit procedural për paraqitjen e rekursit në Gjykatën e Lartë.</w:t>
      </w:r>
    </w:p>
    <w:p w14:paraId="77CC8DEE"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DEF" w14:textId="53DAC52C" w:rsidR="00DF3F8F" w:rsidRPr="004E1C3C" w:rsidRDefault="00DF3F8F" w:rsidP="00DF3F8F">
      <w:pPr>
        <w:pStyle w:val="TEKSTIIII"/>
        <w:rPr>
          <w:b/>
        </w:rPr>
      </w:pPr>
      <w:r w:rsidRPr="004E1C3C">
        <w:rPr>
          <w:b/>
          <w:i/>
        </w:rPr>
        <w:t>1.A.b</w:t>
      </w:r>
      <w:r w:rsidR="0064658C" w:rsidRPr="004E1C3C">
        <w:rPr>
          <w:b/>
          <w:i/>
        </w:rPr>
        <w:t xml:space="preserve"> </w:t>
      </w:r>
      <w:r w:rsidRPr="004E1C3C">
        <w:rPr>
          <w:b/>
        </w:rPr>
        <w:t>Aftësia për të përdorur parimet e përgjithshme të teorisë së të drejtës dhe për të interpretuar ligjin</w:t>
      </w:r>
      <w:r w:rsidR="00E57815" w:rsidRPr="004E1C3C">
        <w:rPr>
          <w:b/>
        </w:rPr>
        <w:t>,</w:t>
      </w:r>
      <w:r w:rsidRPr="004E1C3C">
        <w:rPr>
          <w:b/>
        </w:rPr>
        <w:t xml:space="preserve"> si dhe për të analizuar jurisprudencën në zgjidhjen e çështjes.</w:t>
      </w:r>
      <w:r w:rsidRPr="004E1C3C">
        <w:rPr>
          <w:rFonts w:eastAsia="Times New Roman"/>
          <w:b/>
        </w:rPr>
        <w:t xml:space="preserve"> </w:t>
      </w:r>
    </w:p>
    <w:p w14:paraId="77CC8DF0" w14:textId="3EFF9DCA"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lidhje me: përdorimin e doktrinës, parimeve të përgjithshme të së drejtës materiale e procedurale dhe interpretimin e ligjit, për të</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argumentuar konkluzionet që janë</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paraqitur në gjykatë, sipas natyrës së çështjes objekt gjykimi; kërkimet për zbatimin e parashikimeve ligjore gjatë procedurës së marrjes, rimarrjes</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dhe administrimit të provave dhe akteve, në rastet e përsëritjes së shqyrtimit gjyqësor dhe analizimin e jurisprudencës, duke u përqendruar tek aftësia për të kërkuar, identifikuar, organizuar dhe përdorur jurisprudencën për rastin në gjykim.</w:t>
      </w:r>
    </w:p>
    <w:p w14:paraId="77CC8DF1"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DF3" w14:textId="77777777" w:rsidR="00DF3F8F" w:rsidRPr="004E1C3C" w:rsidRDefault="00406706" w:rsidP="00406706">
      <w:pPr>
        <w:pStyle w:val="TEKSTIIII"/>
        <w:rPr>
          <w:bCs/>
        </w:rPr>
      </w:pPr>
      <w:r w:rsidRPr="004E1C3C">
        <w:rPr>
          <w:bCs/>
        </w:rPr>
        <w:t xml:space="preserve">1.B </w:t>
      </w:r>
      <w:r w:rsidR="00DF3F8F" w:rsidRPr="004E1C3C">
        <w:rPr>
          <w:bCs/>
        </w:rPr>
        <w:t xml:space="preserve">ARSYETIMI LIGJOR </w:t>
      </w:r>
    </w:p>
    <w:p w14:paraId="77CC8DF4" w14:textId="618EB249" w:rsidR="00DF3F8F" w:rsidRPr="004E1C3C" w:rsidRDefault="00406706" w:rsidP="00406706">
      <w:pPr>
        <w:pStyle w:val="TEKSTIIII"/>
        <w:rPr>
          <w:b/>
        </w:rPr>
      </w:pPr>
      <w:r w:rsidRPr="004E1C3C">
        <w:rPr>
          <w:rFonts w:eastAsia="Times New Roman"/>
          <w:b/>
        </w:rPr>
        <w:t>1.B.a</w:t>
      </w:r>
      <w:r w:rsidR="0064658C" w:rsidRPr="004E1C3C">
        <w:rPr>
          <w:rFonts w:eastAsia="Times New Roman"/>
        </w:rPr>
        <w:t xml:space="preserve"> </w:t>
      </w:r>
      <w:r w:rsidR="00DF3F8F" w:rsidRPr="004E1C3C">
        <w:rPr>
          <w:b/>
        </w:rPr>
        <w:t>Qartësia, sakt</w:t>
      </w:r>
      <w:r w:rsidR="00532886" w:rsidRPr="004E1C3C">
        <w:rPr>
          <w:b/>
        </w:rPr>
        <w:t>ësia dhe kuptueshmëria e akteve</w:t>
      </w:r>
    </w:p>
    <w:p w14:paraId="77CC8DF5" w14:textId="77777777"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dhe vlerësohen aftësitë e prokurorit, në lidhje me: përdorimin e thjeshtë dhe të drejtpërdrejtë të gjuhës; aftësinë për të shprehur mendimin qartë dhe me sa më pak fjalë; zbatimin e saktë të rregullave gramatikore dhe atyre sintaksore; përzgjedhjen e kujdesshme të gjuhës dhe përdorimin e të gjitha shkronjave të alfabetit shqip (ë dhe ç), paragrafëve dhe </w:t>
      </w:r>
      <w:r w:rsidRPr="004E1C3C">
        <w:rPr>
          <w:rFonts w:ascii="Garamond" w:eastAsia="Times New Roman" w:hAnsi="Garamond" w:cs="Times New Roman"/>
          <w:i/>
          <w:sz w:val="24"/>
          <w:szCs w:val="24"/>
        </w:rPr>
        <w:lastRenderedPageBreak/>
        <w:t xml:space="preserve">strukturës së fjalisë, për të shprehur kuptimin dhe përdorimin në mënyrë korrekte dhe të qëndrueshme të termave teknikë. </w:t>
      </w:r>
    </w:p>
    <w:p w14:paraId="77CC8DF6" w14:textId="77777777" w:rsidR="00DF3F8F" w:rsidRPr="004E1C3C" w:rsidRDefault="00DF3F8F" w:rsidP="00DF3F8F">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Shkalla e aftësisë së prokurorit dhe pikëzimi (</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i/>
          <w:color w:val="2E74B5"/>
          <w:sz w:val="24"/>
          <w:szCs w:val="24"/>
        </w:rPr>
        <w:t xml:space="preserve"> </w:t>
      </w:r>
    </w:p>
    <w:p w14:paraId="77CC8DF8" w14:textId="0F8D7998" w:rsidR="00DF3F8F" w:rsidRPr="004E1C3C" w:rsidRDefault="00406706" w:rsidP="00406706">
      <w:pPr>
        <w:pStyle w:val="TEKSTIIII"/>
        <w:rPr>
          <w:b/>
        </w:rPr>
      </w:pPr>
      <w:r w:rsidRPr="004E1C3C">
        <w:rPr>
          <w:b/>
        </w:rPr>
        <w:t xml:space="preserve">1.B.b </w:t>
      </w:r>
      <w:r w:rsidR="00DF3F8F" w:rsidRPr="004E1C3C">
        <w:rPr>
          <w:b/>
        </w:rPr>
        <w:t>Struktura e qëndrueshme</w:t>
      </w:r>
      <w:r w:rsidR="00C61713" w:rsidRPr="004E1C3C">
        <w:rPr>
          <w:b/>
        </w:rPr>
        <w:t xml:space="preserve"> dhe e mir</w:t>
      </w:r>
      <w:r w:rsidR="00532886" w:rsidRPr="004E1C3C">
        <w:rPr>
          <w:b/>
        </w:rPr>
        <w:t>organizuar e akteve</w:t>
      </w:r>
    </w:p>
    <w:p w14:paraId="77CC8DF9" w14:textId="7F31D8A6" w:rsidR="00DF3F8F" w:rsidRPr="004E1C3C" w:rsidRDefault="00DF3F8F" w:rsidP="00C61713">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dhe vlerësohen aftësitë e prokurorit, në lidhje me: ndjekjen e një </w:t>
      </w:r>
      <w:r w:rsidR="00F82666" w:rsidRPr="004E1C3C">
        <w:rPr>
          <w:rFonts w:ascii="Garamond" w:eastAsia="Times New Roman" w:hAnsi="Garamond" w:cs="Times New Roman"/>
          <w:i/>
          <w:sz w:val="24"/>
          <w:szCs w:val="24"/>
        </w:rPr>
        <w:t xml:space="preserve">metodologjie </w:t>
      </w:r>
      <w:r w:rsidRPr="004E1C3C">
        <w:rPr>
          <w:rFonts w:ascii="Garamond" w:eastAsia="Times New Roman" w:hAnsi="Garamond" w:cs="Times New Roman"/>
          <w:i/>
          <w:sz w:val="24"/>
          <w:szCs w:val="24"/>
        </w:rPr>
        <w:t>të caktuar sipas pjesëve përbërëse të dokumentit ligjor, në funksion të orientimit të lexuesit dhe kuptueshmërisë së përmbajtjes së dokumentit; strukturën e qa</w:t>
      </w:r>
      <w:r w:rsidR="00FF1A17">
        <w:rPr>
          <w:rFonts w:ascii="Garamond" w:eastAsia="Times New Roman" w:hAnsi="Garamond" w:cs="Times New Roman"/>
          <w:i/>
          <w:sz w:val="24"/>
          <w:szCs w:val="24"/>
        </w:rPr>
        <w:t>rtë, të qëndrueshme dhe të mir</w:t>
      </w:r>
      <w:r w:rsidRPr="004E1C3C">
        <w:rPr>
          <w:rFonts w:ascii="Garamond" w:eastAsia="Times New Roman" w:hAnsi="Garamond" w:cs="Times New Roman"/>
          <w:i/>
          <w:sz w:val="24"/>
          <w:szCs w:val="24"/>
        </w:rPr>
        <w:t>organizuar, e cila përmban prezantimin dhe analizën ligjore të fakteve, identifikimin e dispozitave të zbatueshme të ligjit, mënyrën se si lidhen kët</w:t>
      </w:r>
      <w:r w:rsidR="00C61713" w:rsidRPr="004E1C3C">
        <w:rPr>
          <w:rFonts w:ascii="Garamond" w:eastAsia="Times New Roman" w:hAnsi="Garamond" w:cs="Times New Roman"/>
          <w:i/>
          <w:sz w:val="24"/>
          <w:szCs w:val="24"/>
        </w:rPr>
        <w:t>o</w:t>
      </w:r>
      <w:r w:rsidRPr="004E1C3C">
        <w:rPr>
          <w:rFonts w:ascii="Garamond" w:eastAsia="Times New Roman" w:hAnsi="Garamond" w:cs="Times New Roman"/>
          <w:i/>
          <w:sz w:val="24"/>
          <w:szCs w:val="24"/>
        </w:rPr>
        <w:t xml:space="preserve"> element</w:t>
      </w:r>
      <w:r w:rsidR="00C61713" w:rsidRPr="004E1C3C">
        <w:rPr>
          <w:rFonts w:ascii="Garamond" w:eastAsia="Times New Roman" w:hAnsi="Garamond" w:cs="Times New Roman"/>
          <w:i/>
          <w:sz w:val="24"/>
          <w:szCs w:val="24"/>
        </w:rPr>
        <w:t>e</w:t>
      </w:r>
      <w:r w:rsidRPr="004E1C3C">
        <w:rPr>
          <w:rFonts w:ascii="Garamond" w:eastAsia="Times New Roman" w:hAnsi="Garamond" w:cs="Times New Roman"/>
          <w:i/>
          <w:sz w:val="24"/>
          <w:szCs w:val="24"/>
        </w:rPr>
        <w:t xml:space="preserve"> me njëri</w:t>
      </w:r>
      <w:r w:rsidR="00C61713"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tjetrin, përfundimet.</w:t>
      </w:r>
    </w:p>
    <w:p w14:paraId="77CC8DFA"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 xml:space="preserve">pas analizës së të dhënave që rezultojnë nga burimet e vlerësimit për këtë tregues, relatori përcakton shkallën e aftësisë së prokurorit dhe pikët e propozuara për këtë tregues). </w:t>
      </w:r>
    </w:p>
    <w:p w14:paraId="77CC8DFC" w14:textId="3B754FCB" w:rsidR="00DF3F8F" w:rsidRPr="004E1C3C" w:rsidRDefault="00DF3F8F" w:rsidP="00DF3F8F">
      <w:pPr>
        <w:spacing w:after="0" w:line="240" w:lineRule="auto"/>
        <w:ind w:firstLine="284"/>
        <w:rPr>
          <w:rFonts w:ascii="Garamond" w:hAnsi="Garamond" w:cs="Times New Roman"/>
          <w:b/>
          <w:sz w:val="24"/>
          <w:szCs w:val="24"/>
        </w:rPr>
      </w:pPr>
      <w:r w:rsidRPr="004E1C3C">
        <w:rPr>
          <w:rFonts w:ascii="Garamond" w:hAnsi="Garamond" w:cs="Times New Roman"/>
          <w:b/>
          <w:sz w:val="24"/>
          <w:szCs w:val="24"/>
        </w:rPr>
        <w:t>1.B.c</w:t>
      </w:r>
      <w:r w:rsidR="0064658C" w:rsidRPr="004E1C3C">
        <w:rPr>
          <w:rFonts w:ascii="Garamond" w:hAnsi="Garamond" w:cs="Times New Roman"/>
          <w:b/>
          <w:sz w:val="24"/>
          <w:szCs w:val="24"/>
        </w:rPr>
        <w:t xml:space="preserve"> </w:t>
      </w:r>
      <w:r w:rsidRPr="004E1C3C">
        <w:rPr>
          <w:rFonts w:ascii="Garamond" w:hAnsi="Garamond" w:cs="Times New Roman"/>
          <w:b/>
          <w:sz w:val="24"/>
          <w:szCs w:val="24"/>
        </w:rPr>
        <w:t>Cilësia e a</w:t>
      </w:r>
      <w:r w:rsidR="00AF110A" w:rsidRPr="004E1C3C">
        <w:rPr>
          <w:rFonts w:ascii="Garamond" w:hAnsi="Garamond" w:cs="Times New Roman"/>
          <w:b/>
          <w:sz w:val="24"/>
          <w:szCs w:val="24"/>
        </w:rPr>
        <w:t>nalizës dhe argumentimit logjik</w:t>
      </w:r>
    </w:p>
    <w:p w14:paraId="77CC8DFD" w14:textId="7DF2149B"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dhe vlerësohen aftësitë e prokurorit, në drejtim të cilësisë së analizës, bazuar në zhvillimin logjik të koncepteve ligjore, lidhur me:</w:t>
      </w:r>
      <w:r w:rsidRPr="004E1C3C">
        <w:rPr>
          <w:rFonts w:ascii="Garamond" w:eastAsia="Times New Roman" w:hAnsi="Garamond" w:cs="Times New Roman"/>
          <w:sz w:val="24"/>
          <w:szCs w:val="24"/>
        </w:rPr>
        <w:t xml:space="preserve"> </w:t>
      </w:r>
      <w:r w:rsidRPr="004E1C3C">
        <w:rPr>
          <w:rFonts w:ascii="Garamond" w:eastAsia="Times New Roman" w:hAnsi="Garamond" w:cs="Times New Roman"/>
          <w:i/>
          <w:sz w:val="24"/>
          <w:szCs w:val="24"/>
        </w:rPr>
        <w:t>identifikimin e marrëdhënieve shkak-pasojë ndërmjet faktit penal, provave të mbledhura në gjykim dhe dispozitave ligjore, mënyrën se</w:t>
      </w:r>
      <w:r w:rsidR="00AF110A"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si janë parashtruar këto në konkluzionet përfundimtare apo rekurset e paraqitura;</w:t>
      </w:r>
      <w:r w:rsidRPr="004E1C3C">
        <w:rPr>
          <w:rFonts w:ascii="Garamond" w:hAnsi="Garamond"/>
          <w:i/>
          <w:sz w:val="24"/>
          <w:szCs w:val="24"/>
        </w:rPr>
        <w:t xml:space="preserve"> </w:t>
      </w:r>
      <w:r w:rsidRPr="004E1C3C">
        <w:rPr>
          <w:rFonts w:ascii="Garamond" w:eastAsia="Times New Roman" w:hAnsi="Garamond" w:cs="Times New Roman"/>
          <w:i/>
          <w:sz w:val="24"/>
          <w:szCs w:val="24"/>
        </w:rPr>
        <w:t xml:space="preserve">analizën se si konceptet, institutet dhe dispozitat lidhen midis tyre, ose se si ato zbatohen në një situatë të caktuar; </w:t>
      </w:r>
      <w:r w:rsidRPr="004E1C3C">
        <w:rPr>
          <w:rFonts w:ascii="Garamond" w:hAnsi="Garamond"/>
          <w:i/>
          <w:sz w:val="24"/>
          <w:szCs w:val="24"/>
        </w:rPr>
        <w:t>n</w:t>
      </w:r>
      <w:r w:rsidRPr="004E1C3C">
        <w:rPr>
          <w:rFonts w:ascii="Garamond" w:eastAsia="Times New Roman" w:hAnsi="Garamond" w:cs="Times New Roman"/>
          <w:i/>
          <w:sz w:val="24"/>
          <w:szCs w:val="24"/>
        </w:rPr>
        <w:t>ëse niveli i arsyetimit plotëson standardin e procesit të rregullt ligjor;</w:t>
      </w:r>
      <w:r w:rsidRPr="004E1C3C">
        <w:rPr>
          <w:rFonts w:ascii="Garamond" w:hAnsi="Garamond"/>
          <w:i/>
          <w:sz w:val="24"/>
          <w:szCs w:val="24"/>
        </w:rPr>
        <w:t xml:space="preserve"> n</w:t>
      </w:r>
      <w:r w:rsidRPr="004E1C3C">
        <w:rPr>
          <w:rFonts w:ascii="Garamond" w:eastAsia="Times New Roman" w:hAnsi="Garamond" w:cs="Times New Roman"/>
          <w:i/>
          <w:sz w:val="24"/>
          <w:szCs w:val="24"/>
        </w:rPr>
        <w:t>ëse përmbajtja është gjithëpërfshirëse, duke u dhënë përgjigje të gjitha fakteve të pretenduara (të argumentuara) apo të evidentuara gjatë hetimit.</w:t>
      </w:r>
    </w:p>
    <w:p w14:paraId="77CC8DFE"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p>
    <w:p w14:paraId="77CC8DFF" w14:textId="77777777" w:rsidR="00DF3F8F" w:rsidRPr="004E1C3C" w:rsidRDefault="00DF3F8F" w:rsidP="00DF3F8F">
      <w:pPr>
        <w:spacing w:after="0" w:line="240" w:lineRule="auto"/>
        <w:ind w:firstLine="284"/>
        <w:rPr>
          <w:rFonts w:ascii="Garamond" w:hAnsi="Garamond" w:cs="Times New Roman"/>
          <w:sz w:val="24"/>
          <w:szCs w:val="24"/>
        </w:rPr>
      </w:pPr>
    </w:p>
    <w:tbl>
      <w:tblPr>
        <w:tblStyle w:val="TableGrid0"/>
        <w:tblW w:w="5000" w:type="pct"/>
        <w:jc w:val="center"/>
        <w:tblInd w:w="0" w:type="dxa"/>
        <w:tblCellMar>
          <w:top w:w="7" w:type="dxa"/>
          <w:left w:w="107" w:type="dxa"/>
          <w:right w:w="115" w:type="dxa"/>
        </w:tblCellMar>
        <w:tblLook w:val="04A0" w:firstRow="1" w:lastRow="0" w:firstColumn="1" w:lastColumn="0" w:noHBand="0" w:noVBand="1"/>
      </w:tblPr>
      <w:tblGrid>
        <w:gridCol w:w="4632"/>
        <w:gridCol w:w="4950"/>
      </w:tblGrid>
      <w:tr w:rsidR="00DF3F8F" w:rsidRPr="004E1C3C" w14:paraId="77CC8E03" w14:textId="77777777" w:rsidTr="00D1693B">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77CC8E00" w14:textId="0404A342"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Propozim për nivelin e vlerësimit</w:t>
            </w:r>
            <w:r w:rsidR="0064658C" w:rsidRPr="004E1C3C">
              <w:rPr>
                <w:rFonts w:ascii="Garamond" w:eastAsia="Times New Roman" w:hAnsi="Garamond" w:cs="Times New Roman"/>
                <w:sz w:val="20"/>
                <w:szCs w:val="20"/>
              </w:rPr>
              <w:t xml:space="preserve"> </w:t>
            </w:r>
          </w:p>
          <w:p w14:paraId="77CC8E02" w14:textId="35E9DE43" w:rsidR="00DF3F8F" w:rsidRPr="004E1C3C" w:rsidRDefault="00D1693B" w:rsidP="00D1693B">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w:t>
            </w:r>
            <w:r w:rsidR="00DF3F8F" w:rsidRPr="004E1C3C">
              <w:rPr>
                <w:rFonts w:ascii="Garamond" w:eastAsia="Times New Roman" w:hAnsi="Garamond" w:cs="Times New Roman"/>
                <w:sz w:val="20"/>
                <w:szCs w:val="20"/>
              </w:rPr>
              <w:t xml:space="preserve">AFTËSITË PROFESIONALE TË PROKURORIT </w:t>
            </w:r>
          </w:p>
        </w:tc>
      </w:tr>
      <w:tr w:rsidR="00DF3F8F" w:rsidRPr="004E1C3C" w14:paraId="77CC8E06" w14:textId="77777777" w:rsidTr="00D1693B">
        <w:trPr>
          <w:trHeight w:val="20"/>
          <w:jc w:val="center"/>
        </w:trPr>
        <w:tc>
          <w:tcPr>
            <w:tcW w:w="2417" w:type="pct"/>
            <w:tcBorders>
              <w:top w:val="single" w:sz="4" w:space="0" w:color="000000"/>
              <w:left w:val="single" w:sz="4" w:space="0" w:color="000000"/>
              <w:bottom w:val="single" w:sz="4" w:space="0" w:color="000000"/>
              <w:right w:val="single" w:sz="4" w:space="0" w:color="000000"/>
            </w:tcBorders>
            <w:shd w:val="clear" w:color="auto" w:fill="ACB9CA"/>
          </w:tcPr>
          <w:p w14:paraId="77CC8E04"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Pikët </w:t>
            </w:r>
          </w:p>
        </w:tc>
        <w:tc>
          <w:tcPr>
            <w:tcW w:w="2583" w:type="pct"/>
            <w:tcBorders>
              <w:top w:val="single" w:sz="4" w:space="0" w:color="000000"/>
              <w:left w:val="single" w:sz="4" w:space="0" w:color="000000"/>
              <w:bottom w:val="single" w:sz="4" w:space="0" w:color="000000"/>
              <w:right w:val="single" w:sz="4" w:space="0" w:color="000000"/>
            </w:tcBorders>
            <w:shd w:val="clear" w:color="auto" w:fill="ACB9CA"/>
          </w:tcPr>
          <w:p w14:paraId="77CC8E05" w14:textId="7D398F80"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Niveli i vlerësimit</w:t>
            </w:r>
            <w:r w:rsidR="0064658C" w:rsidRPr="004E1C3C">
              <w:rPr>
                <w:rFonts w:ascii="Garamond" w:eastAsia="Times New Roman" w:hAnsi="Garamond" w:cs="Times New Roman"/>
                <w:sz w:val="20"/>
                <w:szCs w:val="20"/>
              </w:rPr>
              <w:t xml:space="preserve"> </w:t>
            </w:r>
          </w:p>
        </w:tc>
      </w:tr>
      <w:tr w:rsidR="00DF3F8F" w:rsidRPr="004E1C3C" w14:paraId="77CC8E09" w14:textId="77777777" w:rsidTr="00D1693B">
        <w:trPr>
          <w:trHeight w:val="20"/>
          <w:jc w:val="center"/>
        </w:trPr>
        <w:tc>
          <w:tcPr>
            <w:tcW w:w="2417" w:type="pct"/>
            <w:tcBorders>
              <w:top w:val="single" w:sz="4" w:space="0" w:color="000000"/>
              <w:left w:val="single" w:sz="4" w:space="0" w:color="000000"/>
              <w:bottom w:val="single" w:sz="4" w:space="0" w:color="000000"/>
              <w:right w:val="single" w:sz="4" w:space="0" w:color="000000"/>
            </w:tcBorders>
          </w:tcPr>
          <w:p w14:paraId="77CC8E07"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583" w:type="pct"/>
            <w:tcBorders>
              <w:top w:val="single" w:sz="4" w:space="0" w:color="000000"/>
              <w:left w:val="single" w:sz="4" w:space="0" w:color="000000"/>
              <w:bottom w:val="single" w:sz="4" w:space="0" w:color="000000"/>
              <w:right w:val="single" w:sz="4" w:space="0" w:color="000000"/>
            </w:tcBorders>
          </w:tcPr>
          <w:p w14:paraId="77CC8E08"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77CC8E0A" w14:textId="77777777" w:rsidR="00DF3F8F" w:rsidRPr="004E1C3C" w:rsidRDefault="00DF3F8F" w:rsidP="00DF3F8F">
      <w:pPr>
        <w:spacing w:after="0" w:line="240" w:lineRule="auto"/>
        <w:ind w:firstLine="284"/>
        <w:rPr>
          <w:rFonts w:ascii="Garamond" w:hAnsi="Garamond" w:cs="Times New Roman"/>
          <w:sz w:val="24"/>
          <w:szCs w:val="24"/>
        </w:rPr>
      </w:pPr>
    </w:p>
    <w:p w14:paraId="77CC8E0B" w14:textId="77777777" w:rsidR="00DF3F8F" w:rsidRPr="004E1C3C" w:rsidRDefault="00B956FB" w:rsidP="00B956FB">
      <w:pPr>
        <w:pStyle w:val="TEKSTIIII"/>
        <w:rPr>
          <w:bCs/>
        </w:rPr>
      </w:pPr>
      <w:r w:rsidRPr="004E1C3C">
        <w:rPr>
          <w:bCs/>
        </w:rPr>
        <w:t xml:space="preserve">2. </w:t>
      </w:r>
      <w:r w:rsidR="00DF3F8F" w:rsidRPr="004E1C3C">
        <w:rPr>
          <w:bCs/>
        </w:rPr>
        <w:t xml:space="preserve">AFTËSITË ORGANIZATIVE TË PROKURORIT </w:t>
      </w:r>
    </w:p>
    <w:p w14:paraId="77CC8E0C" w14:textId="3CCD1B05" w:rsidR="00DF3F8F" w:rsidRPr="004E1C3C" w:rsidRDefault="00DF3F8F" w:rsidP="00171BF0">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Për të vlerësuar dhe pikëzuar aftësinë e prokurorit në drejtim të aftësive organizative, vlerësuesi përqendrohet në aftësinë e prokurorit, në çdo nivel dhe në çdo detyrë, që të ketë cilësi të mira organizative në mënyrë që të jetë produktiv. Prokurori nuk mund të jetë efektiv pa pasur aftësinë për të organizuar, menaxhuar dhe kontrolluar efektivisht procedurat hetimore. Produktiviteti është rrjedhojë e menaxhimit të kohës, i cili tregon sa mirë prokurori përdor kohën e tij/saj, si në fazën e hetimit, ashtu edhe në fazën e gjykimit.</w:t>
      </w:r>
      <w:r w:rsidR="0064658C" w:rsidRPr="004E1C3C">
        <w:rPr>
          <w:rFonts w:ascii="Garamond" w:eastAsia="Times New Roman" w:hAnsi="Garamond" w:cs="Times New Roman"/>
          <w:i/>
          <w:sz w:val="24"/>
          <w:szCs w:val="24"/>
        </w:rPr>
        <w:t xml:space="preserve"> </w:t>
      </w:r>
    </w:p>
    <w:p w14:paraId="77CC8E0F" w14:textId="77777777" w:rsidR="00DF3F8F" w:rsidRPr="004E1C3C" w:rsidRDefault="00B956FB" w:rsidP="00B956FB">
      <w:pPr>
        <w:pStyle w:val="TEKSTIIII"/>
        <w:rPr>
          <w:bCs/>
        </w:rPr>
      </w:pPr>
      <w:r w:rsidRPr="004E1C3C">
        <w:rPr>
          <w:bCs/>
        </w:rPr>
        <w:t xml:space="preserve">2.A. </w:t>
      </w:r>
      <w:r w:rsidR="00DF3F8F" w:rsidRPr="004E1C3C">
        <w:rPr>
          <w:bCs/>
        </w:rPr>
        <w:t>AFTËSIA PËR TË PËRBALLUAR NGARKESËN E PUNËS</w:t>
      </w:r>
    </w:p>
    <w:p w14:paraId="77CC8E10" w14:textId="41EE3067" w:rsidR="00DF3F8F" w:rsidRPr="004E1C3C" w:rsidRDefault="00B956FB" w:rsidP="00B956FB">
      <w:pPr>
        <w:pStyle w:val="TEKSTIIII"/>
        <w:rPr>
          <w:b/>
        </w:rPr>
      </w:pPr>
      <w:r w:rsidRPr="004E1C3C">
        <w:rPr>
          <w:b/>
        </w:rPr>
        <w:t xml:space="preserve">2.A.a </w:t>
      </w:r>
      <w:r w:rsidR="00DF3F8F" w:rsidRPr="004E1C3C">
        <w:rPr>
          <w:b/>
        </w:rPr>
        <w:t>Aftësia për të përballuar ngarkesën e punës. Numri i çështjeve të përfaqësuara në një vit, sipas ndarjes në: gjykime të shkurtuara, themeli,</w:t>
      </w:r>
      <w:r w:rsidR="0064658C" w:rsidRPr="004E1C3C">
        <w:rPr>
          <w:b/>
        </w:rPr>
        <w:t xml:space="preserve"> </w:t>
      </w:r>
      <w:r w:rsidR="00DF3F8F" w:rsidRPr="004E1C3C">
        <w:rPr>
          <w:b/>
        </w:rPr>
        <w:t>me riçelje të shqyrtimit gjyqësor, masa sigurimi, hetime pasurore dhe gjykime të tjera. Numri i përgjithshëm i rekurseve të paraqitura në Gjykatën e Lartë.</w:t>
      </w:r>
    </w:p>
    <w:p w14:paraId="77CC8E11" w14:textId="77777777" w:rsidR="00DF3F8F" w:rsidRPr="004E1C3C" w:rsidRDefault="00DF3F8F" w:rsidP="00171BF0">
      <w:pPr>
        <w:spacing w:after="0" w:line="240" w:lineRule="auto"/>
        <w:ind w:firstLine="284"/>
        <w:jc w:val="both"/>
        <w:rPr>
          <w:rFonts w:ascii="Garamond" w:eastAsia="Times New Roman" w:hAnsi="Garamond" w:cs="Times New Roman"/>
          <w:i/>
          <w:color w:val="0070C0"/>
          <w:sz w:val="24"/>
          <w:szCs w:val="24"/>
        </w:rPr>
      </w:pPr>
      <w:r w:rsidRPr="004E1C3C">
        <w:rPr>
          <w:rFonts w:ascii="Garamond" w:eastAsia="Times New Roman" w:hAnsi="Garamond" w:cs="Times New Roman"/>
          <w:b/>
          <w:color w:val="FF0000"/>
          <w:sz w:val="24"/>
          <w:szCs w:val="24"/>
        </w:rPr>
        <w:t xml:space="preserve"> </w:t>
      </w: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dhe vlerësohen aftësitë e prokurorit lidhur me numrin e çështjeve t</w:t>
      </w:r>
      <w:r w:rsidRPr="004E1C3C">
        <w:rPr>
          <w:rFonts w:ascii="Garamond" w:hAnsi="Garamond" w:cs="Times New Roman"/>
          <w:bCs/>
          <w:i/>
          <w:sz w:val="24"/>
          <w:szCs w:val="24"/>
        </w:rPr>
        <w:t>ë</w:t>
      </w:r>
      <w:r w:rsidRPr="004E1C3C">
        <w:rPr>
          <w:rFonts w:ascii="Garamond" w:eastAsia="Times New Roman" w:hAnsi="Garamond" w:cs="Times New Roman"/>
          <w:i/>
          <w:sz w:val="24"/>
          <w:szCs w:val="24"/>
        </w:rPr>
        <w:t xml:space="preserve"> përfaqësuara në një periudhë të caktuar kohore; pjesëmarrjen në gjykim sipas natyrës së çështjeve (gjykime të shkurtuara, themeli, me riçelje të shqyrtimit gjyqësor, masa sigurimi, hetime pasurore dhe gjykime të tjera), dhe numrit të përgjithshëm të rekurseve të paraqitura në Gjykatën e Lartë.</w:t>
      </w:r>
      <w:r w:rsidRPr="004E1C3C">
        <w:rPr>
          <w:rFonts w:ascii="Garamond" w:eastAsia="Times New Roman" w:hAnsi="Garamond" w:cs="Times New Roman"/>
          <w:i/>
          <w:color w:val="365F91" w:themeColor="accent1" w:themeShade="BF"/>
          <w:sz w:val="24"/>
          <w:szCs w:val="24"/>
        </w:rPr>
        <w:t xml:space="preserve"> </w:t>
      </w:r>
    </w:p>
    <w:p w14:paraId="77CC8E12"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13" w14:textId="53690405" w:rsidR="00DF3F8F" w:rsidRPr="004E1C3C" w:rsidRDefault="002B6436" w:rsidP="002B6436">
      <w:pPr>
        <w:pStyle w:val="TEKSTIIII"/>
        <w:rPr>
          <w:b/>
        </w:rPr>
      </w:pPr>
      <w:r w:rsidRPr="004E1C3C">
        <w:rPr>
          <w:b/>
        </w:rPr>
        <w:t xml:space="preserve">2.A.b </w:t>
      </w:r>
      <w:r w:rsidR="00DF3F8F" w:rsidRPr="004E1C3C">
        <w:rPr>
          <w:b/>
        </w:rPr>
        <w:t>Aftësia për</w:t>
      </w:r>
      <w:r w:rsidR="0064658C" w:rsidRPr="004E1C3C">
        <w:rPr>
          <w:b/>
        </w:rPr>
        <w:t xml:space="preserve"> </w:t>
      </w:r>
      <w:r w:rsidR="00DF3F8F" w:rsidRPr="004E1C3C">
        <w:rPr>
          <w:b/>
        </w:rPr>
        <w:t>të kryer procedurat gjyqësore</w:t>
      </w:r>
    </w:p>
    <w:p w14:paraId="77CC8E14" w14:textId="15DA8DD1" w:rsidR="00DF3F8F" w:rsidRPr="004E1C3C" w:rsidRDefault="00DF3F8F" w:rsidP="00DF3F8F">
      <w:pPr>
        <w:spacing w:after="0" w:line="240" w:lineRule="auto"/>
        <w:ind w:firstLine="284"/>
        <w:jc w:val="both"/>
        <w:rPr>
          <w:rFonts w:ascii="Garamond" w:eastAsia="Times New Roman" w:hAnsi="Garamond" w:cs="Times New Roman"/>
          <w:i/>
          <w:color w:val="365F91" w:themeColor="accent1" w:themeShade="BF"/>
          <w:sz w:val="24"/>
          <w:szCs w:val="24"/>
        </w:rPr>
      </w:pPr>
      <w:r w:rsidRPr="004E1C3C">
        <w:rPr>
          <w:rFonts w:ascii="Garamond" w:eastAsia="Times New Roman" w:hAnsi="Garamond" w:cs="Times New Roman"/>
          <w:i/>
          <w:sz w:val="24"/>
          <w:szCs w:val="24"/>
        </w:rPr>
        <w:lastRenderedPageBreak/>
        <w:t xml:space="preserve">Për të vlerësuar këtë tregues, analizohen në mënyrë të integruar të dhënat që rezultojnë nga burimet e vlerësimit, të </w:t>
      </w:r>
      <w:r w:rsidR="00351FEF" w:rsidRPr="004E1C3C">
        <w:rPr>
          <w:rFonts w:ascii="Garamond" w:eastAsia="Times New Roman" w:hAnsi="Garamond" w:cs="Times New Roman"/>
          <w:i/>
          <w:sz w:val="24"/>
          <w:szCs w:val="24"/>
        </w:rPr>
        <w:t>pasqyruara në raportin analitik</w:t>
      </w:r>
      <w:r w:rsidRPr="004E1C3C">
        <w:rPr>
          <w:rFonts w:ascii="Garamond" w:eastAsia="Times New Roman" w:hAnsi="Garamond" w:cs="Times New Roman"/>
          <w:i/>
          <w:sz w:val="24"/>
          <w:szCs w:val="24"/>
        </w:rPr>
        <w:t xml:space="preserve"> dhe vlerësohen</w:t>
      </w:r>
      <w:r w:rsidRPr="004E1C3C">
        <w:rPr>
          <w:rFonts w:ascii="Garamond" w:hAnsi="Garamond" w:cs="Times New Roman"/>
          <w:i/>
          <w:sz w:val="24"/>
          <w:szCs w:val="24"/>
        </w:rPr>
        <w:t xml:space="preserve"> rastet e shtyrjes së seancave gjyqësore, me kërkesë ose për shkak të prokurorit</w:t>
      </w:r>
      <w:r w:rsidR="00351FEF" w:rsidRPr="004E1C3C">
        <w:rPr>
          <w:rFonts w:ascii="Garamond" w:hAnsi="Garamond" w:cs="Times New Roman"/>
          <w:i/>
          <w:sz w:val="24"/>
          <w:szCs w:val="24"/>
        </w:rPr>
        <w:t>,</w:t>
      </w:r>
      <w:r w:rsidRPr="004E1C3C">
        <w:rPr>
          <w:rFonts w:ascii="Garamond" w:hAnsi="Garamond" w:cs="Times New Roman"/>
          <w:i/>
          <w:sz w:val="24"/>
          <w:szCs w:val="24"/>
        </w:rPr>
        <w:t xml:space="preserve"> si dhe kohëzgjatjes së gjykimit të kërkuar nga prokurori, për të paraqitur konkluzionet përfundimtare prej tij</w:t>
      </w:r>
      <w:r w:rsidRPr="004E1C3C">
        <w:rPr>
          <w:rFonts w:ascii="Garamond" w:eastAsia="Times New Roman" w:hAnsi="Garamond" w:cs="Times New Roman"/>
          <w:i/>
          <w:sz w:val="24"/>
          <w:szCs w:val="24"/>
        </w:rPr>
        <w:t>.</w:t>
      </w:r>
      <w:r w:rsidRPr="004E1C3C">
        <w:rPr>
          <w:rFonts w:ascii="Garamond" w:eastAsia="Times New Roman" w:hAnsi="Garamond" w:cs="Times New Roman"/>
          <w:i/>
          <w:color w:val="365F91" w:themeColor="accent1" w:themeShade="BF"/>
          <w:sz w:val="24"/>
          <w:szCs w:val="24"/>
        </w:rPr>
        <w:t xml:space="preserve"> </w:t>
      </w:r>
    </w:p>
    <w:p w14:paraId="77CC8E15"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17" w14:textId="3B5E2680" w:rsidR="00DF3F8F" w:rsidRPr="004E1C3C" w:rsidRDefault="00DF3F8F" w:rsidP="00351FEF">
      <w:pPr>
        <w:spacing w:after="0" w:line="240" w:lineRule="auto"/>
        <w:ind w:firstLine="284"/>
        <w:jc w:val="both"/>
        <w:rPr>
          <w:rFonts w:ascii="Garamond" w:eastAsia="Times New Roman" w:hAnsi="Garamond"/>
          <w:b/>
        </w:rPr>
      </w:pPr>
      <w:r w:rsidRPr="004E1C3C">
        <w:rPr>
          <w:rFonts w:ascii="Garamond" w:eastAsia="Times New Roman" w:hAnsi="Garamond" w:cs="Times New Roman"/>
          <w:sz w:val="24"/>
          <w:szCs w:val="24"/>
        </w:rPr>
        <w:t xml:space="preserve"> </w:t>
      </w:r>
      <w:r w:rsidR="002B6436" w:rsidRPr="004E1C3C">
        <w:rPr>
          <w:rFonts w:ascii="Garamond" w:eastAsia="Times New Roman" w:hAnsi="Garamond"/>
          <w:b/>
        </w:rPr>
        <w:t>2.A.c</w:t>
      </w:r>
      <w:r w:rsidRPr="004E1C3C">
        <w:rPr>
          <w:rFonts w:ascii="Garamond" w:eastAsia="Times New Roman" w:hAnsi="Garamond"/>
          <w:b/>
        </w:rPr>
        <w:t xml:space="preserve"> </w:t>
      </w:r>
      <w:r w:rsidRPr="004E1C3C">
        <w:rPr>
          <w:rFonts w:ascii="Garamond" w:hAnsi="Garamond"/>
          <w:b/>
        </w:rPr>
        <w:t xml:space="preserve">Aftësia për të administruar dosjen e përgatitur për gjykim, duke u bazuar në rregullshmërinë, plotësinë </w:t>
      </w:r>
      <w:r w:rsidR="00351FEF" w:rsidRPr="004E1C3C">
        <w:rPr>
          <w:rFonts w:ascii="Garamond" w:hAnsi="Garamond"/>
          <w:b/>
        </w:rPr>
        <w:t>dhe saktësinë e dokumentacionit</w:t>
      </w:r>
    </w:p>
    <w:p w14:paraId="77CC8E18" w14:textId="2F739E74"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në lidhje me aftësinë e prokurorit, të </w:t>
      </w:r>
      <w:r w:rsidR="00351FEF" w:rsidRPr="004E1C3C">
        <w:rPr>
          <w:rFonts w:ascii="Garamond" w:eastAsia="Times New Roman" w:hAnsi="Garamond" w:cs="Times New Roman"/>
          <w:i/>
          <w:sz w:val="24"/>
          <w:szCs w:val="24"/>
        </w:rPr>
        <w:t>pasqyruara në raportin analitik</w:t>
      </w:r>
      <w:r w:rsidRPr="004E1C3C">
        <w:rPr>
          <w:rFonts w:ascii="Garamond" w:eastAsia="Times New Roman" w:hAnsi="Garamond" w:cs="Times New Roman"/>
          <w:i/>
          <w:sz w:val="24"/>
          <w:szCs w:val="24"/>
        </w:rPr>
        <w:t xml:space="preserve"> dhe vlerësohet shkalla e aftësisë së prokurorit në lidhje me rregullshmërinë e dokumentacionit të </w:t>
      </w:r>
      <w:r w:rsidRPr="004E1C3C">
        <w:rPr>
          <w:rFonts w:ascii="Garamond" w:hAnsi="Garamond" w:cs="Times New Roman"/>
          <w:i/>
          <w:sz w:val="24"/>
          <w:szCs w:val="24"/>
        </w:rPr>
        <w:t>dosjes hetimore ose të praktikës përkatëse,</w:t>
      </w:r>
      <w:r w:rsidRPr="004E1C3C">
        <w:rPr>
          <w:rFonts w:ascii="Garamond" w:eastAsia="Times New Roman" w:hAnsi="Garamond" w:cs="Times New Roman"/>
          <w:i/>
          <w:sz w:val="24"/>
          <w:szCs w:val="24"/>
        </w:rPr>
        <w:t xml:space="preserve"> në mënyrë që dosja të mos ketë mungesa aktesh dhe që dokumentacioni i përfshirë në dosje të jetë i duhuri dhe t’i përkasë çështjes konkrete.</w:t>
      </w:r>
    </w:p>
    <w:p w14:paraId="77CC8E19"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1A"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tbl>
      <w:tblPr>
        <w:tblStyle w:val="TableGrid0"/>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DF3F8F" w:rsidRPr="004E1C3C" w14:paraId="77CC8E1E" w14:textId="77777777" w:rsidTr="00351FEF">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77CC8E1B"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77CC8E1D" w14:textId="0192868F" w:rsidR="00DF3F8F" w:rsidRPr="004E1C3C" w:rsidRDefault="00DF3F8F" w:rsidP="00351FEF">
            <w:pPr>
              <w:ind w:firstLine="284"/>
              <w:jc w:val="center"/>
              <w:rPr>
                <w:rFonts w:ascii="Garamond" w:hAnsi="Garamond" w:cs="Times New Roman"/>
                <w:sz w:val="20"/>
                <w:szCs w:val="20"/>
              </w:rPr>
            </w:pPr>
            <w:r w:rsidRPr="004E1C3C">
              <w:rPr>
                <w:rFonts w:ascii="Garamond" w:eastAsia="Times New Roman" w:hAnsi="Garamond" w:cs="Times New Roman"/>
                <w:sz w:val="20"/>
                <w:szCs w:val="20"/>
              </w:rPr>
              <w:t>KRITERI:</w:t>
            </w:r>
            <w:r w:rsidR="0064658C" w:rsidRPr="004E1C3C">
              <w:rPr>
                <w:rFonts w:ascii="Garamond" w:eastAsia="Times New Roman" w:hAnsi="Garamond" w:cs="Times New Roman"/>
                <w:sz w:val="20"/>
                <w:szCs w:val="20"/>
              </w:rPr>
              <w:t xml:space="preserve"> </w:t>
            </w:r>
            <w:r w:rsidRPr="004E1C3C">
              <w:rPr>
                <w:rFonts w:ascii="Garamond" w:eastAsia="Times New Roman" w:hAnsi="Garamond" w:cs="Times New Roman"/>
                <w:sz w:val="20"/>
                <w:szCs w:val="20"/>
              </w:rPr>
              <w:t xml:space="preserve">AFTËSITË ORGANIZATIVE TË PROKURORIT </w:t>
            </w:r>
          </w:p>
        </w:tc>
      </w:tr>
      <w:tr w:rsidR="00DF3F8F" w:rsidRPr="004E1C3C" w14:paraId="77CC8E21" w14:textId="77777777" w:rsidTr="00351FEF">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7CC8E1F" w14:textId="31A6F1F5"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Pikët</w:t>
            </w:r>
            <w:r w:rsidR="0064658C"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77CC8E20"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DF3F8F" w:rsidRPr="004E1C3C" w14:paraId="77CC8E24" w14:textId="77777777" w:rsidTr="00351FEF">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77CC8E22"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77CC8E23"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77CC8E26" w14:textId="6D40DB30" w:rsidR="00DF3F8F" w:rsidRPr="004E1C3C" w:rsidRDefault="00DF3F8F" w:rsidP="00351FEF">
      <w:pPr>
        <w:spacing w:after="0" w:line="240" w:lineRule="auto"/>
        <w:ind w:firstLine="284"/>
        <w:rPr>
          <w:rFonts w:ascii="Garamond" w:hAnsi="Garamond"/>
          <w:bCs/>
        </w:rPr>
      </w:pPr>
      <w:r w:rsidRPr="004E1C3C">
        <w:rPr>
          <w:rFonts w:ascii="Garamond" w:eastAsia="Times New Roman" w:hAnsi="Garamond" w:cs="Times New Roman"/>
          <w:bCs/>
          <w:sz w:val="24"/>
          <w:szCs w:val="24"/>
        </w:rPr>
        <w:t xml:space="preserve"> </w:t>
      </w:r>
      <w:r w:rsidR="002B6436" w:rsidRPr="004E1C3C">
        <w:rPr>
          <w:rFonts w:ascii="Garamond" w:hAnsi="Garamond"/>
          <w:bCs/>
        </w:rPr>
        <w:t xml:space="preserve">3. </w:t>
      </w:r>
      <w:r w:rsidRPr="004E1C3C">
        <w:rPr>
          <w:rFonts w:ascii="Garamond" w:hAnsi="Garamond"/>
          <w:bCs/>
        </w:rPr>
        <w:t xml:space="preserve">ETIKA DHE ANGAZHIMI NDAJ VLERAVE PROFESIONALE </w:t>
      </w:r>
    </w:p>
    <w:p w14:paraId="77CC8E27"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Vlerësimi i kriterit të etikës dhe angazhimit ndaj vlerave profesionale bëhet, duke u bazuar në parimin kushtetues që çdo prokuror, për shkak të statusit të tij, ka etikë, integritet dhe shfaq paanësi në funksion. Pikëzimi për shumicën e treguesve të këtij kriteri bëhet në rend zbritës dhe çdo prokuror e fillon procesin e vlerësimit me totalin e pikëve, referuar treguesit përkatës, duke zbritur sipas rastit pikët, në varësi të rezultateve të analizës objektive të të dhënave të burimeve të vlerësimit.</w:t>
      </w:r>
    </w:p>
    <w:p w14:paraId="77CC8E29" w14:textId="7B5CDEE7" w:rsidR="00DF3F8F" w:rsidRPr="004E1C3C" w:rsidRDefault="00351FEF" w:rsidP="002B6436">
      <w:pPr>
        <w:pStyle w:val="TEKSTIIII"/>
        <w:rPr>
          <w:bCs/>
        </w:rPr>
      </w:pPr>
      <w:r w:rsidRPr="004E1C3C">
        <w:rPr>
          <w:bCs/>
        </w:rPr>
        <w:t>3.A</w:t>
      </w:r>
      <w:r w:rsidR="005E787B" w:rsidRPr="004E1C3C">
        <w:rPr>
          <w:bCs/>
        </w:rPr>
        <w:t xml:space="preserve"> </w:t>
      </w:r>
      <w:r w:rsidR="00DF3F8F" w:rsidRPr="004E1C3C">
        <w:rPr>
          <w:bCs/>
        </w:rPr>
        <w:t xml:space="preserve">ETIKA NË PUNË </w:t>
      </w:r>
    </w:p>
    <w:p w14:paraId="77CC8E2A" w14:textId="65FE65B2" w:rsidR="00DF3F8F" w:rsidRPr="004E1C3C" w:rsidRDefault="00DF3F8F" w:rsidP="00DF3F8F">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3.A.a Angazhimi </w:t>
      </w:r>
      <w:r w:rsidR="00CF05B4">
        <w:rPr>
          <w:rFonts w:ascii="Garamond" w:eastAsia="Times New Roman" w:hAnsi="Garamond" w:cs="Times New Roman"/>
          <w:b/>
          <w:sz w:val="24"/>
          <w:szCs w:val="24"/>
        </w:rPr>
        <w:t>dhe përgjegjshmëria në funksion</w:t>
      </w:r>
    </w:p>
    <w:p w14:paraId="77CC8E2B" w14:textId="77777777"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me qëllim vlerësimin e angazhimit dhe përgjegjshmërisë në funksion të prokurorit, sjelljen e kujdesshme, objektive, me vetëpërmbajtje dhe maturi të tij, gjatë ushtrimit të detyrës në mënyrë korrekte, të ndërgjegjshme, sistematike dhe në kohë të arsyeshme.</w:t>
      </w:r>
    </w:p>
    <w:p w14:paraId="77CC8E2C"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etikës në punë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etikës në punë të prokurorit dhe pikët e propozuara për këtë tregues).</w:t>
      </w:r>
      <w:r w:rsidRPr="004E1C3C">
        <w:rPr>
          <w:rFonts w:ascii="Garamond" w:eastAsia="Times New Roman" w:hAnsi="Garamond" w:cs="Times New Roman"/>
          <w:sz w:val="24"/>
          <w:szCs w:val="24"/>
        </w:rPr>
        <w:t xml:space="preserve"> </w:t>
      </w:r>
    </w:p>
    <w:p w14:paraId="77CC8E2E" w14:textId="77777777" w:rsidR="00DF3F8F" w:rsidRPr="004E1C3C" w:rsidRDefault="00956734" w:rsidP="00956734">
      <w:pPr>
        <w:pStyle w:val="TEKSTIIII"/>
        <w:rPr>
          <w:bCs/>
        </w:rPr>
      </w:pPr>
      <w:r w:rsidRPr="004E1C3C">
        <w:rPr>
          <w:bCs/>
        </w:rPr>
        <w:t xml:space="preserve">3.B </w:t>
      </w:r>
      <w:r w:rsidR="00DF3F8F" w:rsidRPr="004E1C3C">
        <w:rPr>
          <w:bCs/>
        </w:rPr>
        <w:t xml:space="preserve">INTEGRITETI </w:t>
      </w:r>
    </w:p>
    <w:p w14:paraId="77CC8E2F" w14:textId="1B7C6A30" w:rsidR="00DF3F8F" w:rsidRPr="004E1C3C" w:rsidRDefault="00DF3F8F" w:rsidP="00956734">
      <w:pPr>
        <w:pStyle w:val="TEKSTIIII"/>
        <w:rPr>
          <w:b/>
        </w:rPr>
      </w:pPr>
      <w:r w:rsidRPr="004E1C3C">
        <w:rPr>
          <w:b/>
        </w:rPr>
        <w:t>3.B.a</w:t>
      </w:r>
      <w:r w:rsidR="0064658C" w:rsidRPr="004E1C3C">
        <w:rPr>
          <w:b/>
        </w:rPr>
        <w:t xml:space="preserve"> </w:t>
      </w:r>
      <w:r w:rsidRPr="004E1C3C">
        <w:rPr>
          <w:b/>
        </w:rPr>
        <w:t>Imuniteti nga çdo ndikim apo presion i ja</w:t>
      </w:r>
      <w:r w:rsidR="00CF05B4">
        <w:rPr>
          <w:b/>
        </w:rPr>
        <w:t>shtëm, nderi dhe dinjiteti</w:t>
      </w:r>
    </w:p>
    <w:p w14:paraId="77CC8E30" w14:textId="5AC738B5"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këtë tregues, për shkak të parimit të prezumimit, në rast se nuk ka të dhëna për cenimin e integritetit të prokurorit, shkalla e integritetit prezumohet të jetë shumë e lartë. Në rast se</w:t>
      </w:r>
      <w:r w:rsidR="0064658C"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nga burimet e vlerësimit rezultojnë të dhëna të mjaftueshme dhe të besueshme, që mund të cenojnë integritetin e prokurorit, shkalla e integritetit vlerësohet me 0 pikë.</w:t>
      </w:r>
    </w:p>
    <w:p w14:paraId="77CC8E31" w14:textId="77777777" w:rsidR="00DF3F8F" w:rsidRPr="004E1C3C" w:rsidRDefault="00DF3F8F" w:rsidP="00DF3F8F">
      <w:pPr>
        <w:spacing w:after="0" w:line="240" w:lineRule="auto"/>
        <w:ind w:firstLine="284"/>
        <w:jc w:val="both"/>
        <w:rPr>
          <w:rFonts w:ascii="Garamond" w:eastAsia="Times New Roman" w:hAnsi="Garamond" w:cs="Times New Roman"/>
          <w:i/>
          <w:color w:val="2E74B5"/>
          <w:sz w:val="24"/>
          <w:szCs w:val="24"/>
        </w:rPr>
      </w:pPr>
      <w:r w:rsidRPr="004E1C3C">
        <w:rPr>
          <w:rFonts w:ascii="Garamond" w:eastAsia="Times New Roman" w:hAnsi="Garamond" w:cs="Times New Roman"/>
          <w:sz w:val="24"/>
          <w:szCs w:val="24"/>
        </w:rPr>
        <w:t xml:space="preserve">Shkalla e integritetit të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integritetit të prokurorit dhe pikët e propozuara për këtë tregues).</w:t>
      </w:r>
      <w:r w:rsidRPr="004E1C3C">
        <w:rPr>
          <w:rFonts w:ascii="Garamond" w:eastAsia="Times New Roman" w:hAnsi="Garamond" w:cs="Times New Roman"/>
          <w:i/>
          <w:color w:val="2E74B5"/>
          <w:sz w:val="24"/>
          <w:szCs w:val="24"/>
        </w:rPr>
        <w:t xml:space="preserve"> </w:t>
      </w:r>
    </w:p>
    <w:p w14:paraId="77CC8E32" w14:textId="64388B58" w:rsidR="00DF3F8F" w:rsidRPr="004E1C3C" w:rsidRDefault="00351FEF" w:rsidP="00956734">
      <w:pPr>
        <w:pStyle w:val="TEKSTIIII"/>
        <w:rPr>
          <w:bCs/>
        </w:rPr>
      </w:pPr>
      <w:r w:rsidRPr="004E1C3C">
        <w:rPr>
          <w:bCs/>
        </w:rPr>
        <w:t xml:space="preserve">3.C </w:t>
      </w:r>
      <w:r w:rsidR="00DF3F8F" w:rsidRPr="004E1C3C">
        <w:rPr>
          <w:bCs/>
        </w:rPr>
        <w:t xml:space="preserve">PAANËSIA </w:t>
      </w:r>
    </w:p>
    <w:p w14:paraId="77CC8E34" w14:textId="77777777" w:rsidR="00DF3F8F" w:rsidRPr="004E1C3C" w:rsidRDefault="00DF3F8F" w:rsidP="00DF3F8F">
      <w:pPr>
        <w:spacing w:after="0" w:line="240" w:lineRule="auto"/>
        <w:ind w:firstLine="284"/>
        <w:jc w:val="both"/>
        <w:rPr>
          <w:rFonts w:ascii="Garamond" w:hAnsi="Garamond" w:cs="Times New Roman"/>
          <w:i/>
          <w:sz w:val="24"/>
          <w:szCs w:val="24"/>
        </w:rPr>
      </w:pPr>
      <w:r w:rsidRPr="004E1C3C">
        <w:rPr>
          <w:rFonts w:ascii="Garamond" w:hAnsi="Garamond" w:cs="Times New Roman"/>
          <w:i/>
          <w:sz w:val="24"/>
          <w:szCs w:val="24"/>
        </w:rPr>
        <w:t xml:space="preserve">Paanësia e prokurorit nënkupton mungesën e paragjykimit në favor ose kundër palëve apo grupeve të veçanta. </w:t>
      </w:r>
    </w:p>
    <w:p w14:paraId="77CC8E35" w14:textId="4174946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3.C.a Përdorimi ose j</w:t>
      </w:r>
      <w:r w:rsidR="00351FEF" w:rsidRPr="004E1C3C">
        <w:rPr>
          <w:rFonts w:ascii="Garamond" w:eastAsia="Times New Roman" w:hAnsi="Garamond" w:cs="Times New Roman"/>
          <w:b/>
          <w:sz w:val="24"/>
          <w:szCs w:val="24"/>
        </w:rPr>
        <w:t>o i gjuhës diskriminuese</w:t>
      </w:r>
    </w:p>
    <w:p w14:paraId="77CC8E36" w14:textId="77777777" w:rsidR="00DF3F8F" w:rsidRPr="004E1C3C" w:rsidRDefault="00DF3F8F" w:rsidP="00351FE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lastRenderedPageBreak/>
        <w:t xml:space="preserve"> </w:t>
      </w:r>
      <w:r w:rsidRPr="004E1C3C">
        <w:rPr>
          <w:rFonts w:ascii="Garamond" w:eastAsia="Times New Roman" w:hAnsi="Garamond" w:cs="Times New Roman"/>
          <w:i/>
          <w:sz w:val="24"/>
          <w:szCs w:val="24"/>
        </w:rPr>
        <w:t xml:space="preserve">Për të vlerësuar këtë tregues, analizohen në mënyrë të integruar të dhënat që rezultojnë nga burimet e vlerësimit, të pasqyruara në raportin analitik, në drejtim të shmangies së përdorimit të gjuhës diskriminuese, tendencës për paragjykime dhe ndikimit të qëndrimeve personale në vendimmarrjen e prokurorit. </w:t>
      </w:r>
    </w:p>
    <w:p w14:paraId="77CC8E37"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38" w14:textId="05D7B2FE"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3.C.b Numri tejet i lartë i kërkesave të pranuara të palëve</w:t>
      </w:r>
      <w:r w:rsidR="00351FEF" w:rsidRPr="004E1C3C">
        <w:rPr>
          <w:rFonts w:ascii="Garamond" w:eastAsia="Times New Roman" w:hAnsi="Garamond" w:cs="Times New Roman"/>
          <w:b/>
          <w:sz w:val="24"/>
          <w:szCs w:val="24"/>
        </w:rPr>
        <w:t>, për përjashtimin e prokurorit</w:t>
      </w:r>
    </w:p>
    <w:p w14:paraId="77CC8E39" w14:textId="77777777" w:rsidR="00DF3F8F" w:rsidRPr="004E1C3C" w:rsidRDefault="00DF3F8F" w:rsidP="00DF3F8F">
      <w:pPr>
        <w:spacing w:after="0" w:line="240" w:lineRule="auto"/>
        <w:ind w:firstLine="284"/>
        <w:jc w:val="both"/>
        <w:rPr>
          <w:rFonts w:ascii="Garamond" w:eastAsia="Times New Roman" w:hAnsi="Garamond" w:cs="Times New Roman"/>
          <w:b/>
          <w:i/>
          <w:sz w:val="24"/>
          <w:szCs w:val="24"/>
        </w:rPr>
      </w:pPr>
      <w:r w:rsidRPr="004E1C3C">
        <w:rPr>
          <w:rFonts w:ascii="Garamond" w:eastAsia="Times New Roman" w:hAnsi="Garamond" w:cs="Times New Roman"/>
          <w:i/>
          <w:sz w:val="24"/>
          <w:szCs w:val="24"/>
        </w:rPr>
        <w:t>Për të vlerësuar këtë tregues, pasi analizohen në mënyrë të integruar dhe vlerësohen të dhënat që rezultojnë nga burimet e vlerësimit, të pasqyruara në raportin analitik, relatori konkludon, nëse numri i kërkesave të pranuara të palëve, për përjashtimin e prokurorit, është tejet i lartë apo i pakonsiderueshëm</w:t>
      </w:r>
      <w:r w:rsidRPr="004E1C3C">
        <w:rPr>
          <w:rFonts w:ascii="Garamond" w:eastAsia="Times New Roman" w:hAnsi="Garamond" w:cs="Times New Roman"/>
          <w:bCs/>
          <w:i/>
          <w:sz w:val="24"/>
          <w:szCs w:val="24"/>
        </w:rPr>
        <w:t>.</w:t>
      </w:r>
    </w:p>
    <w:p w14:paraId="77CC8E3A" w14:textId="77777777"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3B"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0"/>
        <w:tblW w:w="5000" w:type="pct"/>
        <w:jc w:val="center"/>
        <w:tblInd w:w="0" w:type="dxa"/>
        <w:tblCellMar>
          <w:top w:w="6" w:type="dxa"/>
          <w:left w:w="107" w:type="dxa"/>
          <w:right w:w="115" w:type="dxa"/>
        </w:tblCellMar>
        <w:tblLook w:val="04A0" w:firstRow="1" w:lastRow="0" w:firstColumn="1" w:lastColumn="0" w:noHBand="0" w:noVBand="1"/>
      </w:tblPr>
      <w:tblGrid>
        <w:gridCol w:w="5740"/>
        <w:gridCol w:w="3842"/>
      </w:tblGrid>
      <w:tr w:rsidR="00DF3F8F" w:rsidRPr="004E1C3C" w14:paraId="77CC8E3F" w14:textId="77777777" w:rsidTr="00351FEF">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77CC8E3C"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Propozim për nivelin e vlerësimit </w:t>
            </w:r>
          </w:p>
          <w:p w14:paraId="77CC8E3E" w14:textId="3EFA746B" w:rsidR="00DF3F8F" w:rsidRPr="004E1C3C" w:rsidRDefault="00DF3F8F" w:rsidP="00351FEF">
            <w:pPr>
              <w:ind w:firstLine="284"/>
              <w:jc w:val="center"/>
              <w:rPr>
                <w:rFonts w:ascii="Garamond" w:hAnsi="Garamond" w:cs="Times New Roman"/>
                <w:sz w:val="20"/>
                <w:szCs w:val="20"/>
              </w:rPr>
            </w:pPr>
            <w:r w:rsidRPr="004E1C3C">
              <w:rPr>
                <w:rFonts w:ascii="Garamond" w:eastAsia="Times New Roman" w:hAnsi="Garamond" w:cs="Times New Roman"/>
                <w:sz w:val="20"/>
                <w:szCs w:val="20"/>
              </w:rPr>
              <w:t>KRITERI:</w:t>
            </w:r>
            <w:r w:rsidR="0064658C" w:rsidRPr="004E1C3C">
              <w:rPr>
                <w:rFonts w:ascii="Garamond" w:eastAsia="Times New Roman" w:hAnsi="Garamond" w:cs="Times New Roman"/>
                <w:sz w:val="20"/>
                <w:szCs w:val="20"/>
              </w:rPr>
              <w:t xml:space="preserve"> </w:t>
            </w:r>
            <w:r w:rsidRPr="004E1C3C">
              <w:rPr>
                <w:rFonts w:ascii="Garamond" w:eastAsia="Times New Roman" w:hAnsi="Garamond" w:cs="Times New Roman"/>
                <w:sz w:val="20"/>
                <w:szCs w:val="20"/>
              </w:rPr>
              <w:t xml:space="preserve">ETIKA DHE ANGAZHIMI NDAJ VLERAVE PROFESIONALE </w:t>
            </w:r>
          </w:p>
        </w:tc>
      </w:tr>
      <w:tr w:rsidR="00DF3F8F" w:rsidRPr="004E1C3C" w14:paraId="77CC8E42" w14:textId="77777777" w:rsidTr="00351FEF">
        <w:trPr>
          <w:trHeight w:val="20"/>
          <w:jc w:val="center"/>
        </w:trPr>
        <w:tc>
          <w:tcPr>
            <w:tcW w:w="2995" w:type="pct"/>
            <w:tcBorders>
              <w:top w:val="single" w:sz="4" w:space="0" w:color="000000"/>
              <w:left w:val="single" w:sz="4" w:space="0" w:color="000000"/>
              <w:bottom w:val="single" w:sz="4" w:space="0" w:color="000000"/>
              <w:right w:val="single" w:sz="4" w:space="0" w:color="000000"/>
            </w:tcBorders>
            <w:shd w:val="clear" w:color="auto" w:fill="ACB9CA"/>
          </w:tcPr>
          <w:p w14:paraId="77CC8E40" w14:textId="74B2BF54"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Pikët</w:t>
            </w:r>
            <w:r w:rsidR="0064658C" w:rsidRPr="004E1C3C">
              <w:rPr>
                <w:rFonts w:ascii="Garamond" w:eastAsia="Times New Roman" w:hAnsi="Garamond" w:cs="Times New Roman"/>
                <w:sz w:val="20"/>
                <w:szCs w:val="20"/>
              </w:rPr>
              <w:t xml:space="preserve"> </w:t>
            </w:r>
          </w:p>
        </w:tc>
        <w:tc>
          <w:tcPr>
            <w:tcW w:w="2005" w:type="pct"/>
            <w:tcBorders>
              <w:top w:val="single" w:sz="4" w:space="0" w:color="000000"/>
              <w:left w:val="single" w:sz="4" w:space="0" w:color="000000"/>
              <w:bottom w:val="single" w:sz="4" w:space="0" w:color="000000"/>
              <w:right w:val="single" w:sz="4" w:space="0" w:color="000000"/>
            </w:tcBorders>
            <w:shd w:val="clear" w:color="auto" w:fill="ACB9CA"/>
          </w:tcPr>
          <w:p w14:paraId="77CC8E41"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DF3F8F" w:rsidRPr="004E1C3C" w14:paraId="77CC8E45" w14:textId="77777777" w:rsidTr="00351FEF">
        <w:trPr>
          <w:trHeight w:val="20"/>
          <w:jc w:val="center"/>
        </w:trPr>
        <w:tc>
          <w:tcPr>
            <w:tcW w:w="2995" w:type="pct"/>
            <w:tcBorders>
              <w:top w:val="single" w:sz="4" w:space="0" w:color="000000"/>
              <w:left w:val="single" w:sz="4" w:space="0" w:color="000000"/>
              <w:bottom w:val="single" w:sz="4" w:space="0" w:color="000000"/>
              <w:right w:val="single" w:sz="4" w:space="0" w:color="000000"/>
            </w:tcBorders>
          </w:tcPr>
          <w:p w14:paraId="77CC8E43"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2005" w:type="pct"/>
            <w:tcBorders>
              <w:top w:val="single" w:sz="4" w:space="0" w:color="000000"/>
              <w:left w:val="single" w:sz="4" w:space="0" w:color="000000"/>
              <w:bottom w:val="single" w:sz="4" w:space="0" w:color="000000"/>
              <w:right w:val="single" w:sz="4" w:space="0" w:color="000000"/>
            </w:tcBorders>
          </w:tcPr>
          <w:p w14:paraId="77CC8E44"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77CC8E46" w14:textId="77777777" w:rsidR="00DF3F8F" w:rsidRPr="004E1C3C" w:rsidRDefault="00DF3F8F" w:rsidP="00DF3F8F">
      <w:pPr>
        <w:spacing w:after="0" w:line="240" w:lineRule="auto"/>
        <w:ind w:firstLine="284"/>
        <w:rPr>
          <w:rFonts w:ascii="Garamond" w:hAnsi="Garamond" w:cs="Times New Roman"/>
          <w:sz w:val="24"/>
          <w:szCs w:val="24"/>
        </w:rPr>
      </w:pPr>
    </w:p>
    <w:p w14:paraId="77CC8E47" w14:textId="77777777" w:rsidR="00DF3F8F" w:rsidRPr="004E1C3C" w:rsidRDefault="005E3D5A" w:rsidP="005E3D5A">
      <w:pPr>
        <w:pStyle w:val="TEKSTIIII"/>
        <w:rPr>
          <w:bCs/>
        </w:rPr>
      </w:pPr>
      <w:r w:rsidRPr="004E1C3C">
        <w:rPr>
          <w:bCs/>
        </w:rPr>
        <w:t xml:space="preserve">4. </w:t>
      </w:r>
      <w:r w:rsidR="00DF3F8F" w:rsidRPr="004E1C3C">
        <w:rPr>
          <w:bCs/>
        </w:rPr>
        <w:t xml:space="preserve">AFTËSITË PERSONALE DHE ANGAZHIMI PROFESIONAL </w:t>
      </w:r>
    </w:p>
    <w:p w14:paraId="77CC8E48" w14:textId="77777777" w:rsidR="00DF3F8F" w:rsidRPr="004E1C3C" w:rsidRDefault="00DF3F8F" w:rsidP="00351FE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sz w:val="24"/>
          <w:szCs w:val="24"/>
        </w:rPr>
        <w:t xml:space="preserve"> </w:t>
      </w:r>
      <w:r w:rsidRPr="004E1C3C">
        <w:rPr>
          <w:rFonts w:ascii="Garamond" w:eastAsia="Times New Roman" w:hAnsi="Garamond" w:cs="Times New Roman"/>
          <w:i/>
          <w:sz w:val="24"/>
          <w:szCs w:val="24"/>
        </w:rPr>
        <w:t xml:space="preserve">Në këtë kriter vlerësohet kapaciteti personal dhe angazhimi profesional i prokurorit në drejtim të aftësive të komunikimit, bashkëpunimit dhe angazhimit ndaj vlerave profesionale. </w:t>
      </w:r>
    </w:p>
    <w:p w14:paraId="77CC8E4A" w14:textId="77777777" w:rsidR="00DF3F8F" w:rsidRPr="004E1C3C" w:rsidRDefault="005E3D5A" w:rsidP="005E3D5A">
      <w:pPr>
        <w:pStyle w:val="TEKSTIIII"/>
        <w:rPr>
          <w:bCs/>
        </w:rPr>
      </w:pPr>
      <w:r w:rsidRPr="004E1C3C">
        <w:rPr>
          <w:bCs/>
        </w:rPr>
        <w:t xml:space="preserve">4.A </w:t>
      </w:r>
      <w:r w:rsidR="00DF3F8F" w:rsidRPr="004E1C3C">
        <w:rPr>
          <w:bCs/>
        </w:rPr>
        <w:t>AFTËSIA E KOMUNIKIMIT</w:t>
      </w:r>
    </w:p>
    <w:p w14:paraId="77CC8E4B" w14:textId="1A6A8DBF" w:rsidR="00DF3F8F" w:rsidRPr="004E1C3C" w:rsidRDefault="00DF3F8F" w:rsidP="00DF3F8F">
      <w:pPr>
        <w:spacing w:after="0" w:line="240" w:lineRule="auto"/>
        <w:ind w:firstLine="284"/>
        <w:rPr>
          <w:rFonts w:ascii="Garamond" w:hAnsi="Garamond" w:cs="Times New Roman"/>
          <w:b/>
          <w:sz w:val="24"/>
          <w:szCs w:val="24"/>
        </w:rPr>
      </w:pPr>
      <w:r w:rsidRPr="004E1C3C">
        <w:rPr>
          <w:rFonts w:ascii="Garamond" w:eastAsia="Times New Roman" w:hAnsi="Garamond" w:cs="Times New Roman"/>
          <w:b/>
          <w:sz w:val="24"/>
          <w:szCs w:val="24"/>
        </w:rPr>
        <w:t xml:space="preserve"> </w:t>
      </w:r>
      <w:r w:rsidRPr="004E1C3C">
        <w:rPr>
          <w:rFonts w:ascii="Garamond" w:hAnsi="Garamond" w:cs="Times New Roman"/>
          <w:b/>
          <w:sz w:val="24"/>
          <w:szCs w:val="24"/>
        </w:rPr>
        <w:t xml:space="preserve">4.A.a Komunikimi i qartë dhe transparent me palët në proces, publikun, </w:t>
      </w:r>
      <w:r w:rsidR="009632DA" w:rsidRPr="004E1C3C">
        <w:rPr>
          <w:rFonts w:ascii="Garamond" w:hAnsi="Garamond" w:cs="Times New Roman"/>
          <w:b/>
          <w:sz w:val="24"/>
          <w:szCs w:val="24"/>
        </w:rPr>
        <w:t>subjektet e tjera dhe të tretët</w:t>
      </w:r>
    </w:p>
    <w:p w14:paraId="77CC8E4C" w14:textId="5419475F"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të dhënat që rezultojnë nga burimet e vlerësimit, të pasqyruara në raportin analitik, në drejtim të komunikimit efektiv dhe transparent dhe aftësinë për t’u shprehur në mënyrë të kuptueshme, të qartë dhe të saktë me subjektet e procedimit penal, publikun, subjektet e tjera dhe të tretët.</w:t>
      </w:r>
      <w:r w:rsidR="0064658C" w:rsidRPr="004E1C3C">
        <w:rPr>
          <w:rFonts w:ascii="Garamond" w:eastAsia="Times New Roman" w:hAnsi="Garamond" w:cs="Times New Roman"/>
          <w:i/>
          <w:sz w:val="24"/>
          <w:szCs w:val="24"/>
        </w:rPr>
        <w:t xml:space="preserve"> </w:t>
      </w:r>
    </w:p>
    <w:p w14:paraId="77CC8E4D"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4E"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4.A.b Respektimi i konfidencialitetit dhe mbrojtjes së të dhënave personale.</w:t>
      </w:r>
    </w:p>
    <w:p w14:paraId="77CC8E4F" w14:textId="77777777" w:rsidR="00DF3F8F" w:rsidRPr="004E1C3C" w:rsidRDefault="00DF3F8F" w:rsidP="009632DA">
      <w:pPr>
        <w:spacing w:after="0" w:line="240" w:lineRule="auto"/>
        <w:ind w:firstLine="284"/>
        <w:jc w:val="both"/>
        <w:rPr>
          <w:rFonts w:ascii="Garamond" w:hAnsi="Garamond"/>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 xml:space="preserve">Për këtë tregues, për shkak të parimit të prezumimit, analizohen në mënyrë të integruar dhe vlerësohen të dhënat që rezultojnë nga burimet e vlerësimit, të pasqyruara në raportin analitik, të tilla që mund të çojnë në cenimin e konfidencialitetit dhe të dhënave personale, për të cilat prokurori vihet në dijeni për shkak të funksionit. </w:t>
      </w:r>
    </w:p>
    <w:p w14:paraId="77CC8E50"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Respektimi i konfidencialitetit nga prokurori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respektimit nga ana e prokurorit dhe pikët e propozuara për këtë tregues).</w:t>
      </w:r>
      <w:r w:rsidRPr="004E1C3C">
        <w:rPr>
          <w:rFonts w:ascii="Garamond" w:eastAsia="Times New Roman" w:hAnsi="Garamond" w:cs="Times New Roman"/>
          <w:sz w:val="24"/>
          <w:szCs w:val="24"/>
        </w:rPr>
        <w:t xml:space="preserve"> </w:t>
      </w:r>
    </w:p>
    <w:p w14:paraId="77CC8E52" w14:textId="77777777" w:rsidR="00DF3F8F" w:rsidRPr="004E1C3C" w:rsidRDefault="005E3D5A" w:rsidP="005E3D5A">
      <w:pPr>
        <w:pStyle w:val="TEKSTIIII"/>
        <w:rPr>
          <w:bCs/>
        </w:rPr>
      </w:pPr>
      <w:r w:rsidRPr="004E1C3C">
        <w:rPr>
          <w:bCs/>
        </w:rPr>
        <w:t xml:space="preserve">4.B </w:t>
      </w:r>
      <w:r w:rsidR="00DF3F8F" w:rsidRPr="004E1C3C">
        <w:rPr>
          <w:bCs/>
        </w:rPr>
        <w:t xml:space="preserve">AFTËSIA PËR TË BASHKËPUNUAR ME KOLEGËT </w:t>
      </w:r>
    </w:p>
    <w:p w14:paraId="77CC8E53" w14:textId="620550F6"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4.B.a Shkalla e komunikimit dhe </w:t>
      </w:r>
      <w:r w:rsidR="00397260" w:rsidRPr="004E1C3C">
        <w:rPr>
          <w:rFonts w:ascii="Garamond" w:eastAsia="Times New Roman" w:hAnsi="Garamond" w:cs="Times New Roman"/>
          <w:b/>
          <w:sz w:val="24"/>
          <w:szCs w:val="24"/>
        </w:rPr>
        <w:t xml:space="preserve">e </w:t>
      </w:r>
      <w:r w:rsidRPr="004E1C3C">
        <w:rPr>
          <w:rFonts w:ascii="Garamond" w:eastAsia="Times New Roman" w:hAnsi="Garamond" w:cs="Times New Roman"/>
          <w:b/>
          <w:sz w:val="24"/>
          <w:szCs w:val="24"/>
        </w:rPr>
        <w:t xml:space="preserve">bashkëpunimit me kolegët, duke përfshirë shkëmbimin e njohurive </w:t>
      </w:r>
      <w:r w:rsidR="00397260" w:rsidRPr="004E1C3C">
        <w:rPr>
          <w:rFonts w:ascii="Garamond" w:eastAsia="Times New Roman" w:hAnsi="Garamond" w:cs="Times New Roman"/>
          <w:b/>
          <w:sz w:val="24"/>
          <w:szCs w:val="24"/>
        </w:rPr>
        <w:t>dhe përvojës profesionale me ta</w:t>
      </w:r>
    </w:p>
    <w:p w14:paraId="77CC8E54" w14:textId="77777777" w:rsidR="00DF3F8F" w:rsidRPr="004E1C3C" w:rsidRDefault="00DF3F8F" w:rsidP="00630FEB">
      <w:pPr>
        <w:spacing w:after="0" w:line="240" w:lineRule="auto"/>
        <w:ind w:firstLine="284"/>
        <w:jc w:val="both"/>
        <w:rPr>
          <w:rFonts w:ascii="Garamond" w:eastAsia="Times New Roman" w:hAnsi="Garamond" w:cs="Times New Roman"/>
          <w:i/>
          <w:color w:val="365F91" w:themeColor="accent1" w:themeShade="BF"/>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drejtim të aftësisë dhe gatishmërisë së prokurorit për të bashkëpunuar me kolegët, pa cenuar pavarësinë e tij në vendimmarrje, angazhimin në ngritjen e problematikave mbi çështje të caktuara juridike, përmirësimet e legjislacionit, diskutimin rreth zbatimit të vendimeve njësuese etj.</w:t>
      </w:r>
      <w:r w:rsidRPr="004E1C3C">
        <w:rPr>
          <w:rFonts w:ascii="Garamond" w:eastAsia="Times New Roman" w:hAnsi="Garamond" w:cs="Times New Roman"/>
          <w:i/>
          <w:color w:val="365F91" w:themeColor="accent1" w:themeShade="BF"/>
          <w:sz w:val="24"/>
          <w:szCs w:val="24"/>
        </w:rPr>
        <w:t xml:space="preserve"> </w:t>
      </w:r>
    </w:p>
    <w:p w14:paraId="77CC8E55"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57" w14:textId="6B7955BF"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 xml:space="preserve">4.B.b Shkalla e komunikimit dhe </w:t>
      </w:r>
      <w:r w:rsidR="00630FEB" w:rsidRPr="004E1C3C">
        <w:rPr>
          <w:rFonts w:ascii="Garamond" w:eastAsia="Times New Roman" w:hAnsi="Garamond" w:cs="Times New Roman"/>
          <w:b/>
          <w:sz w:val="24"/>
          <w:szCs w:val="24"/>
        </w:rPr>
        <w:t xml:space="preserve">e </w:t>
      </w:r>
      <w:r w:rsidRPr="004E1C3C">
        <w:rPr>
          <w:rFonts w:ascii="Garamond" w:eastAsia="Times New Roman" w:hAnsi="Garamond" w:cs="Times New Roman"/>
          <w:b/>
          <w:sz w:val="24"/>
          <w:szCs w:val="24"/>
        </w:rPr>
        <w:t xml:space="preserve">bashkëpunimit me </w:t>
      </w:r>
      <w:r w:rsidR="00630FEB" w:rsidRPr="004E1C3C">
        <w:rPr>
          <w:rFonts w:ascii="Garamond" w:eastAsia="Times New Roman" w:hAnsi="Garamond" w:cs="Times New Roman"/>
          <w:b/>
          <w:sz w:val="24"/>
          <w:szCs w:val="24"/>
        </w:rPr>
        <w:t>administratën</w:t>
      </w:r>
    </w:p>
    <w:p w14:paraId="77CC8E58" w14:textId="249B5E4F"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lidhje me shkallën e komunikimit dhe bashkëpunimit të prokurorit me administratën e prokurorisë.</w:t>
      </w:r>
      <w:r w:rsidR="0064658C" w:rsidRPr="004E1C3C">
        <w:rPr>
          <w:rFonts w:ascii="Garamond" w:eastAsia="Times New Roman" w:hAnsi="Garamond" w:cs="Times New Roman"/>
          <w:i/>
          <w:sz w:val="24"/>
          <w:szCs w:val="24"/>
        </w:rPr>
        <w:t xml:space="preserve"> </w:t>
      </w:r>
    </w:p>
    <w:p w14:paraId="77CC8E59" w14:textId="7777777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lastRenderedPageBreak/>
        <w:t xml:space="preserve">Shkalla e aftësisë së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përcakton shkallën e aftësisë së prokurorit dhe pikët e propozuara për këtë tregues).</w:t>
      </w:r>
      <w:r w:rsidRPr="004E1C3C">
        <w:rPr>
          <w:rFonts w:ascii="Garamond" w:eastAsia="Times New Roman" w:hAnsi="Garamond" w:cs="Times New Roman"/>
          <w:sz w:val="24"/>
          <w:szCs w:val="24"/>
        </w:rPr>
        <w:t xml:space="preserve"> </w:t>
      </w:r>
    </w:p>
    <w:p w14:paraId="77CC8E5B" w14:textId="77777777" w:rsidR="00DF3F8F" w:rsidRPr="004E1C3C" w:rsidRDefault="00E46AE3" w:rsidP="00E46AE3">
      <w:pPr>
        <w:pStyle w:val="TEKSTIIII"/>
        <w:rPr>
          <w:bCs/>
        </w:rPr>
      </w:pPr>
      <w:r w:rsidRPr="004E1C3C">
        <w:rPr>
          <w:bCs/>
        </w:rPr>
        <w:t xml:space="preserve">4.C </w:t>
      </w:r>
      <w:r w:rsidR="00DF3F8F" w:rsidRPr="004E1C3C">
        <w:rPr>
          <w:bCs/>
        </w:rPr>
        <w:t>GATISHMËRIA E PROKURORIT PËR T’U ANGAZHUAR NË VEPRIMTARI TË TJERA</w:t>
      </w:r>
    </w:p>
    <w:p w14:paraId="77CC8E5C" w14:textId="03EFFFED" w:rsidR="00DF3F8F" w:rsidRPr="004E1C3C" w:rsidRDefault="00DF3F8F" w:rsidP="00630FEB">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b/>
          <w:sz w:val="24"/>
          <w:szCs w:val="24"/>
        </w:rPr>
        <w:t xml:space="preserve"> 4.C.a Pjesëmarrja e prokurorit në programet e formimit vazhdues të Shkollës së Magjistraturës dhe në</w:t>
      </w:r>
      <w:r w:rsidR="00630FEB" w:rsidRPr="004E1C3C">
        <w:rPr>
          <w:rFonts w:ascii="Garamond" w:eastAsia="Times New Roman" w:hAnsi="Garamond" w:cs="Times New Roman"/>
          <w:b/>
          <w:sz w:val="24"/>
          <w:szCs w:val="24"/>
        </w:rPr>
        <w:t xml:space="preserve"> trajnime të tjera profesionale</w:t>
      </w:r>
    </w:p>
    <w:p w14:paraId="77CC8E5D" w14:textId="77777777" w:rsidR="00DF3F8F" w:rsidRPr="004E1C3C" w:rsidRDefault="00DF3F8F" w:rsidP="00630FEB">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color w:val="0070C0"/>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lidhje me angazhimin e prokurorit në programin e trajnimit vazhdues pranë Shkollës së Magjistraturës apo në aktivitete të tjera trajnuese jashtë këtij programi, që synojnë ngritjen e tij profesionale.</w:t>
      </w:r>
    </w:p>
    <w:p w14:paraId="77CC8E5E" w14:textId="2CA896D7"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e prokurorit në trajnime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angazhimit që tregon prokurori në drejtim të ngritjes së tij profesionale nëpërmjet trajnimeve).</w:t>
      </w:r>
      <w:r w:rsidR="0064658C" w:rsidRPr="004E1C3C">
        <w:rPr>
          <w:rFonts w:ascii="Garamond" w:eastAsia="Times New Roman" w:hAnsi="Garamond" w:cs="Times New Roman"/>
          <w:i/>
          <w:color w:val="2E74B5"/>
          <w:sz w:val="24"/>
          <w:szCs w:val="24"/>
        </w:rPr>
        <w:t xml:space="preserve"> </w:t>
      </w:r>
    </w:p>
    <w:p w14:paraId="77CC8E5F" w14:textId="77777777" w:rsidR="00DF3F8F" w:rsidRPr="004E1C3C" w:rsidRDefault="00DF3F8F" w:rsidP="00DF3F8F">
      <w:pPr>
        <w:spacing w:after="0" w:line="240" w:lineRule="auto"/>
        <w:ind w:firstLine="284"/>
        <w:jc w:val="both"/>
        <w:rPr>
          <w:rFonts w:ascii="Garamond" w:eastAsia="Times New Roman" w:hAnsi="Garamond" w:cs="Times New Roman"/>
          <w:b/>
          <w:sz w:val="24"/>
          <w:szCs w:val="24"/>
        </w:rPr>
      </w:pPr>
      <w:r w:rsidRPr="004E1C3C">
        <w:rPr>
          <w:rFonts w:ascii="Garamond" w:eastAsia="Times New Roman" w:hAnsi="Garamond" w:cs="Times New Roman"/>
          <w:b/>
          <w:sz w:val="24"/>
          <w:szCs w:val="24"/>
        </w:rPr>
        <w:t xml:space="preserve">4.C.b Pjesëmarrja e prokurorit në veprimtari ndërinstitucionale për përmirësimin e sistemit të drejtësisë dhe në veprimtaritë për marrëdhëniet me publikun. </w:t>
      </w:r>
    </w:p>
    <w:p w14:paraId="77CC8E60" w14:textId="1888F2C0" w:rsidR="00DF3F8F" w:rsidRPr="004E1C3C" w:rsidRDefault="00DF3F8F" w:rsidP="00DF3F8F">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të pasqyruara në raportin analitik, në drejtim të gatishmërisë së prokurorit për pjesëmarrje në veprimtari ndërinstitucionale për përmirësimin e sistemit të prokurorisë dhe në veprimtaritë për ndërgjegjësimin e publikut, për forcimin e zbatimit të ligjit.</w:t>
      </w:r>
      <w:r w:rsidR="0064658C" w:rsidRPr="004E1C3C">
        <w:rPr>
          <w:rFonts w:ascii="Garamond" w:eastAsia="Times New Roman" w:hAnsi="Garamond" w:cs="Times New Roman"/>
          <w:i/>
          <w:sz w:val="24"/>
          <w:szCs w:val="24"/>
        </w:rPr>
        <w:t xml:space="preserve"> </w:t>
      </w:r>
    </w:p>
    <w:p w14:paraId="77CC8E61" w14:textId="0D57F93A" w:rsidR="00DF3F8F" w:rsidRPr="004E1C3C" w:rsidRDefault="00DF3F8F" w:rsidP="00DF3F8F">
      <w:pPr>
        <w:spacing w:after="0" w:line="240" w:lineRule="auto"/>
        <w:ind w:firstLine="284"/>
        <w:jc w:val="both"/>
        <w:rPr>
          <w:rFonts w:ascii="Garamond" w:eastAsia="Times New Roman" w:hAnsi="Garamond" w:cs="Times New Roman"/>
          <w:sz w:val="24"/>
          <w:szCs w:val="24"/>
        </w:rPr>
      </w:pPr>
      <w:r w:rsidRPr="004E1C3C">
        <w:rPr>
          <w:rFonts w:ascii="Garamond" w:eastAsia="Times New Roman" w:hAnsi="Garamond" w:cs="Times New Roman"/>
          <w:sz w:val="24"/>
          <w:szCs w:val="24"/>
        </w:rPr>
        <w:t xml:space="preserve">Pjesëmarrja, kontributi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jo vetëm mbi bazën e angazhimit të prokurorit në veprimtaritë e mësipërme, por edhe të sasisë dhe cilësisë së kontributit të dhënë prej tij).</w:t>
      </w:r>
      <w:r w:rsidR="0064658C" w:rsidRPr="004E1C3C">
        <w:rPr>
          <w:rFonts w:ascii="Garamond" w:eastAsia="Times New Roman" w:hAnsi="Garamond" w:cs="Times New Roman"/>
          <w:i/>
          <w:color w:val="2E74B5"/>
          <w:sz w:val="24"/>
          <w:szCs w:val="24"/>
        </w:rPr>
        <w:t xml:space="preserve"> </w:t>
      </w:r>
    </w:p>
    <w:p w14:paraId="77CC8E62" w14:textId="29BFBF61"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sz w:val="24"/>
          <w:szCs w:val="24"/>
        </w:rPr>
        <w:t>4.C</w:t>
      </w:r>
      <w:r w:rsidR="00630FEB" w:rsidRPr="004E1C3C">
        <w:rPr>
          <w:rFonts w:ascii="Garamond" w:eastAsia="Times New Roman" w:hAnsi="Garamond" w:cs="Times New Roman"/>
          <w:b/>
          <w:sz w:val="24"/>
          <w:szCs w:val="24"/>
        </w:rPr>
        <w:t>.c Publikimet ligjore akademike</w:t>
      </w:r>
    </w:p>
    <w:p w14:paraId="77CC8E63" w14:textId="55DCBC8B" w:rsidR="00DF3F8F" w:rsidRPr="004E1C3C" w:rsidRDefault="00DF3F8F" w:rsidP="00630FEB">
      <w:pPr>
        <w:spacing w:after="0" w:line="240" w:lineRule="auto"/>
        <w:ind w:firstLine="284"/>
        <w:jc w:val="both"/>
        <w:rPr>
          <w:rFonts w:ascii="Garamond" w:eastAsia="Times New Roman" w:hAnsi="Garamond" w:cs="Times New Roman"/>
          <w:i/>
          <w:sz w:val="24"/>
          <w:szCs w:val="24"/>
        </w:rPr>
      </w:pPr>
      <w:r w:rsidRPr="004E1C3C">
        <w:rPr>
          <w:rFonts w:ascii="Garamond" w:eastAsia="Times New Roman" w:hAnsi="Garamond" w:cs="Times New Roman"/>
          <w:b/>
          <w:i/>
          <w:sz w:val="24"/>
          <w:szCs w:val="24"/>
        </w:rPr>
        <w:t xml:space="preserve"> </w:t>
      </w:r>
      <w:r w:rsidRPr="004E1C3C">
        <w:rPr>
          <w:rFonts w:ascii="Garamond" w:eastAsia="Times New Roman" w:hAnsi="Garamond" w:cs="Times New Roman"/>
          <w:i/>
          <w:sz w:val="24"/>
          <w:szCs w:val="24"/>
        </w:rPr>
        <w:t>Për të vlerësuar këtë tregues, analizohen në mënyrë të integruar dhe vlerësohen të dhënat që rezultojnë nga burimet e vlerësimit, në lidhje me angazhimin e prokurorit në veprimtari që përfshijnë publikime ligjore akademike, me qëllim dhënien e kontributit për zhvillimin e doktrinës të tilla si: artikuj, kapituj, monografi, ose publikime shkencore të tjera, të botuara brenda dhe jashtë vendit, të shoqëruara me numër identifikimi (ISBN, ISSN).</w:t>
      </w:r>
      <w:r w:rsidR="0064658C" w:rsidRPr="004E1C3C">
        <w:rPr>
          <w:rFonts w:ascii="Garamond" w:eastAsia="Times New Roman" w:hAnsi="Garamond" w:cs="Times New Roman"/>
          <w:i/>
          <w:sz w:val="24"/>
          <w:szCs w:val="24"/>
        </w:rPr>
        <w:t xml:space="preserve"> </w:t>
      </w:r>
    </w:p>
    <w:p w14:paraId="77CC8E64" w14:textId="1CCC8C55" w:rsidR="00DF3F8F" w:rsidRPr="004E1C3C" w:rsidRDefault="00DF3F8F" w:rsidP="00DF3F8F">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sz w:val="24"/>
          <w:szCs w:val="24"/>
        </w:rPr>
        <w:t xml:space="preserve">Angazhimi i prokurorit dhe pikëzimi </w:t>
      </w:r>
      <w:r w:rsidRPr="004E1C3C">
        <w:rPr>
          <w:rFonts w:ascii="Garamond" w:eastAsia="Times New Roman" w:hAnsi="Garamond" w:cs="Times New Roman"/>
          <w:i/>
          <w:iCs/>
          <w:sz w:val="24"/>
          <w:szCs w:val="24"/>
        </w:rPr>
        <w:t>(</w:t>
      </w:r>
      <w:r w:rsidRPr="004E1C3C">
        <w:rPr>
          <w:rFonts w:ascii="Garamond" w:eastAsia="Times New Roman" w:hAnsi="Garamond" w:cs="Times New Roman"/>
          <w:i/>
          <w:sz w:val="24"/>
          <w:szCs w:val="24"/>
        </w:rPr>
        <w:t>pas analizës së të dhënave që rezultojnë nga burimet e vlerësimit për këtë tregues, relatori propozon pikëzimin mbi bazën e shkallës së kontributit të dhënë nga prokurori, për zhvillimin e doktrinës).</w:t>
      </w:r>
      <w:r w:rsidR="0064658C" w:rsidRPr="004E1C3C">
        <w:rPr>
          <w:rFonts w:ascii="Garamond" w:eastAsia="Times New Roman" w:hAnsi="Garamond" w:cs="Times New Roman"/>
          <w:b/>
          <w:i/>
          <w:sz w:val="24"/>
          <w:szCs w:val="24"/>
        </w:rPr>
        <w:t xml:space="preserve"> </w:t>
      </w:r>
    </w:p>
    <w:p w14:paraId="77CC8E66" w14:textId="3C1DC075" w:rsidR="00DF3F8F" w:rsidRPr="004E1C3C" w:rsidRDefault="00DF3F8F" w:rsidP="00630FEB">
      <w:pPr>
        <w:spacing w:after="0" w:line="240" w:lineRule="auto"/>
        <w:ind w:firstLine="284"/>
        <w:rPr>
          <w:rFonts w:ascii="Garamond" w:eastAsia="Times New Roman" w:hAnsi="Garamond" w:cs="Times New Roman"/>
          <w:b/>
          <w:i/>
          <w:color w:val="2E74B5"/>
          <w:sz w:val="24"/>
          <w:szCs w:val="24"/>
        </w:rPr>
      </w:pPr>
      <w:r w:rsidRPr="004E1C3C">
        <w:rPr>
          <w:rFonts w:ascii="Garamond" w:eastAsia="Times New Roman" w:hAnsi="Garamond" w:cs="Times New Roman"/>
          <w:b/>
          <w:i/>
          <w:color w:val="2E74B5"/>
          <w:sz w:val="24"/>
          <w:szCs w:val="24"/>
        </w:rPr>
        <w:t xml:space="preserve"> </w:t>
      </w:r>
    </w:p>
    <w:tbl>
      <w:tblPr>
        <w:tblStyle w:val="TableGrid0"/>
        <w:tblW w:w="5000" w:type="pct"/>
        <w:jc w:val="center"/>
        <w:tblInd w:w="0" w:type="dxa"/>
        <w:tblCellMar>
          <w:top w:w="6" w:type="dxa"/>
          <w:left w:w="107" w:type="dxa"/>
          <w:right w:w="115" w:type="dxa"/>
        </w:tblCellMar>
        <w:tblLook w:val="04A0" w:firstRow="1" w:lastRow="0" w:firstColumn="1" w:lastColumn="0" w:noHBand="0" w:noVBand="1"/>
      </w:tblPr>
      <w:tblGrid>
        <w:gridCol w:w="5805"/>
        <w:gridCol w:w="3777"/>
      </w:tblGrid>
      <w:tr w:rsidR="00DF3F8F" w:rsidRPr="004E1C3C" w14:paraId="77CC8E6A" w14:textId="77777777" w:rsidTr="00630FEB">
        <w:trPr>
          <w:trHeight w:val="20"/>
          <w:jc w:val="center"/>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BDD6EE"/>
          </w:tcPr>
          <w:p w14:paraId="77CC8E67" w14:textId="4EBFE74A"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Propozim për nivelin e vlerësimit</w:t>
            </w:r>
            <w:r w:rsidR="0064658C" w:rsidRPr="004E1C3C">
              <w:rPr>
                <w:rFonts w:ascii="Garamond" w:eastAsia="Times New Roman" w:hAnsi="Garamond" w:cs="Times New Roman"/>
                <w:sz w:val="20"/>
                <w:szCs w:val="20"/>
              </w:rPr>
              <w:t xml:space="preserve"> </w:t>
            </w:r>
          </w:p>
          <w:p w14:paraId="77CC8E69" w14:textId="5C6D28A3" w:rsidR="00DF3F8F" w:rsidRPr="004E1C3C" w:rsidRDefault="00DF3F8F" w:rsidP="00630FEB">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KRITERI: AFTËSITË PERSONALE DHE ANGAZHIMI PROFESIONAL </w:t>
            </w:r>
          </w:p>
        </w:tc>
      </w:tr>
      <w:tr w:rsidR="00DF3F8F" w:rsidRPr="004E1C3C" w14:paraId="77CC8E6D" w14:textId="77777777" w:rsidTr="00630FEB">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7CC8E6B" w14:textId="5C8C900C"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Pikët</w:t>
            </w:r>
            <w:r w:rsidR="0064658C"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shd w:val="clear" w:color="auto" w:fill="ACB9CA"/>
          </w:tcPr>
          <w:p w14:paraId="77CC8E6C" w14:textId="77777777" w:rsidR="00DF3F8F" w:rsidRPr="004E1C3C" w:rsidRDefault="00DF3F8F" w:rsidP="005B65A7">
            <w:pPr>
              <w:ind w:firstLine="284"/>
              <w:jc w:val="center"/>
              <w:rPr>
                <w:rFonts w:ascii="Garamond" w:hAnsi="Garamond" w:cs="Times New Roman"/>
                <w:sz w:val="20"/>
                <w:szCs w:val="20"/>
              </w:rPr>
            </w:pPr>
            <w:r w:rsidRPr="004E1C3C">
              <w:rPr>
                <w:rFonts w:ascii="Garamond" w:eastAsia="Times New Roman" w:hAnsi="Garamond" w:cs="Times New Roman"/>
                <w:sz w:val="20"/>
                <w:szCs w:val="20"/>
              </w:rPr>
              <w:t xml:space="preserve">Niveli i vlerësimit </w:t>
            </w:r>
          </w:p>
        </w:tc>
      </w:tr>
      <w:tr w:rsidR="00DF3F8F" w:rsidRPr="004E1C3C" w14:paraId="77CC8E70" w14:textId="77777777" w:rsidTr="00630FEB">
        <w:trPr>
          <w:trHeight w:val="20"/>
          <w:jc w:val="center"/>
        </w:trPr>
        <w:tc>
          <w:tcPr>
            <w:tcW w:w="3029" w:type="pct"/>
            <w:tcBorders>
              <w:top w:val="single" w:sz="4" w:space="0" w:color="000000"/>
              <w:left w:val="single" w:sz="4" w:space="0" w:color="000000"/>
              <w:bottom w:val="single" w:sz="4" w:space="0" w:color="000000"/>
              <w:right w:val="single" w:sz="4" w:space="0" w:color="000000"/>
            </w:tcBorders>
          </w:tcPr>
          <w:p w14:paraId="77CC8E6E"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971" w:type="pct"/>
            <w:tcBorders>
              <w:top w:val="single" w:sz="4" w:space="0" w:color="000000"/>
              <w:left w:val="single" w:sz="4" w:space="0" w:color="000000"/>
              <w:bottom w:val="single" w:sz="4" w:space="0" w:color="000000"/>
              <w:right w:val="single" w:sz="4" w:space="0" w:color="000000"/>
            </w:tcBorders>
          </w:tcPr>
          <w:p w14:paraId="77CC8E6F" w14:textId="77777777" w:rsidR="00DF3F8F" w:rsidRPr="004E1C3C" w:rsidRDefault="00DF3F8F" w:rsidP="005B65A7">
            <w:pPr>
              <w:ind w:firstLine="284"/>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77CC8E71" w14:textId="77777777" w:rsidR="00DF3F8F" w:rsidRPr="004E1C3C" w:rsidRDefault="00DF3F8F" w:rsidP="00DF3F8F">
      <w:pPr>
        <w:spacing w:after="0" w:line="240" w:lineRule="auto"/>
        <w:ind w:firstLine="284"/>
        <w:rPr>
          <w:rFonts w:ascii="Garamond" w:eastAsia="Times New Roman" w:hAnsi="Garamond" w:cs="Times New Roman"/>
          <w:sz w:val="24"/>
          <w:szCs w:val="24"/>
        </w:rPr>
      </w:pPr>
      <w:r w:rsidRPr="004E1C3C">
        <w:rPr>
          <w:rFonts w:ascii="Garamond" w:eastAsia="Times New Roman" w:hAnsi="Garamond" w:cs="Times New Roman"/>
          <w:sz w:val="24"/>
          <w:szCs w:val="24"/>
        </w:rPr>
        <w:t xml:space="preserve"> </w:t>
      </w:r>
    </w:p>
    <w:p w14:paraId="77CC8E72"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E</w:t>
      </w:r>
    </w:p>
    <w:p w14:paraId="77CC8E73" w14:textId="0174DDA1" w:rsidR="00DF3F8F" w:rsidRPr="004E1C3C" w:rsidRDefault="00DF3F8F" w:rsidP="00DF3F8F">
      <w:pPr>
        <w:spacing w:after="0" w:line="240" w:lineRule="auto"/>
        <w:ind w:firstLine="284"/>
        <w:jc w:val="center"/>
        <w:rPr>
          <w:rFonts w:ascii="Garamond" w:hAnsi="Garamond" w:cs="Times New Roman"/>
          <w:bCs/>
          <w:sz w:val="24"/>
          <w:szCs w:val="24"/>
        </w:rPr>
      </w:pPr>
      <w:r w:rsidRPr="004E1C3C">
        <w:rPr>
          <w:rFonts w:ascii="Garamond" w:eastAsia="Times New Roman" w:hAnsi="Garamond" w:cs="Times New Roman"/>
          <w:bCs/>
          <w:sz w:val="24"/>
          <w:szCs w:val="24"/>
        </w:rPr>
        <w:t>PROPOZIMI PËR NIVELIN E VLERËSIMIT PËR ÇDO KRITER VLERËSIMI DHE</w:t>
      </w:r>
      <w:r w:rsidR="0064658C" w:rsidRPr="004E1C3C">
        <w:rPr>
          <w:rFonts w:ascii="Garamond" w:eastAsia="Times New Roman" w:hAnsi="Garamond" w:cs="Times New Roman"/>
          <w:bCs/>
          <w:sz w:val="24"/>
          <w:szCs w:val="24"/>
        </w:rPr>
        <w:t xml:space="preserve"> </w:t>
      </w:r>
      <w:r w:rsidRPr="004E1C3C">
        <w:rPr>
          <w:rFonts w:ascii="Garamond" w:eastAsia="Times New Roman" w:hAnsi="Garamond" w:cs="Times New Roman"/>
          <w:bCs/>
          <w:sz w:val="24"/>
          <w:szCs w:val="24"/>
        </w:rPr>
        <w:t>NIVELIN E PËRGJITHSHËM TË VLERËSIMIT</w:t>
      </w:r>
    </w:p>
    <w:p w14:paraId="77CC8E74" w14:textId="77777777" w:rsidR="00DF3F8F" w:rsidRPr="004E1C3C" w:rsidRDefault="00DF3F8F" w:rsidP="00DF3F8F">
      <w:pPr>
        <w:spacing w:after="0" w:line="240" w:lineRule="auto"/>
        <w:ind w:firstLine="284"/>
        <w:jc w:val="both"/>
        <w:rPr>
          <w:rFonts w:ascii="Garamond" w:hAnsi="Garamond" w:cs="Times New Roman"/>
          <w:sz w:val="24"/>
          <w:szCs w:val="24"/>
        </w:rPr>
      </w:pPr>
    </w:p>
    <w:p w14:paraId="77CC8E75" w14:textId="0F90CA94" w:rsidR="00DF3F8F" w:rsidRPr="004E1C3C" w:rsidRDefault="00DF3F8F" w:rsidP="00B56204">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Në ketë pjesë, relatori, bazuar në parashikimet e nenit 93, pika 5, shkronja “c”</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të </w:t>
      </w:r>
      <w:r w:rsidR="00B56204" w:rsidRPr="004E1C3C">
        <w:rPr>
          <w:rFonts w:ascii="Garamond" w:eastAsia="Times New Roman" w:hAnsi="Garamond" w:cs="Times New Roman"/>
          <w:i/>
          <w:sz w:val="24"/>
          <w:szCs w:val="24"/>
        </w:rPr>
        <w:t xml:space="preserve">ligjit </w:t>
      </w:r>
      <w:r w:rsidRPr="004E1C3C">
        <w:rPr>
          <w:rFonts w:ascii="Garamond" w:eastAsia="Times New Roman" w:hAnsi="Garamond" w:cs="Times New Roman"/>
          <w:i/>
          <w:sz w:val="24"/>
          <w:szCs w:val="24"/>
        </w:rPr>
        <w:t>nr.</w:t>
      </w:r>
      <w:r w:rsidR="00B56204"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96/2016</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“Për statusin e gjyqtarëve dhe prokurorëve në Republikën e Shqipërisë”</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w:t>
      </w:r>
      <w:r w:rsidR="00B56204" w:rsidRPr="004E1C3C">
        <w:rPr>
          <w:rFonts w:ascii="Garamond" w:eastAsia="Times New Roman" w:hAnsi="Garamond" w:cs="Times New Roman"/>
          <w:i/>
          <w:sz w:val="24"/>
          <w:szCs w:val="24"/>
        </w:rPr>
        <w:t>të</w:t>
      </w:r>
      <w:r w:rsidRPr="004E1C3C">
        <w:rPr>
          <w:rFonts w:ascii="Garamond" w:eastAsia="Times New Roman" w:hAnsi="Garamond" w:cs="Times New Roman"/>
          <w:i/>
          <w:sz w:val="24"/>
          <w:szCs w:val="24"/>
        </w:rPr>
        <w:t xml:space="preserve"> ndryshuar, mbi bazën e pikëzimit të kryer prej tij, propozon nivelin e vlerësimit për secilin nga katër kriteret e vlerësimit</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si dhe nivelin e përgjithshëm të vlerësimit të prokurorit. </w:t>
      </w:r>
    </w:p>
    <w:p w14:paraId="77CC8E76"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tbl>
      <w:tblPr>
        <w:tblStyle w:val="TableGrid0"/>
        <w:tblW w:w="5000" w:type="pct"/>
        <w:jc w:val="center"/>
        <w:tblInd w:w="0" w:type="dxa"/>
        <w:tblCellMar>
          <w:top w:w="7" w:type="dxa"/>
          <w:left w:w="108" w:type="dxa"/>
          <w:right w:w="115" w:type="dxa"/>
        </w:tblCellMar>
        <w:tblLook w:val="04A0" w:firstRow="1" w:lastRow="0" w:firstColumn="1" w:lastColumn="0" w:noHBand="0" w:noVBand="1"/>
      </w:tblPr>
      <w:tblGrid>
        <w:gridCol w:w="5805"/>
        <w:gridCol w:w="1543"/>
        <w:gridCol w:w="2235"/>
      </w:tblGrid>
      <w:tr w:rsidR="00DF3F8F" w:rsidRPr="004E1C3C" w14:paraId="77CC8E78" w14:textId="77777777" w:rsidTr="00B56204">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tcPr>
          <w:p w14:paraId="77CC8E77" w14:textId="77777777" w:rsidR="00DF3F8F" w:rsidRPr="004E1C3C" w:rsidRDefault="00DF3F8F" w:rsidP="00C15CB7">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vlerësimit për çdo kriter</w:t>
            </w:r>
          </w:p>
        </w:tc>
      </w:tr>
      <w:tr w:rsidR="00DF3F8F" w:rsidRPr="004E1C3C" w14:paraId="77CC8E7C"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shd w:val="clear" w:color="auto" w:fill="ACB9CA"/>
          </w:tcPr>
          <w:p w14:paraId="77CC8E79" w14:textId="77777777" w:rsidR="00DF3F8F" w:rsidRPr="004E1C3C" w:rsidRDefault="00DF3F8F" w:rsidP="00C15CB7">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Kriteri </w:t>
            </w:r>
          </w:p>
        </w:tc>
        <w:tc>
          <w:tcPr>
            <w:tcW w:w="805" w:type="pct"/>
            <w:tcBorders>
              <w:top w:val="single" w:sz="4" w:space="0" w:color="000000"/>
              <w:left w:val="single" w:sz="4" w:space="0" w:color="000000"/>
              <w:bottom w:val="single" w:sz="4" w:space="0" w:color="000000"/>
              <w:right w:val="single" w:sz="4" w:space="0" w:color="000000"/>
            </w:tcBorders>
            <w:shd w:val="clear" w:color="auto" w:fill="ACB9CA"/>
          </w:tcPr>
          <w:p w14:paraId="77CC8E7A" w14:textId="77777777" w:rsidR="00DF3F8F" w:rsidRPr="004E1C3C" w:rsidRDefault="00DF3F8F" w:rsidP="00C15CB7">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Pikët </w:t>
            </w:r>
          </w:p>
        </w:tc>
        <w:tc>
          <w:tcPr>
            <w:tcW w:w="1166" w:type="pct"/>
            <w:tcBorders>
              <w:top w:val="single" w:sz="4" w:space="0" w:color="000000"/>
              <w:left w:val="single" w:sz="4" w:space="0" w:color="000000"/>
              <w:bottom w:val="single" w:sz="4" w:space="0" w:color="000000"/>
              <w:right w:val="single" w:sz="4" w:space="0" w:color="000000"/>
            </w:tcBorders>
            <w:shd w:val="clear" w:color="auto" w:fill="ACB9CA"/>
          </w:tcPr>
          <w:p w14:paraId="77CC8E7B" w14:textId="77777777" w:rsidR="00DF3F8F" w:rsidRPr="004E1C3C" w:rsidRDefault="00DF3F8F" w:rsidP="00C15CB7">
            <w:pPr>
              <w:jc w:val="center"/>
              <w:rPr>
                <w:rFonts w:ascii="Garamond" w:hAnsi="Garamond" w:cs="Times New Roman"/>
                <w:b/>
                <w:bCs/>
                <w:sz w:val="20"/>
                <w:szCs w:val="20"/>
              </w:rPr>
            </w:pPr>
            <w:r w:rsidRPr="004E1C3C">
              <w:rPr>
                <w:rFonts w:ascii="Garamond" w:eastAsia="Times New Roman" w:hAnsi="Garamond" w:cs="Times New Roman"/>
                <w:b/>
                <w:bCs/>
                <w:sz w:val="20"/>
                <w:szCs w:val="20"/>
              </w:rPr>
              <w:t xml:space="preserve">Niveli i vlerësimit </w:t>
            </w:r>
          </w:p>
        </w:tc>
      </w:tr>
      <w:tr w:rsidR="00DF3F8F" w:rsidRPr="004E1C3C" w14:paraId="77CC8E80"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77CC8E7D"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1.</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profesionale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77CC8E7E"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CC8E7F"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DF3F8F" w:rsidRPr="004E1C3C" w14:paraId="77CC8E84"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77CC8E81"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lastRenderedPageBreak/>
              <w:t>2.</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organizative të prokurorit </w:t>
            </w:r>
          </w:p>
        </w:tc>
        <w:tc>
          <w:tcPr>
            <w:tcW w:w="805" w:type="pct"/>
            <w:tcBorders>
              <w:top w:val="single" w:sz="4" w:space="0" w:color="000000"/>
              <w:left w:val="single" w:sz="4" w:space="0" w:color="000000"/>
              <w:bottom w:val="single" w:sz="4" w:space="0" w:color="000000"/>
              <w:right w:val="single" w:sz="4" w:space="0" w:color="000000"/>
            </w:tcBorders>
            <w:vAlign w:val="center"/>
          </w:tcPr>
          <w:p w14:paraId="77CC8E82"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CC8E83"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DF3F8F" w:rsidRPr="004E1C3C" w14:paraId="77CC8E88"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77CC8E85"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3.</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Etika dhe angazhimi ndaj vlerave profesionale </w:t>
            </w:r>
          </w:p>
        </w:tc>
        <w:tc>
          <w:tcPr>
            <w:tcW w:w="805" w:type="pct"/>
            <w:tcBorders>
              <w:top w:val="single" w:sz="4" w:space="0" w:color="000000"/>
              <w:left w:val="single" w:sz="4" w:space="0" w:color="000000"/>
              <w:bottom w:val="single" w:sz="4" w:space="0" w:color="000000"/>
              <w:right w:val="single" w:sz="4" w:space="0" w:color="000000"/>
            </w:tcBorders>
            <w:vAlign w:val="center"/>
          </w:tcPr>
          <w:p w14:paraId="77CC8E86"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CC8E87"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DF3F8F" w:rsidRPr="004E1C3C" w14:paraId="77CC8E8C"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77CC8E89"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4.</w:t>
            </w:r>
            <w:r w:rsidRPr="004E1C3C">
              <w:rPr>
                <w:rFonts w:ascii="Garamond" w:eastAsia="Arial" w:hAnsi="Garamond" w:cs="Times New Roman"/>
                <w:sz w:val="20"/>
                <w:szCs w:val="20"/>
              </w:rPr>
              <w:t xml:space="preserve"> </w:t>
            </w:r>
            <w:r w:rsidRPr="004E1C3C">
              <w:rPr>
                <w:rFonts w:ascii="Garamond" w:eastAsia="Times New Roman" w:hAnsi="Garamond" w:cs="Times New Roman"/>
                <w:sz w:val="20"/>
                <w:szCs w:val="20"/>
              </w:rPr>
              <w:t xml:space="preserve">Aftësitë personale dhe angazhimi profesional </w:t>
            </w:r>
          </w:p>
        </w:tc>
        <w:tc>
          <w:tcPr>
            <w:tcW w:w="805" w:type="pct"/>
            <w:tcBorders>
              <w:top w:val="single" w:sz="4" w:space="0" w:color="000000"/>
              <w:left w:val="single" w:sz="4" w:space="0" w:color="000000"/>
              <w:bottom w:val="single" w:sz="4" w:space="0" w:color="000000"/>
              <w:right w:val="single" w:sz="4" w:space="0" w:color="000000"/>
            </w:tcBorders>
            <w:vAlign w:val="center"/>
          </w:tcPr>
          <w:p w14:paraId="77CC8E8A"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CC8E8B"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r>
      <w:tr w:rsidR="00DF3F8F" w:rsidRPr="004E1C3C" w14:paraId="77CC8E8E" w14:textId="77777777" w:rsidTr="00B56204">
        <w:trPr>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BDD6EE"/>
            <w:vAlign w:val="center"/>
          </w:tcPr>
          <w:p w14:paraId="77CC8E8D" w14:textId="77777777" w:rsidR="00DF3F8F" w:rsidRPr="004E1C3C" w:rsidRDefault="00DF3F8F" w:rsidP="00C15CB7">
            <w:pPr>
              <w:jc w:val="center"/>
              <w:rPr>
                <w:rFonts w:ascii="Garamond" w:hAnsi="Garamond" w:cs="Times New Roman"/>
                <w:sz w:val="20"/>
                <w:szCs w:val="20"/>
              </w:rPr>
            </w:pPr>
            <w:r w:rsidRPr="004E1C3C">
              <w:rPr>
                <w:rFonts w:ascii="Garamond" w:eastAsia="Times New Roman" w:hAnsi="Garamond" w:cs="Times New Roman"/>
                <w:b/>
                <w:sz w:val="20"/>
                <w:szCs w:val="20"/>
              </w:rPr>
              <w:t>Propozim për nivelin e përgjithshëm të vlerësimit</w:t>
            </w:r>
          </w:p>
        </w:tc>
      </w:tr>
      <w:tr w:rsidR="00DF3F8F" w:rsidRPr="004E1C3C" w14:paraId="77CC8E92" w14:textId="77777777" w:rsidTr="00B56204">
        <w:trPr>
          <w:trHeight w:val="20"/>
          <w:jc w:val="center"/>
        </w:trPr>
        <w:tc>
          <w:tcPr>
            <w:tcW w:w="3029" w:type="pct"/>
            <w:tcBorders>
              <w:top w:val="single" w:sz="4" w:space="0" w:color="000000"/>
              <w:left w:val="single" w:sz="4" w:space="0" w:color="000000"/>
              <w:bottom w:val="single" w:sz="4" w:space="0" w:color="000000"/>
              <w:right w:val="single" w:sz="4" w:space="0" w:color="000000"/>
            </w:tcBorders>
            <w:vAlign w:val="center"/>
          </w:tcPr>
          <w:p w14:paraId="77CC8E8F"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Vlerësimi i përgjithshëm </w:t>
            </w:r>
          </w:p>
        </w:tc>
        <w:tc>
          <w:tcPr>
            <w:tcW w:w="805" w:type="pct"/>
            <w:tcBorders>
              <w:top w:val="single" w:sz="4" w:space="0" w:color="000000"/>
              <w:left w:val="single" w:sz="4" w:space="0" w:color="000000"/>
              <w:bottom w:val="single" w:sz="4" w:space="0" w:color="000000"/>
              <w:right w:val="single" w:sz="4" w:space="0" w:color="000000"/>
            </w:tcBorders>
            <w:vAlign w:val="center"/>
          </w:tcPr>
          <w:p w14:paraId="77CC8E90"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c>
          <w:tcPr>
            <w:tcW w:w="1166" w:type="pct"/>
            <w:tcBorders>
              <w:top w:val="single" w:sz="4" w:space="0" w:color="000000"/>
              <w:left w:val="single" w:sz="4" w:space="0" w:color="000000"/>
              <w:bottom w:val="single" w:sz="4" w:space="0" w:color="000000"/>
              <w:right w:val="single" w:sz="4" w:space="0" w:color="000000"/>
            </w:tcBorders>
            <w:vAlign w:val="center"/>
          </w:tcPr>
          <w:p w14:paraId="77CC8E91" w14:textId="77777777" w:rsidR="00DF3F8F" w:rsidRPr="004E1C3C" w:rsidRDefault="00DF3F8F" w:rsidP="00C15CB7">
            <w:pPr>
              <w:rPr>
                <w:rFonts w:ascii="Garamond" w:hAnsi="Garamond" w:cs="Times New Roman"/>
                <w:sz w:val="20"/>
                <w:szCs w:val="20"/>
              </w:rPr>
            </w:pPr>
            <w:r w:rsidRPr="004E1C3C">
              <w:rPr>
                <w:rFonts w:ascii="Garamond" w:eastAsia="Times New Roman" w:hAnsi="Garamond" w:cs="Times New Roman"/>
                <w:sz w:val="20"/>
                <w:szCs w:val="20"/>
              </w:rPr>
              <w:t xml:space="preserve"> </w:t>
            </w:r>
          </w:p>
        </w:tc>
      </w:tr>
    </w:tbl>
    <w:p w14:paraId="77CC8E93"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sz w:val="24"/>
          <w:szCs w:val="24"/>
        </w:rPr>
        <w:t xml:space="preserve"> </w:t>
      </w:r>
    </w:p>
    <w:p w14:paraId="77CC8E94"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NDARJA F</w:t>
      </w:r>
    </w:p>
    <w:p w14:paraId="77CC8E95" w14:textId="77777777" w:rsidR="00DF3F8F" w:rsidRPr="004E1C3C" w:rsidRDefault="00DF3F8F" w:rsidP="00DF3F8F">
      <w:pPr>
        <w:spacing w:after="0" w:line="240" w:lineRule="auto"/>
        <w:ind w:firstLine="284"/>
        <w:jc w:val="center"/>
        <w:rPr>
          <w:rFonts w:ascii="Garamond" w:eastAsia="Times New Roman" w:hAnsi="Garamond" w:cs="Times New Roman"/>
          <w:bCs/>
          <w:sz w:val="24"/>
          <w:szCs w:val="24"/>
        </w:rPr>
      </w:pPr>
      <w:r w:rsidRPr="004E1C3C">
        <w:rPr>
          <w:rFonts w:ascii="Garamond" w:eastAsia="Times New Roman" w:hAnsi="Garamond" w:cs="Times New Roman"/>
          <w:bCs/>
          <w:sz w:val="24"/>
          <w:szCs w:val="24"/>
        </w:rPr>
        <w:t>PROPOZIME DHE REKOMANDIME</w:t>
      </w:r>
    </w:p>
    <w:p w14:paraId="77CC8E96" w14:textId="77777777" w:rsidR="00DF3F8F" w:rsidRPr="004E1C3C" w:rsidRDefault="00DF3F8F" w:rsidP="00DF3F8F">
      <w:pPr>
        <w:spacing w:after="0" w:line="240" w:lineRule="auto"/>
        <w:ind w:firstLine="284"/>
        <w:jc w:val="both"/>
        <w:rPr>
          <w:rFonts w:ascii="Garamond" w:hAnsi="Garamond" w:cs="Times New Roman"/>
          <w:sz w:val="24"/>
          <w:szCs w:val="24"/>
        </w:rPr>
      </w:pPr>
    </w:p>
    <w:p w14:paraId="77CC8E97" w14:textId="3B58E356" w:rsidR="00DF3F8F" w:rsidRPr="004E1C3C" w:rsidRDefault="00DF3F8F" w:rsidP="00B56204">
      <w:pPr>
        <w:spacing w:after="0" w:line="240" w:lineRule="auto"/>
        <w:ind w:firstLine="284"/>
        <w:jc w:val="both"/>
        <w:rPr>
          <w:rFonts w:ascii="Garamond" w:hAnsi="Garamond" w:cs="Times New Roman"/>
          <w:sz w:val="24"/>
          <w:szCs w:val="24"/>
        </w:rPr>
      </w:pPr>
      <w:r w:rsidRPr="004E1C3C">
        <w:rPr>
          <w:rFonts w:ascii="Garamond" w:eastAsia="Times New Roman" w:hAnsi="Garamond" w:cs="Times New Roman"/>
          <w:i/>
          <w:sz w:val="24"/>
          <w:szCs w:val="24"/>
        </w:rPr>
        <w:t>Në këtë pjesë, relatori, bazuar në parashikimet e nenit 93</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pika 5</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shkronja “ç”</w:t>
      </w:r>
      <w:r w:rsidR="00A5148D"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të </w:t>
      </w:r>
      <w:r w:rsidR="00A5148D" w:rsidRPr="004E1C3C">
        <w:rPr>
          <w:rFonts w:ascii="Garamond" w:eastAsia="Times New Roman" w:hAnsi="Garamond" w:cs="Times New Roman"/>
          <w:i/>
          <w:sz w:val="24"/>
          <w:szCs w:val="24"/>
        </w:rPr>
        <w:t xml:space="preserve">ligjit </w:t>
      </w:r>
      <w:r w:rsidRPr="004E1C3C">
        <w:rPr>
          <w:rFonts w:ascii="Garamond" w:eastAsia="Times New Roman" w:hAnsi="Garamond" w:cs="Times New Roman"/>
          <w:i/>
          <w:sz w:val="24"/>
          <w:szCs w:val="24"/>
        </w:rPr>
        <w:t>nr.</w:t>
      </w:r>
      <w:r w:rsidR="00A5148D" w:rsidRPr="004E1C3C">
        <w:rPr>
          <w:rFonts w:ascii="Garamond" w:eastAsia="Times New Roman" w:hAnsi="Garamond" w:cs="Times New Roman"/>
          <w:i/>
          <w:sz w:val="24"/>
          <w:szCs w:val="24"/>
        </w:rPr>
        <w:t xml:space="preserve"> </w:t>
      </w:r>
      <w:r w:rsidRPr="004E1C3C">
        <w:rPr>
          <w:rFonts w:ascii="Garamond" w:eastAsia="Times New Roman" w:hAnsi="Garamond" w:cs="Times New Roman"/>
          <w:i/>
          <w:sz w:val="24"/>
          <w:szCs w:val="24"/>
        </w:rPr>
        <w:t>96/2016</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“Për statusin e gjyqtarëve dhe prokurorëve në Republikën e Shqipërisë”</w:t>
      </w:r>
      <w:r w:rsidR="00B56204" w:rsidRPr="004E1C3C">
        <w:rPr>
          <w:rFonts w:ascii="Garamond" w:eastAsia="Times New Roman" w:hAnsi="Garamond" w:cs="Times New Roman"/>
          <w:i/>
          <w:sz w:val="24"/>
          <w:szCs w:val="24"/>
        </w:rPr>
        <w:t>,</w:t>
      </w:r>
      <w:r w:rsidRPr="004E1C3C">
        <w:rPr>
          <w:rFonts w:ascii="Garamond" w:eastAsia="Times New Roman" w:hAnsi="Garamond" w:cs="Times New Roman"/>
          <w:i/>
          <w:sz w:val="24"/>
          <w:szCs w:val="24"/>
        </w:rPr>
        <w:t xml:space="preserve"> </w:t>
      </w:r>
      <w:r w:rsidR="00B56204" w:rsidRPr="004E1C3C">
        <w:rPr>
          <w:rFonts w:ascii="Garamond" w:eastAsia="Times New Roman" w:hAnsi="Garamond" w:cs="Times New Roman"/>
          <w:i/>
          <w:sz w:val="24"/>
          <w:szCs w:val="24"/>
        </w:rPr>
        <w:t>të</w:t>
      </w:r>
      <w:r w:rsidRPr="004E1C3C">
        <w:rPr>
          <w:rFonts w:ascii="Garamond" w:eastAsia="Times New Roman" w:hAnsi="Garamond" w:cs="Times New Roman"/>
          <w:i/>
          <w:sz w:val="24"/>
          <w:szCs w:val="24"/>
        </w:rPr>
        <w:t xml:space="preserve"> ndryshuar, referuar të dhënave të analizuara dhe </w:t>
      </w:r>
      <w:r w:rsidR="00B56204" w:rsidRPr="004E1C3C">
        <w:rPr>
          <w:rFonts w:ascii="Garamond" w:eastAsia="Times New Roman" w:hAnsi="Garamond" w:cs="Times New Roman"/>
          <w:i/>
          <w:sz w:val="24"/>
          <w:szCs w:val="24"/>
        </w:rPr>
        <w:t xml:space="preserve">të </w:t>
      </w:r>
      <w:r w:rsidRPr="004E1C3C">
        <w:rPr>
          <w:rFonts w:ascii="Garamond" w:eastAsia="Times New Roman" w:hAnsi="Garamond" w:cs="Times New Roman"/>
          <w:i/>
          <w:sz w:val="24"/>
          <w:szCs w:val="24"/>
        </w:rPr>
        <w:t xml:space="preserve">vlerësuara në raport me kriteret e vlerësimit, bën propozim për trajnime dhe/ose rekomandon hapa, të cilët i vlerëson të nevojshëm për t’u ndërmarrë nga prokurori, me qëllim përmirësimin e veprimtarisë së tij. </w:t>
      </w:r>
    </w:p>
    <w:p w14:paraId="77CC8E98" w14:textId="77777777" w:rsidR="00DF3F8F" w:rsidRPr="004E1C3C" w:rsidRDefault="00DF3F8F" w:rsidP="00DF3F8F">
      <w:pPr>
        <w:spacing w:after="0" w:line="240" w:lineRule="auto"/>
        <w:ind w:firstLine="284"/>
        <w:rPr>
          <w:rFonts w:ascii="Garamond" w:hAnsi="Garamond" w:cs="Times New Roman"/>
          <w:sz w:val="24"/>
          <w:szCs w:val="24"/>
        </w:rPr>
      </w:pPr>
      <w:r w:rsidRPr="004E1C3C">
        <w:rPr>
          <w:rFonts w:ascii="Garamond" w:eastAsia="Times New Roman" w:hAnsi="Garamond" w:cs="Times New Roman"/>
          <w:b/>
          <w:i/>
          <w:color w:val="2E74B5"/>
          <w:sz w:val="24"/>
          <w:szCs w:val="24"/>
        </w:rPr>
        <w:t xml:space="preserve"> </w:t>
      </w:r>
    </w:p>
    <w:p w14:paraId="77CC8E99" w14:textId="77777777" w:rsidR="00DF3F8F" w:rsidRPr="004E1C3C" w:rsidRDefault="00DF3F8F" w:rsidP="00C15CB7">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b/>
          <w:sz w:val="24"/>
          <w:szCs w:val="24"/>
        </w:rPr>
        <w:t xml:space="preserve">RELATOR </w:t>
      </w:r>
    </w:p>
    <w:p w14:paraId="77CC8E9A" w14:textId="77777777" w:rsidR="00DF3F8F" w:rsidRPr="004E1C3C" w:rsidRDefault="00DF3F8F" w:rsidP="00DF3F8F">
      <w:pPr>
        <w:spacing w:after="0" w:line="240" w:lineRule="auto"/>
        <w:ind w:firstLine="284"/>
        <w:jc w:val="right"/>
        <w:rPr>
          <w:rFonts w:ascii="Garamond" w:hAnsi="Garamond" w:cs="Times New Roman"/>
          <w:sz w:val="24"/>
          <w:szCs w:val="24"/>
        </w:rPr>
      </w:pPr>
      <w:r w:rsidRPr="004E1C3C">
        <w:rPr>
          <w:rFonts w:ascii="Garamond" w:eastAsia="Times New Roman" w:hAnsi="Garamond" w:cs="Times New Roman"/>
          <w:i/>
          <w:sz w:val="24"/>
          <w:szCs w:val="24"/>
        </w:rPr>
        <w:t xml:space="preserve">(EMRI, MBIEMRI DHE NËNSHKRIMI) </w:t>
      </w:r>
    </w:p>
    <w:p w14:paraId="77CC8E9B" w14:textId="77777777" w:rsidR="009E3C0F" w:rsidRPr="004E1C3C" w:rsidRDefault="009E3C0F" w:rsidP="00F45C31">
      <w:pPr>
        <w:autoSpaceDE w:val="0"/>
        <w:autoSpaceDN w:val="0"/>
        <w:adjustRightInd w:val="0"/>
        <w:spacing w:after="0" w:line="330" w:lineRule="atLeast"/>
        <w:rPr>
          <w:rFonts w:ascii="Times New Roman" w:hAnsi="Times New Roman" w:cs="Times New Roman"/>
          <w:color w:val="000000"/>
          <w:sz w:val="24"/>
          <w:szCs w:val="24"/>
        </w:rPr>
      </w:pPr>
    </w:p>
    <w:p w14:paraId="77CC8E9C" w14:textId="77777777" w:rsidR="004E2B8C" w:rsidRPr="004E1C3C" w:rsidRDefault="004E2B8C" w:rsidP="00F45C31">
      <w:pPr>
        <w:autoSpaceDE w:val="0"/>
        <w:autoSpaceDN w:val="0"/>
        <w:adjustRightInd w:val="0"/>
        <w:spacing w:after="0" w:line="330" w:lineRule="atLeast"/>
        <w:rPr>
          <w:rFonts w:ascii="Times New Roman" w:hAnsi="Times New Roman" w:cs="Times New Roman"/>
          <w:color w:val="000000"/>
          <w:sz w:val="24"/>
          <w:szCs w:val="24"/>
        </w:rPr>
      </w:pPr>
    </w:p>
    <w:p w14:paraId="3F32AAA9" w14:textId="77777777" w:rsidR="00B56204" w:rsidRPr="004E1C3C" w:rsidRDefault="00B56204" w:rsidP="00F45C31">
      <w:pPr>
        <w:autoSpaceDE w:val="0"/>
        <w:autoSpaceDN w:val="0"/>
        <w:adjustRightInd w:val="0"/>
        <w:spacing w:after="0" w:line="330" w:lineRule="atLeast"/>
        <w:rPr>
          <w:rFonts w:ascii="Times New Roman" w:hAnsi="Times New Roman" w:cs="Times New Roman"/>
          <w:color w:val="000000"/>
          <w:sz w:val="24"/>
          <w:szCs w:val="24"/>
        </w:rPr>
        <w:sectPr w:rsidR="00B56204" w:rsidRPr="004E1C3C" w:rsidSect="003A443F">
          <w:pgSz w:w="12240" w:h="15840"/>
          <w:pgMar w:top="1440" w:right="1440" w:bottom="1440" w:left="1440" w:header="720" w:footer="720" w:gutter="0"/>
          <w:cols w:space="720"/>
          <w:docGrid w:linePitch="360"/>
        </w:sectPr>
      </w:pPr>
    </w:p>
    <w:p w14:paraId="77CC8EA1" w14:textId="77777777" w:rsidR="004E2B8C" w:rsidRPr="004E1C3C" w:rsidRDefault="004E2B8C" w:rsidP="004E2B8C">
      <w:pPr>
        <w:pStyle w:val="TEKSTIIII"/>
        <w:jc w:val="center"/>
        <w:rPr>
          <w:bCs/>
        </w:rPr>
      </w:pPr>
      <w:r w:rsidRPr="004E1C3C">
        <w:rPr>
          <w:bCs/>
        </w:rPr>
        <w:lastRenderedPageBreak/>
        <w:t>SHTOJCA 1</w:t>
      </w:r>
    </w:p>
    <w:p w14:paraId="77CC8EA2" w14:textId="77777777" w:rsidR="004E2B8C" w:rsidRPr="004E1C3C" w:rsidRDefault="004E2B8C" w:rsidP="004E2B8C">
      <w:pPr>
        <w:pStyle w:val="TEKSTIIII"/>
        <w:jc w:val="center"/>
      </w:pPr>
    </w:p>
    <w:p w14:paraId="77CC8EA3" w14:textId="77777777" w:rsidR="004E2B8C" w:rsidRPr="004E1C3C" w:rsidRDefault="004E2B8C" w:rsidP="004E2B8C">
      <w:pPr>
        <w:pStyle w:val="TEKSTIIII"/>
        <w:jc w:val="center"/>
        <w:rPr>
          <w:i/>
        </w:rPr>
      </w:pPr>
      <w:r w:rsidRPr="004E1C3C">
        <w:rPr>
          <w:i/>
        </w:rPr>
        <w:t>Shtojca 1 përbëhet nga një format tabelar, që përmban kriteret e vlerësimit, treguesit, burimet e vlerësimit, shkallën e aftësisë, pikëzimin për çdo tregues dhe kriter, nivelin e vlerësimit dhe pikëzimin total të prokurorit.</w:t>
      </w:r>
    </w:p>
    <w:p w14:paraId="77CC8EA5" w14:textId="77777777" w:rsidR="00107A65" w:rsidRPr="004E1C3C" w:rsidRDefault="00107A65" w:rsidP="00107A65">
      <w:pPr>
        <w:tabs>
          <w:tab w:val="center" w:pos="5852"/>
          <w:tab w:val="center" w:pos="7340"/>
        </w:tabs>
        <w:spacing w:after="0"/>
        <w:jc w:val="center"/>
        <w:rPr>
          <w:rFonts w:ascii="Garamond" w:eastAsia="Times New Roman" w:hAnsi="Garamond" w:cs="Times New Roman"/>
          <w:b/>
          <w:color w:val="1F3864"/>
          <w:sz w:val="16"/>
          <w:szCs w:val="16"/>
        </w:rPr>
      </w:pPr>
    </w:p>
    <w:tbl>
      <w:tblPr>
        <w:tblW w:w="5000" w:type="pct"/>
        <w:tblLook w:val="04A0" w:firstRow="1" w:lastRow="0" w:firstColumn="1" w:lastColumn="0" w:noHBand="0" w:noVBand="1"/>
      </w:tblPr>
      <w:tblGrid>
        <w:gridCol w:w="1836"/>
        <w:gridCol w:w="2530"/>
        <w:gridCol w:w="3312"/>
        <w:gridCol w:w="1513"/>
        <w:gridCol w:w="804"/>
        <w:gridCol w:w="3181"/>
      </w:tblGrid>
      <w:tr w:rsidR="00107A65" w:rsidRPr="004E1C3C" w14:paraId="77CC8EA7" w14:textId="77777777" w:rsidTr="005E787B">
        <w:trPr>
          <w:trHeight w:val="20"/>
        </w:trPr>
        <w:tc>
          <w:tcPr>
            <w:tcW w:w="5000" w:type="pct"/>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7CC8EA6" w14:textId="3BD5182A" w:rsidR="00107A65" w:rsidRPr="004E1C3C" w:rsidRDefault="00107A65" w:rsidP="00107A65">
            <w:pPr>
              <w:spacing w:after="0" w:line="240" w:lineRule="auto"/>
              <w:jc w:val="center"/>
              <w:rPr>
                <w:rFonts w:ascii="Garamond" w:eastAsia="Times New Roman" w:hAnsi="Garamond" w:cs="Times New Roman"/>
                <w:b/>
                <w:bCs/>
                <w:color w:val="1F3864"/>
                <w:sz w:val="16"/>
                <w:szCs w:val="16"/>
              </w:rPr>
            </w:pPr>
            <w:r w:rsidRPr="004E1C3C">
              <w:rPr>
                <w:rFonts w:ascii="Garamond" w:eastAsia="Times New Roman" w:hAnsi="Garamond" w:cs="Times New Roman"/>
                <w:b/>
                <w:bCs/>
                <w:color w:val="1F3864"/>
                <w:sz w:val="16"/>
                <w:szCs w:val="16"/>
              </w:rPr>
              <w:t>KRITERET E VLERËSIMIT, TREGUESIT, BURIMET E VLERËSIMIT, SHKALLA E AFTËSISË, PIKËZIMI, NIVELI I VLERËSIMIT</w:t>
            </w:r>
            <w:r w:rsidR="0064658C" w:rsidRPr="004E1C3C">
              <w:rPr>
                <w:rFonts w:ascii="Garamond" w:eastAsia="Times New Roman" w:hAnsi="Garamond" w:cs="Times New Roman"/>
                <w:b/>
                <w:bCs/>
                <w:color w:val="1F3864"/>
                <w:sz w:val="16"/>
                <w:szCs w:val="16"/>
              </w:rPr>
              <w:t xml:space="preserve"> </w:t>
            </w:r>
            <w:r w:rsidRPr="004E1C3C">
              <w:rPr>
                <w:rFonts w:ascii="Garamond" w:eastAsia="Times New Roman" w:hAnsi="Garamond" w:cs="Times New Roman"/>
                <w:b/>
                <w:bCs/>
                <w:color w:val="1F3864"/>
                <w:sz w:val="16"/>
                <w:szCs w:val="16"/>
              </w:rPr>
              <w:t xml:space="preserve">DHE PIKËZIMI TOTAL I PROKURORIT </w:t>
            </w:r>
          </w:p>
        </w:tc>
      </w:tr>
      <w:tr w:rsidR="00107A65" w:rsidRPr="004E1C3C" w14:paraId="77CC8EAB" w14:textId="77777777" w:rsidTr="005E787B">
        <w:trPr>
          <w:trHeight w:val="20"/>
        </w:trPr>
        <w:tc>
          <w:tcPr>
            <w:tcW w:w="3487" w:type="pct"/>
            <w:gridSpan w:val="4"/>
            <w:vMerge w:val="restart"/>
            <w:tcBorders>
              <w:top w:val="single" w:sz="8" w:space="0" w:color="auto"/>
              <w:left w:val="single" w:sz="8" w:space="0" w:color="auto"/>
              <w:bottom w:val="single" w:sz="8" w:space="0" w:color="000000"/>
              <w:right w:val="single" w:sz="8" w:space="0" w:color="000000"/>
            </w:tcBorders>
            <w:shd w:val="clear" w:color="000000" w:fill="BFBFBF"/>
            <w:noWrap/>
            <w:vAlign w:val="center"/>
            <w:hideMark/>
          </w:tcPr>
          <w:p w14:paraId="77CC8EA8"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1. AFTËSITË PROFESIONALE TË PROKURORIT</w:t>
            </w:r>
          </w:p>
        </w:tc>
        <w:tc>
          <w:tcPr>
            <w:tcW w:w="305" w:type="pct"/>
            <w:tcBorders>
              <w:top w:val="single" w:sz="8" w:space="0" w:color="auto"/>
              <w:left w:val="nil"/>
              <w:bottom w:val="nil"/>
              <w:right w:val="nil"/>
            </w:tcBorders>
            <w:shd w:val="clear" w:color="000000" w:fill="D5DCE4"/>
            <w:vAlign w:val="center"/>
            <w:hideMark/>
          </w:tcPr>
          <w:p w14:paraId="77CC8EA9" w14:textId="685ABDF4"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 total</w:t>
            </w:r>
            <w:r w:rsidR="004E1C3C" w:rsidRPr="004E1C3C">
              <w:rPr>
                <w:rFonts w:ascii="Garamond" w:eastAsia="Times New Roman" w:hAnsi="Garamond" w:cs="Times New Roman"/>
                <w:b/>
                <w:bCs/>
                <w:sz w:val="16"/>
                <w:szCs w:val="16"/>
              </w:rPr>
              <w:t>e</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77CC8EAA"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107A65" w:rsidRPr="004E1C3C" w14:paraId="77CC8EAF" w14:textId="77777777" w:rsidTr="005E787B">
        <w:trPr>
          <w:trHeight w:val="20"/>
        </w:trPr>
        <w:tc>
          <w:tcPr>
            <w:tcW w:w="3487" w:type="pct"/>
            <w:gridSpan w:val="4"/>
            <w:vMerge/>
            <w:tcBorders>
              <w:top w:val="single" w:sz="8" w:space="0" w:color="auto"/>
              <w:left w:val="single" w:sz="8" w:space="0" w:color="auto"/>
              <w:bottom w:val="single" w:sz="8" w:space="0" w:color="000000"/>
              <w:right w:val="single" w:sz="8" w:space="0" w:color="000000"/>
            </w:tcBorders>
            <w:vAlign w:val="center"/>
            <w:hideMark/>
          </w:tcPr>
          <w:p w14:paraId="77CC8EAC"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305" w:type="pct"/>
            <w:tcBorders>
              <w:top w:val="single" w:sz="8" w:space="0" w:color="auto"/>
              <w:left w:val="nil"/>
              <w:bottom w:val="single" w:sz="8" w:space="0" w:color="auto"/>
              <w:right w:val="single" w:sz="8" w:space="0" w:color="auto"/>
            </w:tcBorders>
            <w:shd w:val="clear" w:color="000000" w:fill="D5DCE4"/>
            <w:vAlign w:val="center"/>
            <w:hideMark/>
          </w:tcPr>
          <w:p w14:paraId="77CC8EAD"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77CC8EAE"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107A65" w:rsidRPr="004E1C3C" w14:paraId="77CC8EB5" w14:textId="77777777" w:rsidTr="005E787B">
        <w:trPr>
          <w:trHeight w:val="20"/>
        </w:trPr>
        <w:tc>
          <w:tcPr>
            <w:tcW w:w="1657" w:type="pct"/>
            <w:gridSpan w:val="2"/>
            <w:tcBorders>
              <w:top w:val="single" w:sz="8" w:space="0" w:color="auto"/>
              <w:left w:val="single" w:sz="8" w:space="0" w:color="auto"/>
              <w:bottom w:val="single" w:sz="8" w:space="0" w:color="auto"/>
              <w:right w:val="single" w:sz="8" w:space="0" w:color="000000"/>
            </w:tcBorders>
            <w:shd w:val="clear" w:color="000000" w:fill="BDD6EE"/>
            <w:vAlign w:val="center"/>
            <w:hideMark/>
          </w:tcPr>
          <w:p w14:paraId="77CC8EB0"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nil"/>
              <w:left w:val="nil"/>
              <w:bottom w:val="single" w:sz="8" w:space="0" w:color="auto"/>
              <w:right w:val="single" w:sz="8" w:space="0" w:color="auto"/>
            </w:tcBorders>
            <w:shd w:val="clear" w:color="000000" w:fill="BDD6EE"/>
            <w:vAlign w:val="center"/>
            <w:hideMark/>
          </w:tcPr>
          <w:p w14:paraId="77CC8EB1"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77CC8EB2"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nil"/>
            </w:tcBorders>
            <w:shd w:val="clear" w:color="000000" w:fill="BDD6EE"/>
            <w:vAlign w:val="center"/>
            <w:hideMark/>
          </w:tcPr>
          <w:p w14:paraId="77CC8EB3"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single" w:sz="8" w:space="0" w:color="auto"/>
              <w:bottom w:val="single" w:sz="8" w:space="0" w:color="auto"/>
              <w:right w:val="single" w:sz="8" w:space="0" w:color="auto"/>
            </w:tcBorders>
            <w:shd w:val="clear" w:color="000000" w:fill="BDD6EE"/>
            <w:vAlign w:val="center"/>
            <w:hideMark/>
          </w:tcPr>
          <w:p w14:paraId="77CC8EB4"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107A65" w:rsidRPr="004E1C3C" w14:paraId="77CC8EC4" w14:textId="77777777" w:rsidTr="005E787B">
        <w:trPr>
          <w:trHeight w:val="20"/>
        </w:trPr>
        <w:tc>
          <w:tcPr>
            <w:tcW w:w="697" w:type="pct"/>
            <w:vMerge w:val="restart"/>
            <w:tcBorders>
              <w:top w:val="nil"/>
              <w:left w:val="single" w:sz="8" w:space="0" w:color="auto"/>
              <w:bottom w:val="single" w:sz="8" w:space="0" w:color="000000"/>
              <w:right w:val="single" w:sz="8" w:space="0" w:color="auto"/>
            </w:tcBorders>
            <w:shd w:val="clear" w:color="auto" w:fill="auto"/>
            <w:vAlign w:val="center"/>
            <w:hideMark/>
          </w:tcPr>
          <w:p w14:paraId="77CC8EB6"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Njohuritë ligjore </w:t>
            </w:r>
          </w:p>
        </w:tc>
        <w:tc>
          <w:tcPr>
            <w:tcW w:w="959" w:type="pct"/>
            <w:tcBorders>
              <w:top w:val="nil"/>
              <w:left w:val="nil"/>
              <w:bottom w:val="single" w:sz="4" w:space="0" w:color="auto"/>
              <w:right w:val="single" w:sz="4" w:space="0" w:color="auto"/>
            </w:tcBorders>
            <w:shd w:val="clear" w:color="auto" w:fill="auto"/>
            <w:vAlign w:val="center"/>
            <w:hideMark/>
          </w:tcPr>
          <w:p w14:paraId="77CC8EB7" w14:textId="23E9262D" w:rsidR="00107A65" w:rsidRPr="004E1C3C" w:rsidRDefault="00107A65" w:rsidP="00B56204">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sidR="00B56204"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Aftësia e përgjithshme për të identifikuar konfliktin ligjor ndërmjet apelit apo ankimit të paraqitur dhe vendimit të gjykatës,</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në rastet në gjykim, si dhe aftësia për të pa</w:t>
            </w:r>
            <w:r w:rsidR="004E1C3C" w:rsidRPr="004E1C3C">
              <w:rPr>
                <w:rFonts w:ascii="Garamond" w:eastAsia="Times New Roman" w:hAnsi="Garamond" w:cs="Times New Roman"/>
                <w:sz w:val="16"/>
                <w:szCs w:val="16"/>
              </w:rPr>
              <w:t>raqitur kundërshtimet në rekurs.</w:t>
            </w:r>
          </w:p>
        </w:tc>
        <w:tc>
          <w:tcPr>
            <w:tcW w:w="1257" w:type="pct"/>
            <w:tcBorders>
              <w:top w:val="nil"/>
              <w:left w:val="nil"/>
              <w:bottom w:val="single" w:sz="4" w:space="0" w:color="auto"/>
              <w:right w:val="single" w:sz="4" w:space="0" w:color="auto"/>
            </w:tcBorders>
            <w:shd w:val="clear" w:color="auto" w:fill="auto"/>
            <w:vAlign w:val="center"/>
            <w:hideMark/>
          </w:tcPr>
          <w:p w14:paraId="77CC8EB8" w14:textId="7D91EF46"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EB9" w14:textId="75AA5E1B"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004E1C3C" w:rsidRPr="004E1C3C">
              <w:rPr>
                <w:rFonts w:ascii="Garamond" w:eastAsia="Times New Roman" w:hAnsi="Garamond" w:cs="Times New Roman"/>
                <w:sz w:val="16"/>
                <w:szCs w:val="16"/>
              </w:rPr>
              <w:t>vlerësimit të prokurorit</w:t>
            </w:r>
            <w:r w:rsidRPr="004E1C3C">
              <w:rPr>
                <w:rFonts w:ascii="Garamond" w:eastAsia="Times New Roman" w:hAnsi="Garamond" w:cs="Times New Roman"/>
                <w:sz w:val="16"/>
                <w:szCs w:val="16"/>
              </w:rPr>
              <w:t>;</w:t>
            </w:r>
          </w:p>
          <w:p w14:paraId="77CC8EBA"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p w14:paraId="77CC8EBB" w14:textId="77777777" w:rsidR="00107A65" w:rsidRPr="004E1C3C" w:rsidRDefault="00107A65" w:rsidP="00D011B6">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77CC8EBC"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7CC8EBD"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7CC8EBE" w14:textId="6B302AE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EBF" w14:textId="1EE1255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5</w:t>
            </w:r>
            <w:r w:rsidR="005E787B"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pikë</w:t>
            </w:r>
          </w:p>
          <w:p w14:paraId="77CC8EC0" w14:textId="7DA43D62"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p w14:paraId="77CC8EC1" w14:textId="4AFD96B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r w:rsidR="0064658C" w:rsidRPr="004E1C3C">
              <w:rPr>
                <w:rFonts w:ascii="Garamond" w:eastAsia="Times New Roman" w:hAnsi="Garamond" w:cs="Times New Roman"/>
                <w:sz w:val="16"/>
                <w:szCs w:val="16"/>
              </w:rPr>
              <w:t xml:space="preserve"> </w:t>
            </w:r>
          </w:p>
          <w:p w14:paraId="77CC8EC2" w14:textId="1174AA06"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20 pikë</w:t>
            </w:r>
          </w:p>
          <w:p w14:paraId="77CC8EC3" w14:textId="143CF2CD"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25 pikë</w:t>
            </w:r>
          </w:p>
        </w:tc>
      </w:tr>
      <w:tr w:rsidR="00107A65" w:rsidRPr="004E1C3C" w14:paraId="77CC8ED3" w14:textId="77777777" w:rsidTr="005E787B">
        <w:trPr>
          <w:trHeight w:val="20"/>
        </w:trPr>
        <w:tc>
          <w:tcPr>
            <w:tcW w:w="697" w:type="pct"/>
            <w:vMerge/>
            <w:tcBorders>
              <w:top w:val="nil"/>
              <w:left w:val="single" w:sz="8" w:space="0" w:color="auto"/>
              <w:bottom w:val="single" w:sz="8" w:space="0" w:color="000000"/>
              <w:right w:val="single" w:sz="8" w:space="0" w:color="auto"/>
            </w:tcBorders>
            <w:vAlign w:val="center"/>
            <w:hideMark/>
          </w:tcPr>
          <w:p w14:paraId="77CC8EC5"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77CC8EC6" w14:textId="426A4345" w:rsidR="00107A65" w:rsidRPr="004E1C3C" w:rsidRDefault="00107A65" w:rsidP="00B56204">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B56204"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Aftësia për të përdorur parimet e përgjithshme të teorisë së të drejtës dhe për 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interpretuar ligjin si dhe analizuar jurisprudencën në zgjidhjen e çështjes</w:t>
            </w:r>
            <w:r w:rsidR="004E1C3C" w:rsidRPr="004E1C3C">
              <w:rPr>
                <w:rFonts w:ascii="Garamond" w:eastAsia="Times New Roman" w:hAnsi="Garamond" w:cs="Times New Roman"/>
                <w:sz w:val="16"/>
                <w:szCs w:val="16"/>
              </w:rPr>
              <w:t>.</w:t>
            </w:r>
          </w:p>
        </w:tc>
        <w:tc>
          <w:tcPr>
            <w:tcW w:w="1257" w:type="pct"/>
            <w:tcBorders>
              <w:top w:val="nil"/>
              <w:left w:val="nil"/>
              <w:bottom w:val="single" w:sz="4" w:space="0" w:color="auto"/>
              <w:right w:val="single" w:sz="4" w:space="0" w:color="auto"/>
            </w:tcBorders>
            <w:shd w:val="clear" w:color="auto" w:fill="auto"/>
            <w:vAlign w:val="center"/>
            <w:hideMark/>
          </w:tcPr>
          <w:p w14:paraId="77CC8EC7" w14:textId="15BBE32B"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EC8" w14:textId="5716B906"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vlerësimit të prokurorit;</w:t>
            </w:r>
          </w:p>
          <w:p w14:paraId="77CC8EC9"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p w14:paraId="77CC8ECA" w14:textId="77777777" w:rsidR="00107A65" w:rsidRPr="004E1C3C" w:rsidRDefault="00107A65" w:rsidP="00D011B6">
            <w:pPr>
              <w:spacing w:after="0" w:line="240" w:lineRule="auto"/>
              <w:rPr>
                <w:rFonts w:ascii="Garamond" w:eastAsia="Times New Roman" w:hAnsi="Garamond" w:cs="Times New Roman"/>
                <w:sz w:val="16"/>
                <w:szCs w:val="16"/>
              </w:rPr>
            </w:pPr>
          </w:p>
        </w:tc>
        <w:tc>
          <w:tcPr>
            <w:tcW w:w="574" w:type="pct"/>
            <w:tcBorders>
              <w:top w:val="nil"/>
              <w:left w:val="nil"/>
              <w:bottom w:val="single" w:sz="4" w:space="0" w:color="auto"/>
              <w:right w:val="single" w:sz="4" w:space="0" w:color="auto"/>
            </w:tcBorders>
            <w:shd w:val="clear" w:color="auto" w:fill="auto"/>
            <w:vAlign w:val="center"/>
            <w:hideMark/>
          </w:tcPr>
          <w:p w14:paraId="77CC8ECB"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7CC8ECC"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7CC8ECD" w14:textId="4BDCB3C3"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ECE" w14:textId="5F20B2F3"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5</w:t>
            </w:r>
            <w:r w:rsidR="005E787B"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pikë</w:t>
            </w:r>
          </w:p>
          <w:p w14:paraId="77CC8ECF" w14:textId="79197E3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p w14:paraId="77CC8ED0" w14:textId="366D3A3A"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r w:rsidR="0064658C" w:rsidRPr="004E1C3C">
              <w:rPr>
                <w:rFonts w:ascii="Garamond" w:eastAsia="Times New Roman" w:hAnsi="Garamond" w:cs="Times New Roman"/>
                <w:sz w:val="16"/>
                <w:szCs w:val="16"/>
              </w:rPr>
              <w:t xml:space="preserve"> </w:t>
            </w:r>
          </w:p>
          <w:p w14:paraId="77CC8ED1" w14:textId="23D8225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20 pikë</w:t>
            </w:r>
          </w:p>
          <w:p w14:paraId="77CC8ED2" w14:textId="49F6A99C"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25 pikë</w:t>
            </w:r>
          </w:p>
        </w:tc>
      </w:tr>
      <w:tr w:rsidR="00107A65" w:rsidRPr="004E1C3C" w14:paraId="77CC8ED5" w14:textId="77777777" w:rsidTr="005E787B">
        <w:trPr>
          <w:gridAfter w:val="5"/>
          <w:wAfter w:w="4303" w:type="pct"/>
          <w:trHeight w:val="180"/>
        </w:trPr>
        <w:tc>
          <w:tcPr>
            <w:tcW w:w="697" w:type="pct"/>
            <w:vMerge/>
            <w:tcBorders>
              <w:top w:val="nil"/>
              <w:left w:val="single" w:sz="8" w:space="0" w:color="auto"/>
              <w:bottom w:val="single" w:sz="8" w:space="0" w:color="000000"/>
              <w:right w:val="single" w:sz="8" w:space="0" w:color="auto"/>
            </w:tcBorders>
            <w:vAlign w:val="center"/>
            <w:hideMark/>
          </w:tcPr>
          <w:p w14:paraId="77CC8ED4" w14:textId="77777777" w:rsidR="00107A65" w:rsidRPr="004E1C3C" w:rsidRDefault="00107A65" w:rsidP="00107A65">
            <w:pPr>
              <w:spacing w:after="0" w:line="240" w:lineRule="auto"/>
              <w:rPr>
                <w:rFonts w:ascii="Garamond" w:eastAsia="Times New Roman" w:hAnsi="Garamond" w:cs="Times New Roman"/>
                <w:b/>
                <w:bCs/>
                <w:sz w:val="16"/>
                <w:szCs w:val="16"/>
              </w:rPr>
            </w:pPr>
          </w:p>
        </w:tc>
      </w:tr>
      <w:tr w:rsidR="00107A65" w:rsidRPr="004E1C3C" w14:paraId="77CC8EE3" w14:textId="77777777" w:rsidTr="005E787B">
        <w:trPr>
          <w:trHeight w:val="20"/>
        </w:trPr>
        <w:tc>
          <w:tcPr>
            <w:tcW w:w="697" w:type="pct"/>
            <w:vMerge w:val="restart"/>
            <w:tcBorders>
              <w:top w:val="nil"/>
              <w:left w:val="single" w:sz="8" w:space="0" w:color="auto"/>
              <w:bottom w:val="nil"/>
              <w:right w:val="single" w:sz="8" w:space="0" w:color="auto"/>
            </w:tcBorders>
            <w:shd w:val="clear" w:color="auto" w:fill="auto"/>
            <w:vAlign w:val="center"/>
            <w:hideMark/>
          </w:tcPr>
          <w:p w14:paraId="77CC8ED6"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Arsyetimi ligjor </w:t>
            </w:r>
          </w:p>
        </w:tc>
        <w:tc>
          <w:tcPr>
            <w:tcW w:w="959" w:type="pct"/>
            <w:tcBorders>
              <w:top w:val="single" w:sz="8" w:space="0" w:color="auto"/>
              <w:left w:val="nil"/>
              <w:bottom w:val="single" w:sz="4" w:space="0" w:color="auto"/>
              <w:right w:val="single" w:sz="4" w:space="0" w:color="auto"/>
            </w:tcBorders>
            <w:shd w:val="clear" w:color="auto" w:fill="auto"/>
            <w:vAlign w:val="center"/>
            <w:hideMark/>
          </w:tcPr>
          <w:p w14:paraId="77CC8ED7" w14:textId="5E205A1F" w:rsidR="00107A65" w:rsidRPr="004E1C3C" w:rsidRDefault="00B56204" w:rsidP="00B56204">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a) </w:t>
            </w:r>
            <w:r w:rsidR="00107A65" w:rsidRPr="004E1C3C">
              <w:rPr>
                <w:rFonts w:ascii="Garamond" w:eastAsia="Times New Roman" w:hAnsi="Garamond" w:cs="Times New Roman"/>
                <w:sz w:val="16"/>
                <w:szCs w:val="16"/>
              </w:rPr>
              <w:t>Qartësia, saktësia dhe kuptueshmëria e akteve.</w:t>
            </w:r>
          </w:p>
        </w:tc>
        <w:tc>
          <w:tcPr>
            <w:tcW w:w="1257" w:type="pct"/>
            <w:tcBorders>
              <w:top w:val="single" w:sz="8" w:space="0" w:color="auto"/>
              <w:left w:val="nil"/>
              <w:bottom w:val="single" w:sz="4" w:space="0" w:color="auto"/>
              <w:right w:val="single" w:sz="4" w:space="0" w:color="auto"/>
            </w:tcBorders>
            <w:shd w:val="clear" w:color="auto" w:fill="auto"/>
            <w:vAlign w:val="center"/>
            <w:hideMark/>
          </w:tcPr>
          <w:p w14:paraId="77CC8ED8" w14:textId="7067F12B"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ED9" w14:textId="38BD73F8"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77CC8EDA" w14:textId="2871EF86" w:rsidR="00107A65" w:rsidRPr="004E1C3C" w:rsidRDefault="00107A65" w:rsidP="004E1C3C">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w:t>
            </w:r>
          </w:p>
        </w:tc>
        <w:tc>
          <w:tcPr>
            <w:tcW w:w="574" w:type="pct"/>
            <w:tcBorders>
              <w:top w:val="single" w:sz="8" w:space="0" w:color="auto"/>
              <w:left w:val="nil"/>
              <w:bottom w:val="single" w:sz="4" w:space="0" w:color="auto"/>
              <w:right w:val="single" w:sz="4" w:space="0" w:color="auto"/>
            </w:tcBorders>
            <w:shd w:val="clear" w:color="auto" w:fill="auto"/>
            <w:vAlign w:val="center"/>
            <w:hideMark/>
          </w:tcPr>
          <w:p w14:paraId="77CC8EDB"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single" w:sz="8" w:space="0" w:color="auto"/>
              <w:left w:val="nil"/>
              <w:bottom w:val="single" w:sz="4" w:space="0" w:color="auto"/>
              <w:right w:val="single" w:sz="4" w:space="0" w:color="auto"/>
            </w:tcBorders>
            <w:shd w:val="clear" w:color="auto" w:fill="auto"/>
            <w:vAlign w:val="center"/>
            <w:hideMark/>
          </w:tcPr>
          <w:p w14:paraId="77CC8EDC"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77CC8EDD" w14:textId="0139E37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EDE" w14:textId="7CF9FEF2"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EDF" w14:textId="4554ED1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EE0" w14:textId="0401947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12 pikë</w:t>
            </w:r>
            <w:r w:rsidR="0064658C" w:rsidRPr="004E1C3C">
              <w:rPr>
                <w:rFonts w:ascii="Garamond" w:eastAsia="Times New Roman" w:hAnsi="Garamond" w:cs="Times New Roman"/>
                <w:sz w:val="16"/>
                <w:szCs w:val="16"/>
              </w:rPr>
              <w:t xml:space="preserve"> </w:t>
            </w:r>
          </w:p>
          <w:p w14:paraId="77CC8EE1" w14:textId="656C17AA"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16 pikë</w:t>
            </w:r>
          </w:p>
          <w:p w14:paraId="77CC8EE2" w14:textId="1580A595"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20 pikë</w:t>
            </w:r>
          </w:p>
        </w:tc>
      </w:tr>
      <w:tr w:rsidR="00107A65" w:rsidRPr="004E1C3C" w14:paraId="77CC8EF1" w14:textId="77777777" w:rsidTr="005E787B">
        <w:trPr>
          <w:trHeight w:val="20"/>
        </w:trPr>
        <w:tc>
          <w:tcPr>
            <w:tcW w:w="697" w:type="pct"/>
            <w:vMerge/>
            <w:tcBorders>
              <w:top w:val="nil"/>
              <w:left w:val="single" w:sz="8" w:space="0" w:color="auto"/>
              <w:bottom w:val="nil"/>
              <w:right w:val="single" w:sz="8" w:space="0" w:color="auto"/>
            </w:tcBorders>
            <w:vAlign w:val="center"/>
            <w:hideMark/>
          </w:tcPr>
          <w:p w14:paraId="77CC8EE4"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77CC8EE5" w14:textId="3DCD51BF" w:rsidR="00107A65" w:rsidRPr="004E1C3C" w:rsidRDefault="00107A65" w:rsidP="00B56204">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B56204"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Str</w:t>
            </w:r>
            <w:r w:rsidR="004E1C3C">
              <w:rPr>
                <w:rFonts w:ascii="Garamond" w:eastAsia="Times New Roman" w:hAnsi="Garamond" w:cs="Times New Roman"/>
                <w:sz w:val="16"/>
                <w:szCs w:val="16"/>
              </w:rPr>
              <w:t>uktura e qëndrueshme dhe e mir</w:t>
            </w:r>
            <w:r w:rsidRPr="004E1C3C">
              <w:rPr>
                <w:rFonts w:ascii="Garamond" w:eastAsia="Times New Roman" w:hAnsi="Garamond" w:cs="Times New Roman"/>
                <w:sz w:val="16"/>
                <w:szCs w:val="16"/>
              </w:rPr>
              <w:t>organizuar e akteve.</w:t>
            </w:r>
          </w:p>
        </w:tc>
        <w:tc>
          <w:tcPr>
            <w:tcW w:w="1257" w:type="pct"/>
            <w:tcBorders>
              <w:top w:val="nil"/>
              <w:left w:val="nil"/>
              <w:bottom w:val="single" w:sz="4" w:space="0" w:color="auto"/>
              <w:right w:val="single" w:sz="4" w:space="0" w:color="auto"/>
            </w:tcBorders>
            <w:shd w:val="clear" w:color="auto" w:fill="auto"/>
            <w:vAlign w:val="center"/>
            <w:hideMark/>
          </w:tcPr>
          <w:p w14:paraId="77CC8EE6" w14:textId="20526493"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prokurorit;</w:t>
            </w:r>
            <w:r w:rsidR="0064658C" w:rsidRPr="004E1C3C">
              <w:rPr>
                <w:rFonts w:ascii="Garamond" w:eastAsia="Times New Roman" w:hAnsi="Garamond" w:cs="Times New Roman"/>
                <w:sz w:val="16"/>
                <w:szCs w:val="16"/>
              </w:rPr>
              <w:t xml:space="preserve"> </w:t>
            </w:r>
          </w:p>
          <w:p w14:paraId="77CC8EE7" w14:textId="2CB30E3F"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xml:space="preserve">vlerësimit të prokurorit; </w:t>
            </w:r>
          </w:p>
          <w:p w14:paraId="77CC8EE8"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77CC8EE9"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7CC8EEA"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7CC8EEB" w14:textId="71CE62F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EEC" w14:textId="443AD534"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 pikë</w:t>
            </w:r>
          </w:p>
          <w:p w14:paraId="77CC8EED" w14:textId="37CF6F8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EEE" w14:textId="5DCBFAA8"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r w:rsidR="0064658C" w:rsidRPr="004E1C3C">
              <w:rPr>
                <w:rFonts w:ascii="Garamond" w:eastAsia="Times New Roman" w:hAnsi="Garamond" w:cs="Times New Roman"/>
                <w:sz w:val="16"/>
                <w:szCs w:val="16"/>
              </w:rPr>
              <w:t xml:space="preserve"> </w:t>
            </w:r>
          </w:p>
          <w:p w14:paraId="77CC8EEF" w14:textId="78EBF540"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EF0" w14:textId="639DE683"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tc>
      </w:tr>
      <w:tr w:rsidR="00107A65" w:rsidRPr="004E1C3C" w14:paraId="77CC8EF3" w14:textId="77777777" w:rsidTr="005E787B">
        <w:trPr>
          <w:gridAfter w:val="5"/>
          <w:wAfter w:w="4303" w:type="pct"/>
          <w:trHeight w:val="180"/>
        </w:trPr>
        <w:tc>
          <w:tcPr>
            <w:tcW w:w="697" w:type="pct"/>
            <w:vMerge/>
            <w:tcBorders>
              <w:top w:val="nil"/>
              <w:left w:val="single" w:sz="8" w:space="0" w:color="auto"/>
              <w:bottom w:val="nil"/>
              <w:right w:val="single" w:sz="8" w:space="0" w:color="auto"/>
            </w:tcBorders>
            <w:vAlign w:val="center"/>
            <w:hideMark/>
          </w:tcPr>
          <w:p w14:paraId="77CC8EF2" w14:textId="77777777" w:rsidR="00107A65" w:rsidRPr="004E1C3C" w:rsidRDefault="00107A65" w:rsidP="00107A65">
            <w:pPr>
              <w:spacing w:after="0" w:line="240" w:lineRule="auto"/>
              <w:rPr>
                <w:rFonts w:ascii="Garamond" w:eastAsia="Times New Roman" w:hAnsi="Garamond" w:cs="Times New Roman"/>
                <w:b/>
                <w:bCs/>
                <w:sz w:val="16"/>
                <w:szCs w:val="16"/>
              </w:rPr>
            </w:pPr>
          </w:p>
        </w:tc>
      </w:tr>
      <w:tr w:rsidR="00107A65" w:rsidRPr="004E1C3C" w14:paraId="77CC8F01" w14:textId="77777777" w:rsidTr="005E787B">
        <w:trPr>
          <w:trHeight w:val="20"/>
        </w:trPr>
        <w:tc>
          <w:tcPr>
            <w:tcW w:w="697" w:type="pct"/>
            <w:vMerge/>
            <w:tcBorders>
              <w:top w:val="nil"/>
              <w:left w:val="single" w:sz="8" w:space="0" w:color="auto"/>
              <w:bottom w:val="nil"/>
              <w:right w:val="single" w:sz="8" w:space="0" w:color="auto"/>
            </w:tcBorders>
            <w:vAlign w:val="center"/>
            <w:hideMark/>
          </w:tcPr>
          <w:p w14:paraId="77CC8EF4"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7CC8EF5" w14:textId="2DC6A53A" w:rsidR="00107A65" w:rsidRPr="004E1C3C" w:rsidRDefault="00107A65" w:rsidP="00B56204">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w:t>
            </w:r>
            <w:r w:rsidR="00B56204"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Cilësia e analizës dhe argumentimit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logjik</w:t>
            </w:r>
          </w:p>
        </w:tc>
        <w:tc>
          <w:tcPr>
            <w:tcW w:w="1257" w:type="pct"/>
            <w:tcBorders>
              <w:top w:val="nil"/>
              <w:left w:val="nil"/>
              <w:bottom w:val="nil"/>
              <w:right w:val="single" w:sz="4" w:space="0" w:color="auto"/>
            </w:tcBorders>
            <w:shd w:val="clear" w:color="auto" w:fill="auto"/>
            <w:vAlign w:val="center"/>
            <w:hideMark/>
          </w:tcPr>
          <w:p w14:paraId="77CC8EF6" w14:textId="6F45BB66"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EF7" w14:textId="52ECE00B"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vlerësimit të prokurorit;</w:t>
            </w:r>
          </w:p>
          <w:p w14:paraId="77CC8EF8"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nil"/>
              <w:right w:val="single" w:sz="4" w:space="0" w:color="auto"/>
            </w:tcBorders>
            <w:shd w:val="clear" w:color="auto" w:fill="auto"/>
            <w:vAlign w:val="center"/>
            <w:hideMark/>
          </w:tcPr>
          <w:p w14:paraId="77CC8EF9"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7CC8EFA"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nil"/>
              <w:right w:val="single" w:sz="4" w:space="0" w:color="auto"/>
            </w:tcBorders>
            <w:shd w:val="clear" w:color="auto" w:fill="auto"/>
            <w:vAlign w:val="center"/>
            <w:hideMark/>
          </w:tcPr>
          <w:p w14:paraId="77CC8EFB" w14:textId="013479B4"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EFC" w14:textId="2168151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EFD" w14:textId="29B6CF2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EFE" w14:textId="67921934"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12 pikë</w:t>
            </w:r>
            <w:r w:rsidR="0064658C" w:rsidRPr="004E1C3C">
              <w:rPr>
                <w:rFonts w:ascii="Garamond" w:eastAsia="Times New Roman" w:hAnsi="Garamond" w:cs="Times New Roman"/>
                <w:sz w:val="16"/>
                <w:szCs w:val="16"/>
              </w:rPr>
              <w:t xml:space="preserve"> </w:t>
            </w:r>
          </w:p>
          <w:p w14:paraId="77CC8EFF" w14:textId="44A978B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16 pikë</w:t>
            </w:r>
          </w:p>
          <w:p w14:paraId="77CC8F00" w14:textId="5ACE62B4"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20 pikë</w:t>
            </w:r>
          </w:p>
        </w:tc>
      </w:tr>
      <w:tr w:rsidR="00107A65" w:rsidRPr="004E1C3C" w14:paraId="77CC8F07" w14:textId="77777777" w:rsidTr="005E787B">
        <w:trPr>
          <w:trHeight w:val="20"/>
        </w:trPr>
        <w:tc>
          <w:tcPr>
            <w:tcW w:w="3487" w:type="pct"/>
            <w:gridSpan w:val="4"/>
            <w:vMerge w:val="restart"/>
            <w:tcBorders>
              <w:top w:val="single" w:sz="8" w:space="0" w:color="auto"/>
              <w:left w:val="single" w:sz="8" w:space="0" w:color="auto"/>
              <w:right w:val="nil"/>
            </w:tcBorders>
            <w:shd w:val="clear" w:color="000000" w:fill="BFBFBF"/>
            <w:vAlign w:val="center"/>
            <w:hideMark/>
          </w:tcPr>
          <w:p w14:paraId="77CC8F02" w14:textId="77777777" w:rsidR="00107A65" w:rsidRPr="004E1C3C" w:rsidRDefault="00107A65" w:rsidP="00107A65">
            <w:pPr>
              <w:spacing w:after="0" w:line="240" w:lineRule="auto"/>
              <w:jc w:val="center"/>
              <w:rPr>
                <w:rFonts w:ascii="Garamond" w:eastAsia="Times New Roman" w:hAnsi="Garamond" w:cs="Times New Roman"/>
                <w:sz w:val="16"/>
                <w:szCs w:val="16"/>
              </w:rPr>
            </w:pPr>
          </w:p>
          <w:p w14:paraId="77CC8F03"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2. AFTËSITË ORGANIZATIVE TË PROKURORIT</w:t>
            </w:r>
          </w:p>
          <w:p w14:paraId="77CC8F04" w14:textId="77777777" w:rsidR="00107A65" w:rsidRPr="004E1C3C" w:rsidRDefault="00107A65" w:rsidP="00107A65">
            <w:pPr>
              <w:spacing w:after="0" w:line="240" w:lineRule="auto"/>
              <w:jc w:val="center"/>
              <w:rPr>
                <w:rFonts w:ascii="Garamond" w:eastAsia="Times New Roman" w:hAnsi="Garamond" w:cs="Times New Roman"/>
                <w:sz w:val="16"/>
                <w:szCs w:val="16"/>
              </w:rPr>
            </w:pP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7CC8F05" w14:textId="72CD13A0" w:rsidR="00107A65" w:rsidRPr="004E1C3C" w:rsidRDefault="00107A65" w:rsidP="00B56204">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00B56204" w:rsidRPr="004E1C3C">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single" w:sz="8" w:space="0" w:color="auto"/>
              <w:left w:val="single" w:sz="8" w:space="0" w:color="auto"/>
              <w:bottom w:val="single" w:sz="8" w:space="0" w:color="auto"/>
              <w:right w:val="single" w:sz="8" w:space="0" w:color="auto"/>
            </w:tcBorders>
            <w:shd w:val="clear" w:color="000000" w:fill="D5DCE4"/>
            <w:vAlign w:val="center"/>
            <w:hideMark/>
          </w:tcPr>
          <w:p w14:paraId="77CC8F06"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107A65" w:rsidRPr="004E1C3C" w14:paraId="77CC8F0B" w14:textId="77777777" w:rsidTr="005E787B">
        <w:trPr>
          <w:trHeight w:val="20"/>
        </w:trPr>
        <w:tc>
          <w:tcPr>
            <w:tcW w:w="3487" w:type="pct"/>
            <w:gridSpan w:val="4"/>
            <w:vMerge/>
            <w:tcBorders>
              <w:left w:val="single" w:sz="8" w:space="0" w:color="auto"/>
              <w:bottom w:val="single" w:sz="8" w:space="0" w:color="000000"/>
              <w:right w:val="nil"/>
            </w:tcBorders>
            <w:vAlign w:val="center"/>
            <w:hideMark/>
          </w:tcPr>
          <w:p w14:paraId="77CC8F08" w14:textId="77777777" w:rsidR="00107A65" w:rsidRPr="004E1C3C" w:rsidRDefault="00107A65" w:rsidP="00107A65">
            <w:pPr>
              <w:spacing w:after="0" w:line="240" w:lineRule="auto"/>
              <w:rPr>
                <w:rFonts w:ascii="Garamond" w:eastAsia="Times New Roman" w:hAnsi="Garamond" w:cs="Times New Roman"/>
                <w:sz w:val="16"/>
                <w:szCs w:val="16"/>
              </w:rPr>
            </w:pPr>
          </w:p>
        </w:tc>
        <w:tc>
          <w:tcPr>
            <w:tcW w:w="305" w:type="pct"/>
            <w:tcBorders>
              <w:top w:val="nil"/>
              <w:left w:val="single" w:sz="8" w:space="0" w:color="auto"/>
              <w:bottom w:val="single" w:sz="8" w:space="0" w:color="auto"/>
              <w:right w:val="nil"/>
            </w:tcBorders>
            <w:shd w:val="clear" w:color="000000" w:fill="D6DCE4"/>
            <w:vAlign w:val="center"/>
            <w:hideMark/>
          </w:tcPr>
          <w:p w14:paraId="77CC8F09" w14:textId="1368638E" w:rsidR="00107A65" w:rsidRPr="004E1C3C" w:rsidRDefault="0064658C"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c>
          <w:tcPr>
            <w:tcW w:w="1208" w:type="pct"/>
            <w:tcBorders>
              <w:top w:val="nil"/>
              <w:left w:val="single" w:sz="8" w:space="0" w:color="auto"/>
              <w:bottom w:val="single" w:sz="8" w:space="0" w:color="auto"/>
              <w:right w:val="single" w:sz="8" w:space="0" w:color="auto"/>
            </w:tcBorders>
            <w:shd w:val="clear" w:color="000000" w:fill="D6DCE4"/>
            <w:vAlign w:val="center"/>
            <w:hideMark/>
          </w:tcPr>
          <w:p w14:paraId="77CC8F0A"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107A65" w:rsidRPr="004E1C3C" w14:paraId="77CC8F11" w14:textId="77777777" w:rsidTr="005E787B">
        <w:trPr>
          <w:trHeight w:val="20"/>
        </w:trPr>
        <w:tc>
          <w:tcPr>
            <w:tcW w:w="1657" w:type="pct"/>
            <w:gridSpan w:val="2"/>
            <w:tcBorders>
              <w:top w:val="single" w:sz="8" w:space="0" w:color="000000"/>
              <w:left w:val="single" w:sz="8" w:space="0" w:color="auto"/>
              <w:bottom w:val="single" w:sz="8" w:space="0" w:color="auto"/>
              <w:right w:val="single" w:sz="8" w:space="0" w:color="000000"/>
            </w:tcBorders>
            <w:shd w:val="clear" w:color="000000" w:fill="BDD6EE"/>
            <w:vAlign w:val="center"/>
            <w:hideMark/>
          </w:tcPr>
          <w:p w14:paraId="77CC8F0C"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Treguesit</w:t>
            </w:r>
          </w:p>
        </w:tc>
        <w:tc>
          <w:tcPr>
            <w:tcW w:w="1257" w:type="pct"/>
            <w:tcBorders>
              <w:top w:val="nil"/>
              <w:left w:val="nil"/>
              <w:bottom w:val="single" w:sz="8" w:space="0" w:color="auto"/>
              <w:right w:val="single" w:sz="8" w:space="0" w:color="000000"/>
            </w:tcBorders>
            <w:shd w:val="clear" w:color="000000" w:fill="BDD6EE"/>
            <w:vAlign w:val="center"/>
            <w:hideMark/>
          </w:tcPr>
          <w:p w14:paraId="77CC8F0D"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Burimet </w:t>
            </w:r>
          </w:p>
        </w:tc>
        <w:tc>
          <w:tcPr>
            <w:tcW w:w="574" w:type="pct"/>
            <w:tcBorders>
              <w:top w:val="nil"/>
              <w:left w:val="nil"/>
              <w:bottom w:val="single" w:sz="8" w:space="0" w:color="auto"/>
              <w:right w:val="single" w:sz="8" w:space="0" w:color="000000"/>
            </w:tcBorders>
            <w:shd w:val="clear" w:color="000000" w:fill="BDD6EE"/>
            <w:vAlign w:val="center"/>
            <w:hideMark/>
          </w:tcPr>
          <w:p w14:paraId="77CC8F0E"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7CC8F0F"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7CC8F10"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107A65" w:rsidRPr="004E1C3C" w14:paraId="77CC8F1E" w14:textId="77777777" w:rsidTr="005E787B">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77CC8F12" w14:textId="77777777"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për të përballuar ngarkesën e </w:t>
            </w:r>
            <w:r w:rsidRPr="004E1C3C">
              <w:rPr>
                <w:rFonts w:ascii="Garamond" w:eastAsia="Times New Roman" w:hAnsi="Garamond" w:cs="Times New Roman"/>
                <w:b/>
                <w:bCs/>
                <w:sz w:val="16"/>
                <w:szCs w:val="16"/>
              </w:rPr>
              <w:lastRenderedPageBreak/>
              <w:t xml:space="preserve">punës </w:t>
            </w:r>
          </w:p>
        </w:tc>
        <w:tc>
          <w:tcPr>
            <w:tcW w:w="959" w:type="pct"/>
            <w:tcBorders>
              <w:top w:val="nil"/>
              <w:left w:val="nil"/>
              <w:bottom w:val="single" w:sz="4" w:space="0" w:color="auto"/>
              <w:right w:val="single" w:sz="4" w:space="0" w:color="auto"/>
            </w:tcBorders>
            <w:shd w:val="clear" w:color="auto" w:fill="auto"/>
            <w:vAlign w:val="center"/>
            <w:hideMark/>
          </w:tcPr>
          <w:p w14:paraId="77CC8F13"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a. Aftësitë për të përballuar ngarkesën e punës. Numri i çështjeve </w:t>
            </w:r>
            <w:r w:rsidRPr="004E1C3C">
              <w:rPr>
                <w:rFonts w:ascii="Garamond" w:eastAsia="Times New Roman" w:hAnsi="Garamond" w:cs="Times New Roman"/>
                <w:sz w:val="16"/>
                <w:szCs w:val="16"/>
              </w:rPr>
              <w:lastRenderedPageBreak/>
              <w:t>të përfaqësuara në një vit, sipas ndarjes në: gjykime të shkurtuara, themeli, me riçelje të shqyrtimit gjyqësor, masa sigurimi, hetime pasurore dhe gjykime të tjera. Numri i përgjithshëm i rekurseve të paraqitura në Gjykatën e Lartë.</w:t>
            </w:r>
          </w:p>
        </w:tc>
        <w:tc>
          <w:tcPr>
            <w:tcW w:w="1257" w:type="pct"/>
            <w:tcBorders>
              <w:top w:val="nil"/>
              <w:left w:val="nil"/>
              <w:bottom w:val="single" w:sz="4" w:space="0" w:color="auto"/>
              <w:right w:val="single" w:sz="4" w:space="0" w:color="auto"/>
            </w:tcBorders>
            <w:shd w:val="clear" w:color="auto" w:fill="auto"/>
            <w:vAlign w:val="center"/>
            <w:hideMark/>
          </w:tcPr>
          <w:p w14:paraId="77CC8F14" w14:textId="11C0FDD5"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1.</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Të dhënat statistikore;</w:t>
            </w:r>
          </w:p>
          <w:p w14:paraId="77CC8F15" w14:textId="4A65945D"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7CC8F16"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4" w:space="0" w:color="auto"/>
              <w:right w:val="single" w:sz="4" w:space="0" w:color="auto"/>
            </w:tcBorders>
            <w:shd w:val="clear" w:color="auto" w:fill="auto"/>
            <w:vAlign w:val="center"/>
            <w:hideMark/>
          </w:tcPr>
          <w:p w14:paraId="77CC8F17"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7CC8F18" w14:textId="44A0A36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F19" w14:textId="2B51B186"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12 pikë</w:t>
            </w:r>
          </w:p>
          <w:p w14:paraId="77CC8F1A" w14:textId="339AC37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24 pikë</w:t>
            </w:r>
          </w:p>
          <w:p w14:paraId="77CC8F1B" w14:textId="66F96D1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36 pikë</w:t>
            </w:r>
            <w:r w:rsidR="0064658C" w:rsidRPr="004E1C3C">
              <w:rPr>
                <w:rFonts w:ascii="Garamond" w:eastAsia="Times New Roman" w:hAnsi="Garamond" w:cs="Times New Roman"/>
                <w:sz w:val="16"/>
                <w:szCs w:val="16"/>
              </w:rPr>
              <w:t xml:space="preserve"> </w:t>
            </w:r>
          </w:p>
          <w:p w14:paraId="77CC8F1C" w14:textId="65141FB0"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48</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pikë</w:t>
            </w:r>
          </w:p>
          <w:p w14:paraId="77CC8F1D" w14:textId="6089161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60 pikë</w:t>
            </w:r>
          </w:p>
        </w:tc>
      </w:tr>
      <w:tr w:rsidR="00107A65" w:rsidRPr="004E1C3C" w14:paraId="77CC8F2C" w14:textId="77777777" w:rsidTr="005E787B">
        <w:trPr>
          <w:trHeight w:val="20"/>
        </w:trPr>
        <w:tc>
          <w:tcPr>
            <w:tcW w:w="697" w:type="pct"/>
            <w:vMerge/>
            <w:tcBorders>
              <w:top w:val="nil"/>
              <w:left w:val="single" w:sz="8" w:space="0" w:color="auto"/>
              <w:bottom w:val="nil"/>
              <w:right w:val="single" w:sz="8" w:space="0" w:color="auto"/>
            </w:tcBorders>
            <w:vAlign w:val="center"/>
            <w:hideMark/>
          </w:tcPr>
          <w:p w14:paraId="77CC8F1F" w14:textId="77777777" w:rsidR="00107A65" w:rsidRPr="004E1C3C" w:rsidRDefault="00107A65" w:rsidP="00107A65">
            <w:pPr>
              <w:spacing w:after="0" w:line="240" w:lineRule="auto"/>
              <w:jc w:val="both"/>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77CC8F20" w14:textId="23CA28EC"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Aftësitë për të kryer procedurat gjyqësore.</w:t>
            </w:r>
          </w:p>
        </w:tc>
        <w:tc>
          <w:tcPr>
            <w:tcW w:w="1257" w:type="pct"/>
            <w:tcBorders>
              <w:top w:val="nil"/>
              <w:left w:val="nil"/>
              <w:bottom w:val="single" w:sz="4" w:space="0" w:color="auto"/>
              <w:right w:val="single" w:sz="4" w:space="0" w:color="auto"/>
            </w:tcBorders>
            <w:shd w:val="clear" w:color="auto" w:fill="auto"/>
            <w:vAlign w:val="center"/>
            <w:hideMark/>
          </w:tcPr>
          <w:p w14:paraId="77CC8F21" w14:textId="77134366"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Të dhënat statistikore;</w:t>
            </w:r>
          </w:p>
          <w:p w14:paraId="77CC8F22" w14:textId="56C1E413"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p>
          <w:p w14:paraId="77CC8F23"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Procesverbali i seancës gjyqësore.</w:t>
            </w:r>
          </w:p>
        </w:tc>
        <w:tc>
          <w:tcPr>
            <w:tcW w:w="574" w:type="pct"/>
            <w:tcBorders>
              <w:top w:val="nil"/>
              <w:left w:val="nil"/>
              <w:bottom w:val="single" w:sz="4" w:space="0" w:color="auto"/>
              <w:right w:val="single" w:sz="4" w:space="0" w:color="auto"/>
            </w:tcBorders>
            <w:shd w:val="clear" w:color="auto" w:fill="auto"/>
            <w:vAlign w:val="center"/>
            <w:hideMark/>
          </w:tcPr>
          <w:p w14:paraId="77CC8F24"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77CC8F25"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4" w:space="0" w:color="auto"/>
              <w:right w:val="single" w:sz="4" w:space="0" w:color="auto"/>
            </w:tcBorders>
            <w:shd w:val="clear" w:color="auto" w:fill="auto"/>
            <w:vAlign w:val="center"/>
            <w:hideMark/>
          </w:tcPr>
          <w:p w14:paraId="77CC8F26" w14:textId="2706741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F27" w14:textId="37429CC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p>
          <w:p w14:paraId="77CC8F28" w14:textId="2081070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12 pikë</w:t>
            </w:r>
          </w:p>
          <w:p w14:paraId="77CC8F29" w14:textId="196F10A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18 pikë</w:t>
            </w:r>
            <w:r w:rsidR="0064658C" w:rsidRPr="004E1C3C">
              <w:rPr>
                <w:rFonts w:ascii="Garamond" w:eastAsia="Times New Roman" w:hAnsi="Garamond" w:cs="Times New Roman"/>
                <w:sz w:val="16"/>
                <w:szCs w:val="16"/>
              </w:rPr>
              <w:t xml:space="preserve"> </w:t>
            </w:r>
          </w:p>
          <w:p w14:paraId="77CC8F2A" w14:textId="26E955E3"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24</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pikë</w:t>
            </w:r>
          </w:p>
          <w:p w14:paraId="77CC8F2B" w14:textId="5926C70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30 pikë</w:t>
            </w:r>
          </w:p>
        </w:tc>
      </w:tr>
      <w:tr w:rsidR="00107A65" w:rsidRPr="004E1C3C" w14:paraId="77CC8F3A" w14:textId="77777777" w:rsidTr="005E787B">
        <w:trPr>
          <w:trHeight w:val="20"/>
        </w:trPr>
        <w:tc>
          <w:tcPr>
            <w:tcW w:w="697" w:type="pct"/>
            <w:vMerge/>
            <w:tcBorders>
              <w:top w:val="nil"/>
              <w:left w:val="single" w:sz="8" w:space="0" w:color="auto"/>
              <w:bottom w:val="nil"/>
              <w:right w:val="single" w:sz="8" w:space="0" w:color="auto"/>
            </w:tcBorders>
            <w:vAlign w:val="center"/>
            <w:hideMark/>
          </w:tcPr>
          <w:p w14:paraId="77CC8F2D"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77CC8F2E" w14:textId="1D8D1AB4"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Aftësitë për të administruar dosjen e përgatitur për gjykim, bazuar në rregullshmërinë, plotësinë dhe saktësinë e dokumentacionit.</w:t>
            </w:r>
          </w:p>
        </w:tc>
        <w:tc>
          <w:tcPr>
            <w:tcW w:w="1257" w:type="pct"/>
            <w:tcBorders>
              <w:top w:val="nil"/>
              <w:left w:val="nil"/>
              <w:bottom w:val="single" w:sz="8" w:space="0" w:color="auto"/>
              <w:right w:val="single" w:sz="4" w:space="0" w:color="auto"/>
            </w:tcBorders>
            <w:shd w:val="clear" w:color="auto" w:fill="auto"/>
            <w:vAlign w:val="center"/>
            <w:hideMark/>
          </w:tcPr>
          <w:p w14:paraId="77CC8F2F" w14:textId="5ECBD6B2"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Të dhënat statistikore;</w:t>
            </w:r>
          </w:p>
          <w:p w14:paraId="77CC8F30" w14:textId="4F455BE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p>
          <w:p w14:paraId="77CC8F31"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 Aktet e dosjeve të përzgjedhura me short.</w:t>
            </w:r>
          </w:p>
        </w:tc>
        <w:tc>
          <w:tcPr>
            <w:tcW w:w="574" w:type="pct"/>
            <w:tcBorders>
              <w:top w:val="nil"/>
              <w:left w:val="nil"/>
              <w:bottom w:val="single" w:sz="8" w:space="0" w:color="auto"/>
              <w:right w:val="single" w:sz="4" w:space="0" w:color="auto"/>
            </w:tcBorders>
            <w:shd w:val="clear" w:color="auto" w:fill="auto"/>
            <w:vAlign w:val="center"/>
            <w:hideMark/>
          </w:tcPr>
          <w:p w14:paraId="77CC8F32"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77CC8F33"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1208" w:type="pct"/>
            <w:tcBorders>
              <w:top w:val="nil"/>
              <w:left w:val="nil"/>
              <w:bottom w:val="single" w:sz="8" w:space="0" w:color="auto"/>
              <w:right w:val="single" w:sz="4" w:space="0" w:color="auto"/>
            </w:tcBorders>
            <w:shd w:val="clear" w:color="auto" w:fill="auto"/>
            <w:vAlign w:val="center"/>
            <w:hideMark/>
          </w:tcPr>
          <w:p w14:paraId="77CC8F34" w14:textId="6E097C4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Shkalla e aftësisë së prokurorit</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F35" w14:textId="382A656B"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 pikë</w:t>
            </w:r>
          </w:p>
          <w:p w14:paraId="77CC8F36" w14:textId="4C7F9656"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F37" w14:textId="7CEA107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r w:rsidR="0064658C" w:rsidRPr="004E1C3C">
              <w:rPr>
                <w:rFonts w:ascii="Garamond" w:eastAsia="Times New Roman" w:hAnsi="Garamond" w:cs="Times New Roman"/>
                <w:sz w:val="16"/>
                <w:szCs w:val="16"/>
              </w:rPr>
              <w:t xml:space="preserve"> </w:t>
            </w:r>
          </w:p>
          <w:p w14:paraId="77CC8F38" w14:textId="696E319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F39" w14:textId="36B0ED3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tc>
      </w:tr>
      <w:tr w:rsidR="00107A65" w:rsidRPr="004E1C3C" w14:paraId="77CC8F3E" w14:textId="77777777" w:rsidTr="005E787B">
        <w:trPr>
          <w:trHeight w:val="20"/>
        </w:trPr>
        <w:tc>
          <w:tcPr>
            <w:tcW w:w="3487" w:type="pct"/>
            <w:gridSpan w:val="4"/>
            <w:vMerge w:val="restart"/>
            <w:tcBorders>
              <w:top w:val="nil"/>
              <w:left w:val="single" w:sz="8" w:space="0" w:color="000000"/>
              <w:bottom w:val="nil"/>
              <w:right w:val="single" w:sz="8" w:space="0" w:color="000000"/>
            </w:tcBorders>
            <w:shd w:val="clear" w:color="000000" w:fill="BFBFBF"/>
            <w:vAlign w:val="center"/>
            <w:hideMark/>
          </w:tcPr>
          <w:p w14:paraId="77CC8F3B"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3. ETIKA DHE ANGAZHIMI NDAJ VLERAVE PROFESIONALE </w:t>
            </w:r>
          </w:p>
        </w:tc>
        <w:tc>
          <w:tcPr>
            <w:tcW w:w="305" w:type="pct"/>
            <w:tcBorders>
              <w:top w:val="nil"/>
              <w:left w:val="nil"/>
              <w:bottom w:val="single" w:sz="8" w:space="0" w:color="auto"/>
              <w:right w:val="nil"/>
            </w:tcBorders>
            <w:shd w:val="clear" w:color="000000" w:fill="D5DCE4"/>
            <w:vAlign w:val="center"/>
            <w:hideMark/>
          </w:tcPr>
          <w:p w14:paraId="77CC8F3C" w14:textId="37FE7CF8" w:rsidR="00107A65" w:rsidRPr="004E1C3C" w:rsidRDefault="00107A65" w:rsidP="00FF1A17">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004E1C3C">
              <w:rPr>
                <w:rFonts w:ascii="Garamond" w:eastAsia="Times New Roman" w:hAnsi="Garamond" w:cs="Times New Roman"/>
                <w:b/>
                <w:bCs/>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77CC8F3D"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107A65" w:rsidRPr="004E1C3C" w14:paraId="77CC8F42" w14:textId="77777777" w:rsidTr="005E787B">
        <w:trPr>
          <w:trHeight w:val="20"/>
        </w:trPr>
        <w:tc>
          <w:tcPr>
            <w:tcW w:w="3487" w:type="pct"/>
            <w:gridSpan w:val="4"/>
            <w:vMerge/>
            <w:tcBorders>
              <w:top w:val="nil"/>
              <w:left w:val="single" w:sz="8" w:space="0" w:color="000000"/>
              <w:bottom w:val="nil"/>
              <w:right w:val="single" w:sz="8" w:space="0" w:color="000000"/>
            </w:tcBorders>
            <w:vAlign w:val="center"/>
            <w:hideMark/>
          </w:tcPr>
          <w:p w14:paraId="77CC8F3F"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305" w:type="pct"/>
            <w:tcBorders>
              <w:top w:val="nil"/>
              <w:left w:val="nil"/>
              <w:bottom w:val="nil"/>
              <w:right w:val="nil"/>
            </w:tcBorders>
            <w:shd w:val="clear" w:color="000000" w:fill="D6DCE4"/>
            <w:vAlign w:val="center"/>
            <w:hideMark/>
          </w:tcPr>
          <w:p w14:paraId="77CC8F40" w14:textId="1F058E39" w:rsidR="00107A65" w:rsidRPr="004E1C3C" w:rsidRDefault="00107A65" w:rsidP="00FF1A17">
            <w:pPr>
              <w:spacing w:after="0" w:line="240" w:lineRule="auto"/>
              <w:jc w:val="center"/>
              <w:rPr>
                <w:rFonts w:ascii="Garamond" w:eastAsia="Times New Roman" w:hAnsi="Garamond" w:cs="Times New Roman"/>
                <w:b/>
                <w:bCs/>
                <w:sz w:val="16"/>
                <w:szCs w:val="16"/>
              </w:rPr>
            </w:pPr>
          </w:p>
        </w:tc>
        <w:tc>
          <w:tcPr>
            <w:tcW w:w="1208" w:type="pct"/>
            <w:tcBorders>
              <w:top w:val="nil"/>
              <w:left w:val="single" w:sz="8" w:space="0" w:color="auto"/>
              <w:bottom w:val="nil"/>
              <w:right w:val="single" w:sz="8" w:space="0" w:color="auto"/>
            </w:tcBorders>
            <w:shd w:val="clear" w:color="000000" w:fill="D6DCE4"/>
            <w:vAlign w:val="center"/>
            <w:hideMark/>
          </w:tcPr>
          <w:p w14:paraId="77CC8F41"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107A65" w:rsidRPr="004E1C3C" w14:paraId="77CC8F48" w14:textId="77777777" w:rsidTr="005E787B">
        <w:trPr>
          <w:trHeight w:val="20"/>
        </w:trPr>
        <w:tc>
          <w:tcPr>
            <w:tcW w:w="1657" w:type="pct"/>
            <w:gridSpan w:val="2"/>
            <w:tcBorders>
              <w:top w:val="single" w:sz="4" w:space="0" w:color="auto"/>
              <w:left w:val="single" w:sz="8" w:space="0" w:color="auto"/>
              <w:bottom w:val="single" w:sz="8" w:space="0" w:color="auto"/>
              <w:right w:val="nil"/>
            </w:tcBorders>
            <w:shd w:val="clear" w:color="000000" w:fill="BDD6EE"/>
            <w:vAlign w:val="center"/>
            <w:hideMark/>
          </w:tcPr>
          <w:p w14:paraId="77CC8F43"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Treguesit </w:t>
            </w:r>
          </w:p>
        </w:tc>
        <w:tc>
          <w:tcPr>
            <w:tcW w:w="1257" w:type="pct"/>
            <w:tcBorders>
              <w:top w:val="single" w:sz="4" w:space="0" w:color="auto"/>
              <w:left w:val="single" w:sz="8" w:space="0" w:color="auto"/>
              <w:bottom w:val="single" w:sz="8" w:space="0" w:color="auto"/>
              <w:right w:val="single" w:sz="8" w:space="0" w:color="auto"/>
            </w:tcBorders>
            <w:shd w:val="clear" w:color="000000" w:fill="BDD6EE"/>
            <w:vAlign w:val="center"/>
            <w:hideMark/>
          </w:tcPr>
          <w:p w14:paraId="77CC8F44"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single" w:sz="4" w:space="0" w:color="auto"/>
              <w:left w:val="nil"/>
              <w:bottom w:val="single" w:sz="8" w:space="0" w:color="auto"/>
              <w:right w:val="single" w:sz="8" w:space="0" w:color="000000"/>
            </w:tcBorders>
            <w:shd w:val="clear" w:color="000000" w:fill="BDD6EE"/>
            <w:vAlign w:val="center"/>
            <w:hideMark/>
          </w:tcPr>
          <w:p w14:paraId="77CC8F45"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single" w:sz="4" w:space="0" w:color="auto"/>
              <w:left w:val="nil"/>
              <w:bottom w:val="single" w:sz="8" w:space="0" w:color="auto"/>
              <w:right w:val="single" w:sz="8" w:space="0" w:color="000000"/>
            </w:tcBorders>
            <w:shd w:val="clear" w:color="000000" w:fill="BDD6EE"/>
            <w:vAlign w:val="center"/>
            <w:hideMark/>
          </w:tcPr>
          <w:p w14:paraId="77CC8F46" w14:textId="332DEC89" w:rsidR="00107A65" w:rsidRPr="004E1C3C" w:rsidRDefault="00107A65" w:rsidP="00FF1A17">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Pikët</w:t>
            </w:r>
          </w:p>
        </w:tc>
        <w:tc>
          <w:tcPr>
            <w:tcW w:w="1208" w:type="pct"/>
            <w:tcBorders>
              <w:top w:val="single" w:sz="4" w:space="0" w:color="auto"/>
              <w:left w:val="nil"/>
              <w:bottom w:val="single" w:sz="8" w:space="0" w:color="auto"/>
              <w:right w:val="single" w:sz="8" w:space="0" w:color="auto"/>
            </w:tcBorders>
            <w:shd w:val="clear" w:color="000000" w:fill="BDD6EE"/>
            <w:vAlign w:val="center"/>
            <w:hideMark/>
          </w:tcPr>
          <w:p w14:paraId="77CC8F47"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107A65" w:rsidRPr="004E1C3C" w14:paraId="77CC8F56" w14:textId="77777777" w:rsidTr="005E787B">
        <w:trPr>
          <w:trHeight w:val="20"/>
        </w:trPr>
        <w:tc>
          <w:tcPr>
            <w:tcW w:w="697" w:type="pct"/>
            <w:tcBorders>
              <w:top w:val="nil"/>
              <w:left w:val="single" w:sz="8" w:space="0" w:color="auto"/>
              <w:bottom w:val="nil"/>
              <w:right w:val="single" w:sz="8" w:space="0" w:color="auto"/>
            </w:tcBorders>
            <w:shd w:val="clear" w:color="000000" w:fill="F2F2F2"/>
            <w:vAlign w:val="center"/>
            <w:hideMark/>
          </w:tcPr>
          <w:p w14:paraId="77CC8F49"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Etika në punë </w:t>
            </w:r>
          </w:p>
        </w:tc>
        <w:tc>
          <w:tcPr>
            <w:tcW w:w="959" w:type="pct"/>
            <w:tcBorders>
              <w:top w:val="nil"/>
              <w:left w:val="nil"/>
              <w:bottom w:val="single" w:sz="8" w:space="0" w:color="auto"/>
              <w:right w:val="single" w:sz="4" w:space="0" w:color="auto"/>
            </w:tcBorders>
            <w:shd w:val="clear" w:color="auto" w:fill="auto"/>
            <w:vAlign w:val="center"/>
            <w:hideMark/>
          </w:tcPr>
          <w:p w14:paraId="77CC8F4A" w14:textId="1E829B3D" w:rsidR="00107A65"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Angazhimi dhe përgjegjshmëria në funksion.</w:t>
            </w:r>
          </w:p>
        </w:tc>
        <w:tc>
          <w:tcPr>
            <w:tcW w:w="1257" w:type="pct"/>
            <w:tcBorders>
              <w:top w:val="nil"/>
              <w:left w:val="nil"/>
              <w:bottom w:val="single" w:sz="8" w:space="0" w:color="auto"/>
              <w:right w:val="single" w:sz="4" w:space="0" w:color="auto"/>
            </w:tcBorders>
            <w:shd w:val="clear" w:color="auto" w:fill="auto"/>
            <w:vAlign w:val="center"/>
            <w:hideMark/>
          </w:tcPr>
          <w:p w14:paraId="77CC8F4B" w14:textId="0CA5681B" w:rsidR="00D011B6"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Informacioni i marrë nga ILD</w:t>
            </w:r>
            <w:r w:rsidR="004E1C3C">
              <w:rPr>
                <w:rFonts w:ascii="Garamond" w:eastAsia="Times New Roman" w:hAnsi="Garamond" w:cs="Times New Roman"/>
                <w:sz w:val="16"/>
                <w:szCs w:val="16"/>
              </w:rPr>
              <w:t>-ja</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F4C" w14:textId="53C328E9" w:rsidR="00D011B6"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Dosja personale e prokurorit;</w:t>
            </w:r>
            <w:r w:rsidR="0064658C" w:rsidRPr="004E1C3C">
              <w:rPr>
                <w:rFonts w:ascii="Garamond" w:eastAsia="Times New Roman" w:hAnsi="Garamond" w:cs="Times New Roman"/>
                <w:sz w:val="16"/>
                <w:szCs w:val="16"/>
              </w:rPr>
              <w:t xml:space="preserve"> </w:t>
            </w:r>
          </w:p>
          <w:p w14:paraId="77CC8F4D" w14:textId="030B0449"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r w:rsidR="0064658C" w:rsidRPr="004E1C3C">
              <w:rPr>
                <w:rFonts w:ascii="Garamond" w:eastAsia="Times New Roman" w:hAnsi="Garamond" w:cs="Times New Roman"/>
                <w:sz w:val="16"/>
                <w:szCs w:val="16"/>
              </w:rPr>
              <w:t xml:space="preserve"> </w:t>
            </w:r>
          </w:p>
        </w:tc>
        <w:tc>
          <w:tcPr>
            <w:tcW w:w="574" w:type="pct"/>
            <w:tcBorders>
              <w:top w:val="nil"/>
              <w:left w:val="nil"/>
              <w:bottom w:val="single" w:sz="8" w:space="0" w:color="auto"/>
              <w:right w:val="single" w:sz="4" w:space="0" w:color="auto"/>
            </w:tcBorders>
            <w:shd w:val="clear" w:color="auto" w:fill="auto"/>
            <w:vAlign w:val="center"/>
            <w:hideMark/>
          </w:tcPr>
          <w:p w14:paraId="77CC8F4E" w14:textId="77777777"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p>
        </w:tc>
        <w:tc>
          <w:tcPr>
            <w:tcW w:w="305" w:type="pct"/>
            <w:tcBorders>
              <w:top w:val="nil"/>
              <w:left w:val="nil"/>
              <w:bottom w:val="single" w:sz="8" w:space="0" w:color="auto"/>
              <w:right w:val="single" w:sz="4" w:space="0" w:color="auto"/>
            </w:tcBorders>
            <w:shd w:val="clear" w:color="auto" w:fill="auto"/>
            <w:vAlign w:val="center"/>
            <w:hideMark/>
          </w:tcPr>
          <w:p w14:paraId="77CC8F4F" w14:textId="03D816B8" w:rsidR="00107A65" w:rsidRPr="004E1C3C" w:rsidRDefault="00107A65" w:rsidP="00FF1A17">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77CC8F50" w14:textId="755C1168"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etikës në punë e prokurorit:</w:t>
            </w:r>
            <w:r w:rsidR="0064658C" w:rsidRPr="004E1C3C">
              <w:rPr>
                <w:rFonts w:ascii="Garamond" w:eastAsia="Times New Roman" w:hAnsi="Garamond" w:cs="Times New Roman"/>
                <w:b/>
                <w:bCs/>
                <w:sz w:val="16"/>
                <w:szCs w:val="16"/>
              </w:rPr>
              <w:t xml:space="preserve"> </w:t>
            </w:r>
          </w:p>
          <w:p w14:paraId="77CC8F51" w14:textId="5728FC13"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7 pikë</w:t>
            </w:r>
          </w:p>
          <w:p w14:paraId="77CC8F52" w14:textId="3CC92D68"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14 pikë</w:t>
            </w:r>
          </w:p>
          <w:p w14:paraId="77CC8F53" w14:textId="07241EA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21 pikë</w:t>
            </w:r>
            <w:r w:rsidR="0064658C" w:rsidRPr="004E1C3C">
              <w:rPr>
                <w:rFonts w:ascii="Garamond" w:eastAsia="Times New Roman" w:hAnsi="Garamond" w:cs="Times New Roman"/>
                <w:sz w:val="16"/>
                <w:szCs w:val="16"/>
              </w:rPr>
              <w:t xml:space="preserve"> </w:t>
            </w:r>
          </w:p>
          <w:p w14:paraId="77CC8F54" w14:textId="250257C5"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28 pikë</w:t>
            </w:r>
          </w:p>
          <w:p w14:paraId="77CC8F55" w14:textId="742B0AC8"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35 pikë</w:t>
            </w:r>
          </w:p>
        </w:tc>
      </w:tr>
      <w:tr w:rsidR="00107A65" w:rsidRPr="004E1C3C" w14:paraId="77CC8F60" w14:textId="77777777" w:rsidTr="005E787B">
        <w:trPr>
          <w:trHeight w:val="20"/>
        </w:trPr>
        <w:tc>
          <w:tcPr>
            <w:tcW w:w="697" w:type="pct"/>
            <w:tcBorders>
              <w:top w:val="single" w:sz="8" w:space="0" w:color="000000"/>
              <w:left w:val="single" w:sz="8" w:space="0" w:color="auto"/>
              <w:bottom w:val="nil"/>
              <w:right w:val="single" w:sz="8" w:space="0" w:color="auto"/>
            </w:tcBorders>
            <w:shd w:val="clear" w:color="000000" w:fill="F2F2F2"/>
            <w:vAlign w:val="center"/>
            <w:hideMark/>
          </w:tcPr>
          <w:p w14:paraId="77CC8F57"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Integriteti </w:t>
            </w:r>
          </w:p>
        </w:tc>
        <w:tc>
          <w:tcPr>
            <w:tcW w:w="959" w:type="pct"/>
            <w:tcBorders>
              <w:top w:val="nil"/>
              <w:left w:val="nil"/>
              <w:bottom w:val="single" w:sz="8" w:space="0" w:color="auto"/>
              <w:right w:val="single" w:sz="4" w:space="0" w:color="auto"/>
            </w:tcBorders>
            <w:shd w:val="clear" w:color="auto" w:fill="auto"/>
            <w:vAlign w:val="center"/>
            <w:hideMark/>
          </w:tcPr>
          <w:p w14:paraId="77CC8F58" w14:textId="290CD106" w:rsidR="00107A65"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Imuniteti nga çdo ndikim apo presion i jashtëm, nderi dhe dinjiteti.</w:t>
            </w:r>
            <w:r w:rsidR="0064658C" w:rsidRPr="004E1C3C">
              <w:rPr>
                <w:rFonts w:ascii="Garamond" w:eastAsia="Times New Roman" w:hAnsi="Garamond" w:cs="Times New Roman"/>
                <w:sz w:val="16"/>
                <w:szCs w:val="16"/>
              </w:rPr>
              <w:t xml:space="preserve"> </w:t>
            </w:r>
          </w:p>
        </w:tc>
        <w:tc>
          <w:tcPr>
            <w:tcW w:w="1257" w:type="pct"/>
            <w:tcBorders>
              <w:top w:val="nil"/>
              <w:left w:val="nil"/>
              <w:bottom w:val="single" w:sz="8" w:space="0" w:color="auto"/>
              <w:right w:val="nil"/>
            </w:tcBorders>
            <w:shd w:val="clear" w:color="auto" w:fill="auto"/>
            <w:vAlign w:val="center"/>
            <w:hideMark/>
          </w:tcPr>
          <w:p w14:paraId="77CC8F59" w14:textId="0F676549" w:rsidR="00D011B6"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Informacioni i marrë nga ILD</w:t>
            </w:r>
            <w:r w:rsidR="004E1C3C">
              <w:rPr>
                <w:rFonts w:ascii="Garamond" w:eastAsia="Times New Roman" w:hAnsi="Garamond" w:cs="Times New Roman"/>
                <w:sz w:val="16"/>
                <w:szCs w:val="16"/>
              </w:rPr>
              <w:t>-ja</w:t>
            </w:r>
            <w:r w:rsidRPr="004E1C3C">
              <w:rPr>
                <w:rFonts w:ascii="Garamond" w:eastAsia="Times New Roman" w:hAnsi="Garamond" w:cs="Times New Roman"/>
                <w:sz w:val="16"/>
                <w:szCs w:val="16"/>
              </w:rPr>
              <w:t>;</w:t>
            </w:r>
            <w:r w:rsidR="0064658C" w:rsidRPr="004E1C3C">
              <w:rPr>
                <w:rFonts w:ascii="Garamond" w:eastAsia="Times New Roman" w:hAnsi="Garamond" w:cs="Times New Roman"/>
                <w:sz w:val="16"/>
                <w:szCs w:val="16"/>
              </w:rPr>
              <w:t xml:space="preserve"> </w:t>
            </w:r>
          </w:p>
          <w:p w14:paraId="77CC8F5A" w14:textId="3F28239C" w:rsidR="00D011B6"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Dosja personale e prokurorit;</w:t>
            </w:r>
            <w:r w:rsidR="0064658C" w:rsidRPr="004E1C3C">
              <w:rPr>
                <w:rFonts w:ascii="Garamond" w:eastAsia="Times New Roman" w:hAnsi="Garamond" w:cs="Times New Roman"/>
                <w:sz w:val="16"/>
                <w:szCs w:val="16"/>
              </w:rPr>
              <w:t xml:space="preserve"> </w:t>
            </w:r>
          </w:p>
          <w:p w14:paraId="77CC8F5B" w14:textId="7B7E3DD9"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3.</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r w:rsidR="0064658C" w:rsidRPr="004E1C3C">
              <w:rPr>
                <w:rFonts w:ascii="Garamond" w:eastAsia="Times New Roman" w:hAnsi="Garamond" w:cs="Times New Roman"/>
                <w:sz w:val="16"/>
                <w:szCs w:val="16"/>
              </w:rPr>
              <w:t xml:space="preserve"> </w:t>
            </w:r>
          </w:p>
        </w:tc>
        <w:tc>
          <w:tcPr>
            <w:tcW w:w="574" w:type="pct"/>
            <w:tcBorders>
              <w:top w:val="nil"/>
              <w:left w:val="single" w:sz="4" w:space="0" w:color="auto"/>
              <w:bottom w:val="single" w:sz="8" w:space="0" w:color="auto"/>
              <w:right w:val="single" w:sz="4" w:space="0" w:color="auto"/>
            </w:tcBorders>
            <w:shd w:val="clear" w:color="auto" w:fill="auto"/>
            <w:vAlign w:val="center"/>
            <w:hideMark/>
          </w:tcPr>
          <w:p w14:paraId="77CC8F5C" w14:textId="77777777"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77CC8F5D" w14:textId="13EC473F" w:rsidR="00107A65" w:rsidRPr="004E1C3C" w:rsidRDefault="00107A65" w:rsidP="00FF1A17">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77CC8F5E" w14:textId="2B7D8D11"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Shkalla e integritetit të prokurorit:</w:t>
            </w:r>
            <w:r w:rsidR="0064658C" w:rsidRPr="004E1C3C">
              <w:rPr>
                <w:rFonts w:ascii="Garamond" w:eastAsia="Times New Roman" w:hAnsi="Garamond" w:cs="Times New Roman"/>
                <w:b/>
                <w:bCs/>
                <w:sz w:val="16"/>
                <w:szCs w:val="16"/>
              </w:rPr>
              <w:t xml:space="preserve"> </w:t>
            </w:r>
          </w:p>
          <w:p w14:paraId="77CC8F5F" w14:textId="0FFC2B22"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- 0 pikë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- 40 pikë</w:t>
            </w:r>
          </w:p>
        </w:tc>
      </w:tr>
      <w:tr w:rsidR="00107A65" w:rsidRPr="004E1C3C" w14:paraId="77CC8F6D" w14:textId="77777777" w:rsidTr="005E787B">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7CC8F61"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C. Paanësia</w:t>
            </w:r>
          </w:p>
        </w:tc>
        <w:tc>
          <w:tcPr>
            <w:tcW w:w="959" w:type="pct"/>
            <w:tcBorders>
              <w:top w:val="nil"/>
              <w:left w:val="nil"/>
              <w:bottom w:val="single" w:sz="4" w:space="0" w:color="auto"/>
              <w:right w:val="single" w:sz="4" w:space="0" w:color="auto"/>
            </w:tcBorders>
            <w:shd w:val="clear" w:color="auto" w:fill="auto"/>
            <w:vAlign w:val="center"/>
            <w:hideMark/>
          </w:tcPr>
          <w:p w14:paraId="77CC8F62" w14:textId="5094B79F" w:rsidR="00107A65"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a</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Përdorimi ose jo i gjuhës diskriminuese. </w:t>
            </w:r>
          </w:p>
        </w:tc>
        <w:tc>
          <w:tcPr>
            <w:tcW w:w="1257" w:type="pct"/>
            <w:tcBorders>
              <w:top w:val="nil"/>
              <w:left w:val="nil"/>
              <w:bottom w:val="single" w:sz="4" w:space="0" w:color="auto"/>
              <w:right w:val="single" w:sz="4" w:space="0" w:color="auto"/>
            </w:tcBorders>
            <w:shd w:val="clear" w:color="auto" w:fill="auto"/>
            <w:vAlign w:val="center"/>
            <w:hideMark/>
          </w:tcPr>
          <w:p w14:paraId="77CC8F63" w14:textId="67938B91" w:rsidR="00D011B6"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Dokumentet ligjore të dorëzuara nga prokurori;</w:t>
            </w:r>
            <w:r w:rsidR="0064658C" w:rsidRPr="004E1C3C">
              <w:rPr>
                <w:rFonts w:ascii="Garamond" w:eastAsia="Times New Roman" w:hAnsi="Garamond" w:cs="Times New Roman"/>
                <w:sz w:val="16"/>
                <w:szCs w:val="16"/>
              </w:rPr>
              <w:t xml:space="preserve"> </w:t>
            </w:r>
          </w:p>
          <w:p w14:paraId="77CC8F64" w14:textId="4A2E6F13" w:rsidR="00107A65"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p>
        </w:tc>
        <w:tc>
          <w:tcPr>
            <w:tcW w:w="574" w:type="pct"/>
            <w:tcBorders>
              <w:top w:val="nil"/>
              <w:left w:val="nil"/>
              <w:bottom w:val="single" w:sz="4" w:space="0" w:color="auto"/>
              <w:right w:val="single" w:sz="4" w:space="0" w:color="auto"/>
            </w:tcBorders>
            <w:shd w:val="clear" w:color="auto" w:fill="auto"/>
            <w:vAlign w:val="center"/>
            <w:hideMark/>
          </w:tcPr>
          <w:p w14:paraId="77CC8F65" w14:textId="77777777"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77CC8F66" w14:textId="6A75EA6A" w:rsidR="00107A65" w:rsidRPr="004E1C3C" w:rsidRDefault="00107A65" w:rsidP="00FF1A17">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4" w:space="0" w:color="auto"/>
              <w:right w:val="single" w:sz="4" w:space="0" w:color="auto"/>
            </w:tcBorders>
            <w:shd w:val="clear" w:color="auto" w:fill="auto"/>
            <w:vAlign w:val="bottom"/>
            <w:hideMark/>
          </w:tcPr>
          <w:p w14:paraId="77CC8F67" w14:textId="40BB26EF"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b/>
                <w:bCs/>
                <w:sz w:val="16"/>
                <w:szCs w:val="16"/>
              </w:rPr>
              <w:t>Aftësia për të shmangur përdorimin e gjuhës diskriminuese:</w:t>
            </w:r>
            <w:r w:rsidR="0064658C" w:rsidRPr="004E1C3C">
              <w:rPr>
                <w:rFonts w:ascii="Garamond" w:eastAsia="Times New Roman" w:hAnsi="Garamond" w:cs="Times New Roman"/>
                <w:sz w:val="16"/>
                <w:szCs w:val="16"/>
              </w:rPr>
              <w:t xml:space="preserve"> </w:t>
            </w:r>
          </w:p>
          <w:p w14:paraId="77CC8F68" w14:textId="4939DBE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 pikë</w:t>
            </w:r>
          </w:p>
          <w:p w14:paraId="77CC8F69" w14:textId="1B94D3F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F6A" w14:textId="0EE9355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r w:rsidR="0064658C" w:rsidRPr="004E1C3C">
              <w:rPr>
                <w:rFonts w:ascii="Garamond" w:eastAsia="Times New Roman" w:hAnsi="Garamond" w:cs="Times New Roman"/>
                <w:sz w:val="16"/>
                <w:szCs w:val="16"/>
              </w:rPr>
              <w:t xml:space="preserve"> </w:t>
            </w:r>
          </w:p>
          <w:p w14:paraId="77CC8F6B" w14:textId="4249CDD0"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F6C" w14:textId="4F100B1D"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tc>
      </w:tr>
      <w:tr w:rsidR="00107A65" w:rsidRPr="004E1C3C" w14:paraId="77CC8F75" w14:textId="77777777" w:rsidTr="005E787B">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7CC8F6E"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nil"/>
              <w:right w:val="single" w:sz="4" w:space="0" w:color="auto"/>
            </w:tcBorders>
            <w:shd w:val="clear" w:color="auto" w:fill="auto"/>
            <w:vAlign w:val="center"/>
            <w:hideMark/>
          </w:tcPr>
          <w:p w14:paraId="77CC8F6F" w14:textId="0403169A" w:rsidR="00107A65" w:rsidRPr="004E1C3C" w:rsidRDefault="00107A65" w:rsidP="009770EA">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b</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Numri tejet i lartë i kërkesave të pranuara të palëve, për përjashtimin e prokurorit. </w:t>
            </w:r>
          </w:p>
        </w:tc>
        <w:tc>
          <w:tcPr>
            <w:tcW w:w="1257" w:type="pct"/>
            <w:tcBorders>
              <w:top w:val="nil"/>
              <w:left w:val="nil"/>
              <w:bottom w:val="single" w:sz="8" w:space="0" w:color="auto"/>
              <w:right w:val="single" w:sz="4" w:space="0" w:color="auto"/>
            </w:tcBorders>
            <w:shd w:val="clear" w:color="auto" w:fill="auto"/>
            <w:vAlign w:val="center"/>
            <w:hideMark/>
          </w:tcPr>
          <w:p w14:paraId="77CC8F70" w14:textId="50D28D6B"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Të dhënat statistikore;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2.</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Formulari i integruar i vlerësimit të prokurorit.</w:t>
            </w:r>
          </w:p>
        </w:tc>
        <w:tc>
          <w:tcPr>
            <w:tcW w:w="574" w:type="pct"/>
            <w:tcBorders>
              <w:top w:val="nil"/>
              <w:left w:val="nil"/>
              <w:bottom w:val="nil"/>
              <w:right w:val="single" w:sz="4" w:space="0" w:color="auto"/>
            </w:tcBorders>
            <w:shd w:val="clear" w:color="auto" w:fill="auto"/>
            <w:vAlign w:val="center"/>
            <w:hideMark/>
          </w:tcPr>
          <w:p w14:paraId="77CC8F71" w14:textId="77777777"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nil"/>
              <w:right w:val="single" w:sz="4" w:space="0" w:color="auto"/>
            </w:tcBorders>
            <w:shd w:val="clear" w:color="auto" w:fill="auto"/>
            <w:vAlign w:val="center"/>
            <w:hideMark/>
          </w:tcPr>
          <w:p w14:paraId="77CC8F72" w14:textId="48AEDCFE" w:rsidR="00107A65" w:rsidRPr="004E1C3C" w:rsidRDefault="00107A65" w:rsidP="00FF1A17">
            <w:pPr>
              <w:spacing w:after="0" w:line="240" w:lineRule="auto"/>
              <w:jc w:val="center"/>
              <w:rPr>
                <w:rFonts w:ascii="Garamond" w:eastAsia="Times New Roman" w:hAnsi="Garamond" w:cs="Times New Roman"/>
                <w:sz w:val="16"/>
                <w:szCs w:val="16"/>
              </w:rPr>
            </w:pPr>
          </w:p>
        </w:tc>
        <w:tc>
          <w:tcPr>
            <w:tcW w:w="1208" w:type="pct"/>
            <w:tcBorders>
              <w:top w:val="nil"/>
              <w:left w:val="nil"/>
              <w:bottom w:val="single" w:sz="8" w:space="0" w:color="auto"/>
              <w:right w:val="single" w:sz="4" w:space="0" w:color="auto"/>
            </w:tcBorders>
            <w:shd w:val="clear" w:color="auto" w:fill="auto"/>
            <w:vAlign w:val="center"/>
            <w:hideMark/>
          </w:tcPr>
          <w:p w14:paraId="77CC8F73" w14:textId="3B67E20B"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Numri i kërkesave të pranuara të palëve, për përjashtimin e prokurorit:</w:t>
            </w:r>
            <w:r w:rsidR="0064658C" w:rsidRPr="004E1C3C">
              <w:rPr>
                <w:rFonts w:ascii="Garamond" w:eastAsia="Times New Roman" w:hAnsi="Garamond" w:cs="Times New Roman"/>
                <w:b/>
                <w:bCs/>
                <w:sz w:val="16"/>
                <w:szCs w:val="16"/>
              </w:rPr>
              <w:t xml:space="preserve"> </w:t>
            </w:r>
          </w:p>
          <w:p w14:paraId="77CC8F74" w14:textId="0E6D1D23" w:rsidR="00107A65" w:rsidRPr="004E1C3C" w:rsidRDefault="00107A65" w:rsidP="00107A65">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Tejet i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 pikë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I pakonsiderueshëm</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p>
        </w:tc>
      </w:tr>
      <w:tr w:rsidR="00107A65" w:rsidRPr="004E1C3C" w14:paraId="77CC8F79" w14:textId="77777777" w:rsidTr="005E787B">
        <w:trPr>
          <w:trHeight w:val="20"/>
        </w:trPr>
        <w:tc>
          <w:tcPr>
            <w:tcW w:w="3487" w:type="pct"/>
            <w:gridSpan w:val="4"/>
            <w:vMerge w:val="restart"/>
            <w:tcBorders>
              <w:top w:val="single" w:sz="8" w:space="0" w:color="auto"/>
              <w:left w:val="nil"/>
              <w:bottom w:val="single" w:sz="8" w:space="0" w:color="000000"/>
              <w:right w:val="nil"/>
            </w:tcBorders>
            <w:shd w:val="clear" w:color="000000" w:fill="A6A6A6"/>
            <w:vAlign w:val="center"/>
            <w:hideMark/>
          </w:tcPr>
          <w:p w14:paraId="77CC8F76"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4. AFTËSIA PERSONALE DHE ANGAZHIMI PROFESIONAL </w:t>
            </w:r>
          </w:p>
        </w:tc>
        <w:tc>
          <w:tcPr>
            <w:tcW w:w="305" w:type="pct"/>
            <w:tcBorders>
              <w:top w:val="single" w:sz="8" w:space="0" w:color="auto"/>
              <w:left w:val="single" w:sz="8" w:space="0" w:color="auto"/>
              <w:bottom w:val="single" w:sz="8" w:space="0" w:color="auto"/>
              <w:right w:val="nil"/>
            </w:tcBorders>
            <w:shd w:val="clear" w:color="000000" w:fill="D5DCE4"/>
            <w:vAlign w:val="center"/>
            <w:hideMark/>
          </w:tcPr>
          <w:p w14:paraId="77CC8F77" w14:textId="77777777" w:rsidR="00107A65" w:rsidRPr="004E1C3C" w:rsidRDefault="00107A65" w:rsidP="00FF1A17">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Pik</w:t>
            </w:r>
            <w:r w:rsidRPr="004E1C3C">
              <w:rPr>
                <w:rFonts w:ascii="Garamond" w:eastAsia="Times New Roman" w:hAnsi="Garamond" w:cs="Times New Roman"/>
                <w:b/>
                <w:sz w:val="16"/>
                <w:szCs w:val="16"/>
              </w:rPr>
              <w:t>ë</w:t>
            </w:r>
            <w:r w:rsidRPr="004E1C3C">
              <w:rPr>
                <w:rFonts w:ascii="Garamond" w:eastAsia="Times New Roman" w:hAnsi="Garamond" w:cs="Times New Roman"/>
                <w:b/>
                <w:bCs/>
                <w:sz w:val="16"/>
                <w:szCs w:val="16"/>
              </w:rPr>
              <w:t>t total</w:t>
            </w:r>
          </w:p>
        </w:tc>
        <w:tc>
          <w:tcPr>
            <w:tcW w:w="1208" w:type="pct"/>
            <w:tcBorders>
              <w:top w:val="nil"/>
              <w:left w:val="single" w:sz="8" w:space="0" w:color="auto"/>
              <w:bottom w:val="single" w:sz="8" w:space="0" w:color="auto"/>
              <w:right w:val="single" w:sz="8" w:space="0" w:color="auto"/>
            </w:tcBorders>
            <w:shd w:val="clear" w:color="000000" w:fill="D5DCE4"/>
            <w:vAlign w:val="center"/>
            <w:hideMark/>
          </w:tcPr>
          <w:p w14:paraId="77CC8F78"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Niveli i vlerësimit</w:t>
            </w:r>
          </w:p>
        </w:tc>
      </w:tr>
      <w:tr w:rsidR="00107A65" w:rsidRPr="004E1C3C" w14:paraId="77CC8F7D" w14:textId="77777777" w:rsidTr="005E787B">
        <w:trPr>
          <w:trHeight w:val="20"/>
        </w:trPr>
        <w:tc>
          <w:tcPr>
            <w:tcW w:w="3487" w:type="pct"/>
            <w:gridSpan w:val="4"/>
            <w:vMerge/>
            <w:tcBorders>
              <w:top w:val="single" w:sz="8" w:space="0" w:color="auto"/>
              <w:left w:val="nil"/>
              <w:bottom w:val="single" w:sz="8" w:space="0" w:color="000000"/>
              <w:right w:val="nil"/>
            </w:tcBorders>
            <w:vAlign w:val="center"/>
            <w:hideMark/>
          </w:tcPr>
          <w:p w14:paraId="77CC8F7A"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305" w:type="pct"/>
            <w:tcBorders>
              <w:top w:val="nil"/>
              <w:left w:val="single" w:sz="8" w:space="0" w:color="auto"/>
              <w:bottom w:val="single" w:sz="8" w:space="0" w:color="auto"/>
              <w:right w:val="single" w:sz="8" w:space="0" w:color="auto"/>
            </w:tcBorders>
            <w:shd w:val="clear" w:color="000000" w:fill="D5DCE4"/>
            <w:vAlign w:val="center"/>
            <w:hideMark/>
          </w:tcPr>
          <w:p w14:paraId="77CC8F7B"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c>
          <w:tcPr>
            <w:tcW w:w="1208" w:type="pct"/>
            <w:tcBorders>
              <w:top w:val="nil"/>
              <w:left w:val="nil"/>
              <w:bottom w:val="single" w:sz="8" w:space="0" w:color="auto"/>
              <w:right w:val="single" w:sz="8" w:space="0" w:color="auto"/>
            </w:tcBorders>
            <w:shd w:val="clear" w:color="000000" w:fill="D5DCE4"/>
            <w:vAlign w:val="center"/>
            <w:hideMark/>
          </w:tcPr>
          <w:p w14:paraId="77CC8F7C"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w:t>
            </w:r>
          </w:p>
        </w:tc>
      </w:tr>
      <w:tr w:rsidR="00107A65" w:rsidRPr="004E1C3C" w14:paraId="77CC8F83" w14:textId="77777777" w:rsidTr="005E787B">
        <w:trPr>
          <w:trHeight w:val="20"/>
        </w:trPr>
        <w:tc>
          <w:tcPr>
            <w:tcW w:w="1657" w:type="pct"/>
            <w:gridSpan w:val="2"/>
            <w:tcBorders>
              <w:top w:val="single" w:sz="8" w:space="0" w:color="auto"/>
              <w:left w:val="single" w:sz="8" w:space="0" w:color="000000"/>
              <w:bottom w:val="single" w:sz="8" w:space="0" w:color="auto"/>
              <w:right w:val="single" w:sz="8" w:space="0" w:color="000000"/>
            </w:tcBorders>
            <w:shd w:val="clear" w:color="000000" w:fill="BDD6EE"/>
            <w:vAlign w:val="center"/>
            <w:hideMark/>
          </w:tcPr>
          <w:p w14:paraId="77CC8F7E"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Tregues </w:t>
            </w:r>
          </w:p>
        </w:tc>
        <w:tc>
          <w:tcPr>
            <w:tcW w:w="1257" w:type="pct"/>
            <w:tcBorders>
              <w:top w:val="nil"/>
              <w:left w:val="nil"/>
              <w:bottom w:val="single" w:sz="8" w:space="0" w:color="auto"/>
              <w:right w:val="single" w:sz="8" w:space="0" w:color="auto"/>
            </w:tcBorders>
            <w:shd w:val="clear" w:color="000000" w:fill="BDD6EE"/>
            <w:vAlign w:val="center"/>
            <w:hideMark/>
          </w:tcPr>
          <w:p w14:paraId="77CC8F7F"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Burimi </w:t>
            </w:r>
          </w:p>
        </w:tc>
        <w:tc>
          <w:tcPr>
            <w:tcW w:w="574" w:type="pct"/>
            <w:tcBorders>
              <w:top w:val="nil"/>
              <w:left w:val="nil"/>
              <w:bottom w:val="single" w:sz="8" w:space="0" w:color="auto"/>
              <w:right w:val="single" w:sz="8" w:space="0" w:color="000000"/>
            </w:tcBorders>
            <w:shd w:val="clear" w:color="000000" w:fill="BDD6EE"/>
            <w:vAlign w:val="center"/>
            <w:hideMark/>
          </w:tcPr>
          <w:p w14:paraId="77CC8F80"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aftësisë</w:t>
            </w:r>
          </w:p>
        </w:tc>
        <w:tc>
          <w:tcPr>
            <w:tcW w:w="305" w:type="pct"/>
            <w:tcBorders>
              <w:top w:val="nil"/>
              <w:left w:val="nil"/>
              <w:bottom w:val="single" w:sz="8" w:space="0" w:color="auto"/>
              <w:right w:val="single" w:sz="8" w:space="0" w:color="000000"/>
            </w:tcBorders>
            <w:shd w:val="clear" w:color="000000" w:fill="BDD6EE"/>
            <w:vAlign w:val="center"/>
            <w:hideMark/>
          </w:tcPr>
          <w:p w14:paraId="77CC8F81"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Pikët </w:t>
            </w:r>
          </w:p>
        </w:tc>
        <w:tc>
          <w:tcPr>
            <w:tcW w:w="1208" w:type="pct"/>
            <w:tcBorders>
              <w:top w:val="nil"/>
              <w:left w:val="nil"/>
              <w:bottom w:val="single" w:sz="8" w:space="0" w:color="auto"/>
              <w:right w:val="single" w:sz="8" w:space="0" w:color="auto"/>
            </w:tcBorders>
            <w:shd w:val="clear" w:color="000000" w:fill="BDD6EE"/>
            <w:vAlign w:val="center"/>
            <w:hideMark/>
          </w:tcPr>
          <w:p w14:paraId="77CC8F82"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Metodologjia </w:t>
            </w:r>
          </w:p>
        </w:tc>
      </w:tr>
      <w:tr w:rsidR="00107A65" w:rsidRPr="004E1C3C" w14:paraId="77CC8F91" w14:textId="77777777" w:rsidTr="005E787B">
        <w:trPr>
          <w:trHeight w:val="20"/>
        </w:trPr>
        <w:tc>
          <w:tcPr>
            <w:tcW w:w="697" w:type="pct"/>
            <w:vMerge w:val="restart"/>
            <w:tcBorders>
              <w:top w:val="nil"/>
              <w:left w:val="single" w:sz="8" w:space="0" w:color="auto"/>
              <w:bottom w:val="nil"/>
              <w:right w:val="single" w:sz="8" w:space="0" w:color="auto"/>
            </w:tcBorders>
            <w:shd w:val="clear" w:color="000000" w:fill="F2F2F2"/>
            <w:vAlign w:val="center"/>
            <w:hideMark/>
          </w:tcPr>
          <w:p w14:paraId="77CC8F84"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A. Aftësia e komunikimit </w:t>
            </w:r>
          </w:p>
        </w:tc>
        <w:tc>
          <w:tcPr>
            <w:tcW w:w="959" w:type="pct"/>
            <w:tcBorders>
              <w:top w:val="nil"/>
              <w:left w:val="nil"/>
              <w:bottom w:val="single" w:sz="4" w:space="0" w:color="auto"/>
              <w:right w:val="single" w:sz="4" w:space="0" w:color="auto"/>
            </w:tcBorders>
            <w:shd w:val="clear" w:color="auto" w:fill="auto"/>
            <w:vAlign w:val="center"/>
            <w:hideMark/>
          </w:tcPr>
          <w:p w14:paraId="77CC8F85" w14:textId="42A53277" w:rsidR="00107A65" w:rsidRPr="004E1C3C" w:rsidRDefault="00107A65" w:rsidP="004E1C3C">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Komunikimi i qartë dhe transparent me palët në proces, publikun, subjektet e tjera, të tretët </w:t>
            </w:r>
          </w:p>
        </w:tc>
        <w:tc>
          <w:tcPr>
            <w:tcW w:w="1257" w:type="pct"/>
            <w:tcBorders>
              <w:top w:val="single" w:sz="4" w:space="0" w:color="auto"/>
              <w:left w:val="nil"/>
              <w:bottom w:val="single" w:sz="4" w:space="0" w:color="auto"/>
              <w:right w:val="single" w:sz="4" w:space="0" w:color="auto"/>
            </w:tcBorders>
            <w:shd w:val="clear" w:color="auto" w:fill="auto"/>
            <w:vAlign w:val="center"/>
            <w:hideMark/>
          </w:tcPr>
          <w:p w14:paraId="77CC8F86" w14:textId="201B32A8"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F87" w14:textId="3A3935E8"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xml:space="preserve">vlerësimit të prokurorit; </w:t>
            </w:r>
          </w:p>
          <w:p w14:paraId="77CC8F88"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xml:space="preserve">3. Aktet e dosjeve të përzgjedhura me short. </w:t>
            </w:r>
          </w:p>
        </w:tc>
        <w:tc>
          <w:tcPr>
            <w:tcW w:w="574" w:type="pct"/>
            <w:tcBorders>
              <w:top w:val="nil"/>
              <w:left w:val="nil"/>
              <w:bottom w:val="single" w:sz="4" w:space="0" w:color="auto"/>
              <w:right w:val="single" w:sz="4" w:space="0" w:color="auto"/>
            </w:tcBorders>
            <w:shd w:val="clear" w:color="auto" w:fill="auto"/>
            <w:vAlign w:val="center"/>
            <w:hideMark/>
          </w:tcPr>
          <w:p w14:paraId="77CC8F89"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 </w:t>
            </w:r>
          </w:p>
        </w:tc>
        <w:tc>
          <w:tcPr>
            <w:tcW w:w="305" w:type="pct"/>
            <w:tcBorders>
              <w:top w:val="nil"/>
              <w:left w:val="nil"/>
              <w:bottom w:val="single" w:sz="4" w:space="0" w:color="auto"/>
              <w:right w:val="single" w:sz="4" w:space="0" w:color="auto"/>
            </w:tcBorders>
            <w:shd w:val="clear" w:color="auto" w:fill="auto"/>
            <w:vAlign w:val="center"/>
            <w:hideMark/>
          </w:tcPr>
          <w:p w14:paraId="77CC8F8A"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single" w:sz="4" w:space="0" w:color="auto"/>
              <w:left w:val="nil"/>
              <w:bottom w:val="single" w:sz="4" w:space="0" w:color="auto"/>
              <w:right w:val="single" w:sz="4" w:space="0" w:color="auto"/>
            </w:tcBorders>
            <w:shd w:val="clear" w:color="auto" w:fill="auto"/>
            <w:vAlign w:val="center"/>
            <w:hideMark/>
          </w:tcPr>
          <w:p w14:paraId="77CC8F8B" w14:textId="2F4A04A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Qartësia dhe transparenca e komunikimit:</w:t>
            </w:r>
            <w:r w:rsidR="0064658C" w:rsidRPr="004E1C3C">
              <w:rPr>
                <w:rFonts w:ascii="Garamond" w:eastAsia="Times New Roman" w:hAnsi="Garamond" w:cs="Times New Roman"/>
                <w:sz w:val="16"/>
                <w:szCs w:val="16"/>
              </w:rPr>
              <w:t xml:space="preserve"> </w:t>
            </w:r>
          </w:p>
          <w:p w14:paraId="77CC8F8C" w14:textId="7594B8C6"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5 pikë</w:t>
            </w:r>
          </w:p>
          <w:p w14:paraId="77CC8F8D" w14:textId="6B391FE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p w14:paraId="77CC8F8E" w14:textId="6328D65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lastRenderedPageBreak/>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r w:rsidR="0064658C" w:rsidRPr="004E1C3C">
              <w:rPr>
                <w:rFonts w:ascii="Garamond" w:eastAsia="Times New Roman" w:hAnsi="Garamond" w:cs="Times New Roman"/>
                <w:sz w:val="16"/>
                <w:szCs w:val="16"/>
              </w:rPr>
              <w:t xml:space="preserve"> </w:t>
            </w:r>
          </w:p>
          <w:p w14:paraId="77CC8F8F" w14:textId="5827AD3F"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20 pikë</w:t>
            </w:r>
          </w:p>
          <w:p w14:paraId="77CC8F90" w14:textId="25F83EB6"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25 pikë</w:t>
            </w:r>
          </w:p>
        </w:tc>
      </w:tr>
      <w:tr w:rsidR="00107A65" w:rsidRPr="004E1C3C" w14:paraId="77CC8F9D" w14:textId="77777777" w:rsidTr="005E787B">
        <w:trPr>
          <w:trHeight w:val="20"/>
        </w:trPr>
        <w:tc>
          <w:tcPr>
            <w:tcW w:w="697" w:type="pct"/>
            <w:vMerge/>
            <w:tcBorders>
              <w:top w:val="nil"/>
              <w:left w:val="single" w:sz="8" w:space="0" w:color="auto"/>
              <w:bottom w:val="nil"/>
              <w:right w:val="single" w:sz="8" w:space="0" w:color="auto"/>
            </w:tcBorders>
            <w:vAlign w:val="center"/>
            <w:hideMark/>
          </w:tcPr>
          <w:p w14:paraId="77CC8F92"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77CC8F93" w14:textId="76C0C47E"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Respektimi i konfidencialitetit dhe mbrojtjes së të dhënave personale.</w:t>
            </w:r>
          </w:p>
        </w:tc>
        <w:tc>
          <w:tcPr>
            <w:tcW w:w="1257" w:type="pct"/>
            <w:tcBorders>
              <w:top w:val="nil"/>
              <w:left w:val="nil"/>
              <w:bottom w:val="single" w:sz="8" w:space="0" w:color="auto"/>
              <w:right w:val="single" w:sz="4" w:space="0" w:color="auto"/>
            </w:tcBorders>
            <w:shd w:val="clear" w:color="auto" w:fill="auto"/>
            <w:vAlign w:val="center"/>
            <w:hideMark/>
          </w:tcPr>
          <w:p w14:paraId="77CC8F94" w14:textId="0454C029"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F95" w14:textId="27E5D04F"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xml:space="preserve">vlerësimit të prokurorit; </w:t>
            </w:r>
          </w:p>
          <w:p w14:paraId="77CC8F96"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Aktet e dosjeve të përzgjedhura me short. </w:t>
            </w:r>
          </w:p>
        </w:tc>
        <w:tc>
          <w:tcPr>
            <w:tcW w:w="574" w:type="pct"/>
            <w:tcBorders>
              <w:top w:val="nil"/>
              <w:left w:val="nil"/>
              <w:bottom w:val="single" w:sz="8" w:space="0" w:color="auto"/>
              <w:right w:val="single" w:sz="4" w:space="0" w:color="auto"/>
            </w:tcBorders>
            <w:shd w:val="clear" w:color="auto" w:fill="auto"/>
            <w:vAlign w:val="center"/>
            <w:hideMark/>
          </w:tcPr>
          <w:p w14:paraId="77CC8F97"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77CC8F98"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77CC8F99" w14:textId="77777777"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Respektimi i konfidencialitetit:</w:t>
            </w:r>
          </w:p>
          <w:p w14:paraId="77CC8F9A" w14:textId="5949380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 pikë</w:t>
            </w:r>
          </w:p>
          <w:p w14:paraId="77CC8F9B" w14:textId="7F83A6C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9 pikë</w:t>
            </w:r>
            <w:r w:rsidR="0064658C" w:rsidRPr="004E1C3C">
              <w:rPr>
                <w:rFonts w:ascii="Garamond" w:eastAsia="Times New Roman" w:hAnsi="Garamond" w:cs="Times New Roman"/>
                <w:sz w:val="16"/>
                <w:szCs w:val="16"/>
              </w:rPr>
              <w:t xml:space="preserve"> </w:t>
            </w:r>
          </w:p>
          <w:p w14:paraId="77CC8F9C" w14:textId="07FA8FD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i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p>
        </w:tc>
      </w:tr>
      <w:tr w:rsidR="00107A65" w:rsidRPr="004E1C3C" w14:paraId="77CC8FAB" w14:textId="77777777" w:rsidTr="005E787B">
        <w:trPr>
          <w:trHeight w:val="20"/>
        </w:trPr>
        <w:tc>
          <w:tcPr>
            <w:tcW w:w="697" w:type="pct"/>
            <w:vMerge w:val="restart"/>
            <w:tcBorders>
              <w:top w:val="single" w:sz="8" w:space="0" w:color="000000"/>
              <w:left w:val="single" w:sz="8" w:space="0" w:color="auto"/>
              <w:bottom w:val="nil"/>
              <w:right w:val="single" w:sz="8" w:space="0" w:color="auto"/>
            </w:tcBorders>
            <w:shd w:val="clear" w:color="000000" w:fill="F2F2F2"/>
            <w:vAlign w:val="center"/>
            <w:hideMark/>
          </w:tcPr>
          <w:p w14:paraId="77CC8F9E"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B. Aftësia për të bashkëpunuar me kolegët </w:t>
            </w:r>
          </w:p>
        </w:tc>
        <w:tc>
          <w:tcPr>
            <w:tcW w:w="959" w:type="pct"/>
            <w:tcBorders>
              <w:top w:val="nil"/>
              <w:left w:val="nil"/>
              <w:bottom w:val="single" w:sz="4" w:space="0" w:color="auto"/>
              <w:right w:val="single" w:sz="4" w:space="0" w:color="auto"/>
            </w:tcBorders>
            <w:shd w:val="clear" w:color="auto" w:fill="auto"/>
            <w:vAlign w:val="center"/>
            <w:hideMark/>
          </w:tcPr>
          <w:p w14:paraId="77CC8F9F" w14:textId="78668A27"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Shkalla e komunikimit dhe bashkëpunimit me kolegët, duke përfshirë shkëmbimin e njohurive dhe përvojës profesionale me ta.</w:t>
            </w:r>
          </w:p>
        </w:tc>
        <w:tc>
          <w:tcPr>
            <w:tcW w:w="1257" w:type="pct"/>
            <w:tcBorders>
              <w:top w:val="nil"/>
              <w:left w:val="nil"/>
              <w:bottom w:val="single" w:sz="4" w:space="0" w:color="auto"/>
              <w:right w:val="single" w:sz="4" w:space="0" w:color="auto"/>
            </w:tcBorders>
            <w:shd w:val="clear" w:color="auto" w:fill="auto"/>
            <w:vAlign w:val="center"/>
            <w:hideMark/>
          </w:tcPr>
          <w:p w14:paraId="77CC8FA0" w14:textId="777ECCF6"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FA1" w14:textId="0D6B6C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 2. Formulari i integruar i</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xml:space="preserve">vlerësimit të prokurorit; </w:t>
            </w:r>
          </w:p>
          <w:p w14:paraId="77CC8FA2"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4" w:space="0" w:color="auto"/>
              <w:right w:val="single" w:sz="4" w:space="0" w:color="auto"/>
            </w:tcBorders>
            <w:shd w:val="clear" w:color="auto" w:fill="auto"/>
            <w:vAlign w:val="center"/>
            <w:hideMark/>
          </w:tcPr>
          <w:p w14:paraId="77CC8FA3"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77CC8FA4"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77CC8FA5" w14:textId="77777777"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77CC8FA6" w14:textId="0A4DBE6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3 pikë</w:t>
            </w:r>
          </w:p>
          <w:p w14:paraId="77CC8FA7" w14:textId="1860734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p>
          <w:p w14:paraId="77CC8FA8" w14:textId="2781B7D9"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9 pikë</w:t>
            </w:r>
            <w:r w:rsidR="0064658C" w:rsidRPr="004E1C3C">
              <w:rPr>
                <w:rFonts w:ascii="Garamond" w:eastAsia="Times New Roman" w:hAnsi="Garamond" w:cs="Times New Roman"/>
                <w:sz w:val="16"/>
                <w:szCs w:val="16"/>
              </w:rPr>
              <w:t xml:space="preserve"> </w:t>
            </w:r>
          </w:p>
          <w:p w14:paraId="77CC8FA9" w14:textId="043D2FCE"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12 pikë</w:t>
            </w:r>
          </w:p>
          <w:p w14:paraId="77CC8FAA" w14:textId="05928F4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15 pikë</w:t>
            </w:r>
          </w:p>
        </w:tc>
      </w:tr>
      <w:tr w:rsidR="00107A65" w:rsidRPr="004E1C3C" w14:paraId="77CC8FB9" w14:textId="77777777" w:rsidTr="005E787B">
        <w:trPr>
          <w:trHeight w:val="20"/>
        </w:trPr>
        <w:tc>
          <w:tcPr>
            <w:tcW w:w="697" w:type="pct"/>
            <w:vMerge/>
            <w:tcBorders>
              <w:top w:val="single" w:sz="8" w:space="0" w:color="000000"/>
              <w:left w:val="single" w:sz="8" w:space="0" w:color="auto"/>
              <w:bottom w:val="nil"/>
              <w:right w:val="single" w:sz="8" w:space="0" w:color="auto"/>
            </w:tcBorders>
            <w:vAlign w:val="center"/>
            <w:hideMark/>
          </w:tcPr>
          <w:p w14:paraId="77CC8FAC"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auto"/>
              <w:right w:val="single" w:sz="4" w:space="0" w:color="auto"/>
            </w:tcBorders>
            <w:shd w:val="clear" w:color="auto" w:fill="auto"/>
            <w:vAlign w:val="center"/>
            <w:hideMark/>
          </w:tcPr>
          <w:p w14:paraId="77CC8FAD" w14:textId="70C9706C"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Shkalla e komunikimit dhe e bashkëpunimit me administratën.</w:t>
            </w:r>
          </w:p>
        </w:tc>
        <w:tc>
          <w:tcPr>
            <w:tcW w:w="1257" w:type="pct"/>
            <w:tcBorders>
              <w:top w:val="nil"/>
              <w:left w:val="nil"/>
              <w:bottom w:val="single" w:sz="8" w:space="0" w:color="auto"/>
              <w:right w:val="single" w:sz="4" w:space="0" w:color="auto"/>
            </w:tcBorders>
            <w:shd w:val="clear" w:color="auto" w:fill="auto"/>
            <w:vAlign w:val="center"/>
            <w:hideMark/>
          </w:tcPr>
          <w:p w14:paraId="77CC8FAE" w14:textId="06748500"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Dokumentet ligjore të dorëzuara nga prokurori;</w:t>
            </w:r>
            <w:r w:rsidR="0064658C" w:rsidRPr="004E1C3C">
              <w:rPr>
                <w:rFonts w:ascii="Garamond" w:eastAsia="Times New Roman" w:hAnsi="Garamond" w:cs="Times New Roman"/>
                <w:sz w:val="16"/>
                <w:szCs w:val="16"/>
              </w:rPr>
              <w:t xml:space="preserve"> </w:t>
            </w:r>
          </w:p>
          <w:p w14:paraId="77CC8FAF"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Formulari i integruar i vlerësimit të prokurorit; </w:t>
            </w:r>
          </w:p>
          <w:p w14:paraId="77CC8FB0"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Të dhënat për verifikimin e ankesave. </w:t>
            </w:r>
          </w:p>
        </w:tc>
        <w:tc>
          <w:tcPr>
            <w:tcW w:w="574" w:type="pct"/>
            <w:tcBorders>
              <w:top w:val="nil"/>
              <w:left w:val="nil"/>
              <w:bottom w:val="single" w:sz="8" w:space="0" w:color="auto"/>
              <w:right w:val="single" w:sz="4" w:space="0" w:color="auto"/>
            </w:tcBorders>
            <w:shd w:val="clear" w:color="auto" w:fill="auto"/>
            <w:vAlign w:val="center"/>
            <w:hideMark/>
          </w:tcPr>
          <w:p w14:paraId="77CC8FB1"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auto"/>
              <w:right w:val="single" w:sz="4" w:space="0" w:color="auto"/>
            </w:tcBorders>
            <w:shd w:val="clear" w:color="auto" w:fill="auto"/>
            <w:vAlign w:val="center"/>
            <w:hideMark/>
          </w:tcPr>
          <w:p w14:paraId="77CC8FB2"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auto"/>
              <w:right w:val="single" w:sz="4" w:space="0" w:color="auto"/>
            </w:tcBorders>
            <w:shd w:val="clear" w:color="auto" w:fill="auto"/>
            <w:vAlign w:val="center"/>
            <w:hideMark/>
          </w:tcPr>
          <w:p w14:paraId="77CC8FB3" w14:textId="77777777" w:rsidR="00107A65" w:rsidRPr="004E1C3C" w:rsidRDefault="00107A65" w:rsidP="00107A65">
            <w:pPr>
              <w:spacing w:after="0" w:line="240" w:lineRule="auto"/>
              <w:jc w:val="both"/>
              <w:rPr>
                <w:rFonts w:ascii="Garamond" w:eastAsia="Times New Roman" w:hAnsi="Garamond" w:cs="Times New Roman"/>
                <w:b/>
                <w:bCs/>
                <w:sz w:val="16"/>
                <w:szCs w:val="16"/>
              </w:rPr>
            </w:pPr>
            <w:r w:rsidRPr="004E1C3C">
              <w:rPr>
                <w:rFonts w:ascii="Garamond" w:eastAsia="Times New Roman" w:hAnsi="Garamond" w:cs="Times New Roman"/>
                <w:b/>
                <w:bCs/>
                <w:sz w:val="16"/>
                <w:szCs w:val="16"/>
              </w:rPr>
              <w:t>Shkalla e komunikimit:</w:t>
            </w:r>
          </w:p>
          <w:p w14:paraId="77CC8FB4" w14:textId="04CF073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E dobët</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2 pikë</w:t>
            </w:r>
          </w:p>
          <w:p w14:paraId="77CC8FB5" w14:textId="0C560E98"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Nën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4 pikë</w:t>
            </w:r>
          </w:p>
          <w:p w14:paraId="77CC8FB6" w14:textId="09890ED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Mesatare</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6 pikë</w:t>
            </w:r>
            <w:r w:rsidR="0064658C" w:rsidRPr="004E1C3C">
              <w:rPr>
                <w:rFonts w:ascii="Garamond" w:eastAsia="Times New Roman" w:hAnsi="Garamond" w:cs="Times New Roman"/>
                <w:sz w:val="16"/>
                <w:szCs w:val="16"/>
              </w:rPr>
              <w:t xml:space="preserve"> </w:t>
            </w:r>
          </w:p>
          <w:p w14:paraId="77CC8FB7" w14:textId="27B6E8C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Mbi mesataren</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8 pikë</w:t>
            </w:r>
          </w:p>
          <w:p w14:paraId="77CC8FB8" w14:textId="23C98D90"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Shumë e lartë</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10 pikë</w:t>
            </w:r>
          </w:p>
        </w:tc>
      </w:tr>
      <w:tr w:rsidR="00107A65" w:rsidRPr="004E1C3C" w14:paraId="77CC8FC6" w14:textId="77777777" w:rsidTr="005E787B">
        <w:trPr>
          <w:trHeight w:val="20"/>
        </w:trPr>
        <w:tc>
          <w:tcPr>
            <w:tcW w:w="697" w:type="pct"/>
            <w:vMerge w:val="restart"/>
            <w:tcBorders>
              <w:top w:val="single" w:sz="8" w:space="0" w:color="000000"/>
              <w:left w:val="single" w:sz="8" w:space="0" w:color="auto"/>
              <w:bottom w:val="single" w:sz="8" w:space="0" w:color="000000"/>
              <w:right w:val="single" w:sz="8" w:space="0" w:color="auto"/>
            </w:tcBorders>
            <w:shd w:val="clear" w:color="000000" w:fill="F2F2F2"/>
            <w:vAlign w:val="center"/>
            <w:hideMark/>
          </w:tcPr>
          <w:p w14:paraId="77CC8FBA" w14:textId="77777777" w:rsidR="00107A65" w:rsidRPr="004E1C3C" w:rsidRDefault="00107A65" w:rsidP="00107A65">
            <w:pPr>
              <w:spacing w:after="0" w:line="240" w:lineRule="auto"/>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C. Gatishmëria e prokurorit për t’u angazhuar në veprimtari të tjera </w:t>
            </w:r>
          </w:p>
        </w:tc>
        <w:tc>
          <w:tcPr>
            <w:tcW w:w="959" w:type="pct"/>
            <w:tcBorders>
              <w:top w:val="nil"/>
              <w:left w:val="nil"/>
              <w:bottom w:val="nil"/>
              <w:right w:val="nil"/>
            </w:tcBorders>
            <w:shd w:val="clear" w:color="auto" w:fill="auto"/>
            <w:vAlign w:val="center"/>
            <w:hideMark/>
          </w:tcPr>
          <w:p w14:paraId="77CC8FBB" w14:textId="2056B454"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a</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Pjesëmarrja e prokurorit në programet e formimit vazhdues të Shkollës së Magjistraturës dhe në trajnime të tjera profesionale.</w:t>
            </w:r>
          </w:p>
        </w:tc>
        <w:tc>
          <w:tcPr>
            <w:tcW w:w="1257" w:type="pct"/>
            <w:tcBorders>
              <w:top w:val="nil"/>
              <w:left w:val="single" w:sz="4" w:space="0" w:color="auto"/>
              <w:bottom w:val="single" w:sz="4" w:space="0" w:color="auto"/>
              <w:right w:val="single" w:sz="4" w:space="0" w:color="auto"/>
            </w:tcBorders>
            <w:shd w:val="clear" w:color="auto" w:fill="auto"/>
            <w:vAlign w:val="center"/>
            <w:hideMark/>
          </w:tcPr>
          <w:p w14:paraId="77E8B884" w14:textId="77777777" w:rsid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Informacioni i marrë nga Shkolla e Magjistraturës;</w:t>
            </w:r>
            <w:r w:rsidR="0064658C" w:rsidRPr="004E1C3C">
              <w:rPr>
                <w:rFonts w:ascii="Garamond" w:eastAsia="Times New Roman" w:hAnsi="Garamond" w:cs="Times New Roman"/>
                <w:sz w:val="16"/>
                <w:szCs w:val="16"/>
              </w:rPr>
              <w:t xml:space="preserve"> </w:t>
            </w:r>
          </w:p>
          <w:p w14:paraId="77CC8FBC" w14:textId="35FB93F1" w:rsidR="00D011B6"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Dosja personale e prokurorit;</w:t>
            </w:r>
            <w:r w:rsidR="0064658C" w:rsidRPr="004E1C3C">
              <w:rPr>
                <w:rFonts w:ascii="Garamond" w:eastAsia="Times New Roman" w:hAnsi="Garamond" w:cs="Times New Roman"/>
                <w:sz w:val="16"/>
                <w:szCs w:val="16"/>
              </w:rPr>
              <w:t xml:space="preserve"> </w:t>
            </w:r>
          </w:p>
          <w:p w14:paraId="77CC8FBD"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Dokumentet e dorëzuara nga prokurori. </w:t>
            </w:r>
          </w:p>
        </w:tc>
        <w:tc>
          <w:tcPr>
            <w:tcW w:w="574" w:type="pct"/>
            <w:tcBorders>
              <w:top w:val="nil"/>
              <w:left w:val="nil"/>
              <w:bottom w:val="single" w:sz="4" w:space="0" w:color="auto"/>
              <w:right w:val="single" w:sz="4" w:space="0" w:color="auto"/>
            </w:tcBorders>
            <w:shd w:val="clear" w:color="auto" w:fill="auto"/>
            <w:vAlign w:val="center"/>
            <w:hideMark/>
          </w:tcPr>
          <w:p w14:paraId="77CC8FBE"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77CC8FBF"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77CC8FC0" w14:textId="060B072B"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b/>
                <w:bCs/>
                <w:sz w:val="16"/>
                <w:szCs w:val="16"/>
              </w:rPr>
              <w:t>Pjesëmarrja e pr</w:t>
            </w:r>
            <w:r w:rsidR="00D011B6" w:rsidRPr="004E1C3C">
              <w:rPr>
                <w:rFonts w:ascii="Garamond" w:eastAsia="Times New Roman" w:hAnsi="Garamond" w:cs="Times New Roman"/>
                <w:b/>
                <w:bCs/>
                <w:sz w:val="16"/>
                <w:szCs w:val="16"/>
              </w:rPr>
              <w:t>okurorit:</w:t>
            </w:r>
            <w:r w:rsidR="004E1C3C">
              <w:rPr>
                <w:rFonts w:ascii="Garamond" w:eastAsia="Times New Roman" w:hAnsi="Garamond" w:cs="Times New Roman"/>
                <w:sz w:val="16"/>
                <w:szCs w:val="16"/>
              </w:rPr>
              <w:t>(periudha 3-</w:t>
            </w:r>
            <w:r w:rsidRPr="004E1C3C">
              <w:rPr>
                <w:rFonts w:ascii="Garamond" w:eastAsia="Times New Roman" w:hAnsi="Garamond" w:cs="Times New Roman"/>
                <w:sz w:val="16"/>
                <w:szCs w:val="16"/>
              </w:rPr>
              <w:t>vjeçare)</w:t>
            </w:r>
            <w:r w:rsidR="0064658C" w:rsidRPr="004E1C3C">
              <w:rPr>
                <w:rFonts w:ascii="Garamond" w:eastAsia="Times New Roman" w:hAnsi="Garamond" w:cs="Times New Roman"/>
                <w:sz w:val="16"/>
                <w:szCs w:val="16"/>
              </w:rPr>
              <w:t xml:space="preserve"> </w:t>
            </w:r>
          </w:p>
          <w:p w14:paraId="77CC8FC1" w14:textId="7471202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15</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120 ditë</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r w:rsidR="0064658C" w:rsidRPr="004E1C3C">
              <w:rPr>
                <w:rFonts w:ascii="Garamond" w:eastAsia="Times New Roman" w:hAnsi="Garamond" w:cs="Times New Roman"/>
                <w:sz w:val="16"/>
                <w:szCs w:val="16"/>
              </w:rPr>
              <w:t xml:space="preserve"> </w:t>
            </w:r>
          </w:p>
          <w:p w14:paraId="77CC8FC2" w14:textId="2BB8953D"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&lt;15 ose &gt; 120 ditë:</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4 pikë</w:t>
            </w:r>
          </w:p>
          <w:p w14:paraId="77CC8FC3" w14:textId="69A20EAF" w:rsidR="00107A65" w:rsidRPr="004E1C3C" w:rsidRDefault="004E1C3C" w:rsidP="00107A65">
            <w:pPr>
              <w:spacing w:after="0" w:line="240" w:lineRule="auto"/>
              <w:jc w:val="both"/>
              <w:rPr>
                <w:rFonts w:ascii="Garamond" w:eastAsia="Times New Roman" w:hAnsi="Garamond" w:cs="Times New Roman"/>
                <w:sz w:val="16"/>
                <w:szCs w:val="16"/>
              </w:rPr>
            </w:pPr>
            <w:r>
              <w:rPr>
                <w:rFonts w:ascii="Garamond" w:eastAsia="Times New Roman" w:hAnsi="Garamond" w:cs="Times New Roman"/>
                <w:sz w:val="16"/>
                <w:szCs w:val="16"/>
              </w:rPr>
              <w:t>(periudha 5-</w:t>
            </w:r>
            <w:r w:rsidR="00107A65" w:rsidRPr="004E1C3C">
              <w:rPr>
                <w:rFonts w:ascii="Garamond" w:eastAsia="Times New Roman" w:hAnsi="Garamond" w:cs="Times New Roman"/>
                <w:sz w:val="16"/>
                <w:szCs w:val="16"/>
              </w:rPr>
              <w:t>vjeçare)</w:t>
            </w:r>
          </w:p>
          <w:p w14:paraId="77CC8FC4" w14:textId="653E3718"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30</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200 ditë</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20 pikë</w:t>
            </w:r>
          </w:p>
          <w:p w14:paraId="77CC8FC5" w14:textId="763CA7C1" w:rsidR="00107A65" w:rsidRPr="004E1C3C" w:rsidRDefault="0064658C"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xml:space="preserve"> </w:t>
            </w:r>
            <w:r w:rsidR="00107A65" w:rsidRPr="004E1C3C">
              <w:rPr>
                <w:rFonts w:ascii="Garamond" w:eastAsia="Times New Roman" w:hAnsi="Garamond" w:cs="Times New Roman"/>
                <w:sz w:val="16"/>
                <w:szCs w:val="16"/>
              </w:rPr>
              <w:t>&lt;30 ose &gt; 200 ditë:</w:t>
            </w:r>
            <w:r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00107A65" w:rsidRPr="004E1C3C">
              <w:rPr>
                <w:rFonts w:ascii="Garamond" w:eastAsia="Times New Roman" w:hAnsi="Garamond" w:cs="Times New Roman"/>
                <w:sz w:val="16"/>
                <w:szCs w:val="16"/>
              </w:rPr>
              <w:t xml:space="preserve"> 4 pikë</w:t>
            </w:r>
          </w:p>
        </w:tc>
      </w:tr>
      <w:tr w:rsidR="00107A65" w:rsidRPr="004E1C3C" w14:paraId="77CC8FCF" w14:textId="77777777" w:rsidTr="005E787B">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7CC8FC7"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4" w:space="0" w:color="auto"/>
              <w:right w:val="single" w:sz="4" w:space="0" w:color="auto"/>
            </w:tcBorders>
            <w:shd w:val="clear" w:color="auto" w:fill="auto"/>
            <w:vAlign w:val="center"/>
            <w:hideMark/>
          </w:tcPr>
          <w:p w14:paraId="77CC8FC8" w14:textId="105A141D"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b</w:t>
            </w:r>
            <w:r w:rsidR="009770EA" w:rsidRP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Pjesëmarrja e prokurorit në veprimtari ndërinstitucionale për përmirësimin e sistemit të drejtësisë dhe në veprimtaritë për marrëdhënie me publikun.</w:t>
            </w:r>
          </w:p>
        </w:tc>
        <w:tc>
          <w:tcPr>
            <w:tcW w:w="1257" w:type="pct"/>
            <w:tcBorders>
              <w:top w:val="nil"/>
              <w:left w:val="nil"/>
              <w:bottom w:val="single" w:sz="4" w:space="0" w:color="auto"/>
              <w:right w:val="single" w:sz="4" w:space="0" w:color="auto"/>
            </w:tcBorders>
            <w:shd w:val="clear" w:color="auto" w:fill="auto"/>
            <w:vAlign w:val="center"/>
            <w:hideMark/>
          </w:tcPr>
          <w:p w14:paraId="226A514B" w14:textId="77777777" w:rsid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Formulari i integruar i vlerësimit;</w:t>
            </w:r>
            <w:r w:rsidR="0064658C" w:rsidRPr="004E1C3C">
              <w:rPr>
                <w:rFonts w:ascii="Garamond" w:eastAsia="Times New Roman" w:hAnsi="Garamond" w:cs="Times New Roman"/>
                <w:sz w:val="16"/>
                <w:szCs w:val="16"/>
              </w:rPr>
              <w:t xml:space="preserve"> </w:t>
            </w:r>
          </w:p>
          <w:p w14:paraId="77CC8FC9" w14:textId="63BD801D" w:rsidR="00D011B6"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2. Dosja personale e prokurorit;</w:t>
            </w:r>
            <w:r w:rsidR="0064658C" w:rsidRPr="004E1C3C">
              <w:rPr>
                <w:rFonts w:ascii="Garamond" w:eastAsia="Times New Roman" w:hAnsi="Garamond" w:cs="Times New Roman"/>
                <w:sz w:val="16"/>
                <w:szCs w:val="16"/>
              </w:rPr>
              <w:t xml:space="preserve"> </w:t>
            </w:r>
          </w:p>
          <w:p w14:paraId="77CC8FCA"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3. Çdo e dhënë tjetër që tregon ngritje profesionale të prokurorit. </w:t>
            </w:r>
          </w:p>
        </w:tc>
        <w:tc>
          <w:tcPr>
            <w:tcW w:w="574" w:type="pct"/>
            <w:tcBorders>
              <w:top w:val="nil"/>
              <w:left w:val="nil"/>
              <w:bottom w:val="single" w:sz="4" w:space="0" w:color="auto"/>
              <w:right w:val="single" w:sz="4" w:space="0" w:color="auto"/>
            </w:tcBorders>
            <w:shd w:val="clear" w:color="auto" w:fill="auto"/>
            <w:vAlign w:val="center"/>
            <w:hideMark/>
          </w:tcPr>
          <w:p w14:paraId="77CC8FCB"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4" w:space="0" w:color="auto"/>
              <w:right w:val="single" w:sz="4" w:space="0" w:color="auto"/>
            </w:tcBorders>
            <w:shd w:val="clear" w:color="auto" w:fill="auto"/>
            <w:vAlign w:val="center"/>
            <w:hideMark/>
          </w:tcPr>
          <w:p w14:paraId="77CC8FCC"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4" w:space="0" w:color="auto"/>
              <w:right w:val="single" w:sz="4" w:space="0" w:color="auto"/>
            </w:tcBorders>
            <w:shd w:val="clear" w:color="auto" w:fill="auto"/>
            <w:vAlign w:val="center"/>
            <w:hideMark/>
          </w:tcPr>
          <w:p w14:paraId="77CC8FCD" w14:textId="58140641"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Nuk ka të dhëna</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3 pikë;</w:t>
            </w:r>
            <w:r w:rsidR="0064658C" w:rsidRPr="004E1C3C">
              <w:rPr>
                <w:rFonts w:ascii="Garamond" w:eastAsia="Times New Roman" w:hAnsi="Garamond" w:cs="Times New Roman"/>
                <w:sz w:val="16"/>
                <w:szCs w:val="16"/>
              </w:rPr>
              <w:t xml:space="preserve"> </w:t>
            </w:r>
          </w:p>
          <w:p w14:paraId="77CC8FCE" w14:textId="3B1C9430"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5 pikë.</w:t>
            </w:r>
          </w:p>
        </w:tc>
      </w:tr>
      <w:tr w:rsidR="00107A65" w:rsidRPr="004E1C3C" w14:paraId="77CC8FD8" w14:textId="77777777" w:rsidTr="005E787B">
        <w:trPr>
          <w:trHeight w:val="20"/>
        </w:trPr>
        <w:tc>
          <w:tcPr>
            <w:tcW w:w="697" w:type="pct"/>
            <w:vMerge/>
            <w:tcBorders>
              <w:top w:val="single" w:sz="8" w:space="0" w:color="000000"/>
              <w:left w:val="single" w:sz="8" w:space="0" w:color="auto"/>
              <w:bottom w:val="single" w:sz="8" w:space="0" w:color="000000"/>
              <w:right w:val="single" w:sz="8" w:space="0" w:color="auto"/>
            </w:tcBorders>
            <w:vAlign w:val="center"/>
            <w:hideMark/>
          </w:tcPr>
          <w:p w14:paraId="77CC8FD0" w14:textId="77777777" w:rsidR="00107A65" w:rsidRPr="004E1C3C" w:rsidRDefault="00107A65" w:rsidP="00107A65">
            <w:pPr>
              <w:spacing w:after="0" w:line="240" w:lineRule="auto"/>
              <w:rPr>
                <w:rFonts w:ascii="Garamond" w:eastAsia="Times New Roman" w:hAnsi="Garamond" w:cs="Times New Roman"/>
                <w:b/>
                <w:bCs/>
                <w:sz w:val="16"/>
                <w:szCs w:val="16"/>
              </w:rPr>
            </w:pPr>
          </w:p>
        </w:tc>
        <w:tc>
          <w:tcPr>
            <w:tcW w:w="959" w:type="pct"/>
            <w:tcBorders>
              <w:top w:val="nil"/>
              <w:left w:val="nil"/>
              <w:bottom w:val="single" w:sz="8" w:space="0" w:color="000000"/>
              <w:right w:val="single" w:sz="4" w:space="0" w:color="auto"/>
            </w:tcBorders>
            <w:shd w:val="clear" w:color="auto" w:fill="auto"/>
            <w:vAlign w:val="center"/>
            <w:hideMark/>
          </w:tcPr>
          <w:p w14:paraId="77CC8FD1" w14:textId="01E9883D" w:rsidR="00107A65" w:rsidRPr="004E1C3C" w:rsidRDefault="00107A65" w:rsidP="009770EA">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c</w:t>
            </w:r>
            <w:r w:rsidR="009770EA"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 xml:space="preserve">Publikimet ligjore akademike. </w:t>
            </w:r>
          </w:p>
        </w:tc>
        <w:tc>
          <w:tcPr>
            <w:tcW w:w="1257" w:type="pct"/>
            <w:tcBorders>
              <w:top w:val="nil"/>
              <w:left w:val="nil"/>
              <w:bottom w:val="single" w:sz="8" w:space="0" w:color="000000"/>
              <w:right w:val="single" w:sz="4" w:space="0" w:color="auto"/>
            </w:tcBorders>
            <w:shd w:val="clear" w:color="auto" w:fill="auto"/>
            <w:vAlign w:val="center"/>
            <w:hideMark/>
          </w:tcPr>
          <w:p w14:paraId="77CC8FD2" w14:textId="749F163B" w:rsidR="00D011B6"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1. Dosja personale e prokurorit;</w:t>
            </w:r>
            <w:r w:rsidR="0064658C" w:rsidRPr="004E1C3C">
              <w:rPr>
                <w:rFonts w:ascii="Garamond" w:eastAsia="Times New Roman" w:hAnsi="Garamond" w:cs="Times New Roman"/>
                <w:sz w:val="16"/>
                <w:szCs w:val="16"/>
              </w:rPr>
              <w:t xml:space="preserve"> </w:t>
            </w:r>
          </w:p>
          <w:p w14:paraId="77CC8FD3" w14:textId="77777777" w:rsidR="00107A65" w:rsidRPr="004E1C3C" w:rsidRDefault="00107A65" w:rsidP="00D011B6">
            <w:pPr>
              <w:spacing w:after="0" w:line="240" w:lineRule="auto"/>
              <w:rPr>
                <w:rFonts w:ascii="Garamond" w:eastAsia="Times New Roman" w:hAnsi="Garamond" w:cs="Times New Roman"/>
                <w:sz w:val="16"/>
                <w:szCs w:val="16"/>
              </w:rPr>
            </w:pPr>
            <w:r w:rsidRPr="004E1C3C">
              <w:rPr>
                <w:rFonts w:ascii="Garamond" w:eastAsia="Times New Roman" w:hAnsi="Garamond" w:cs="Times New Roman"/>
                <w:sz w:val="16"/>
                <w:szCs w:val="16"/>
              </w:rPr>
              <w:t xml:space="preserve">2. Çdo e dhënë tjetër që tregon ngritje profesionale të prokurorit. </w:t>
            </w:r>
          </w:p>
        </w:tc>
        <w:tc>
          <w:tcPr>
            <w:tcW w:w="574" w:type="pct"/>
            <w:tcBorders>
              <w:top w:val="nil"/>
              <w:left w:val="nil"/>
              <w:bottom w:val="single" w:sz="8" w:space="0" w:color="000000"/>
              <w:right w:val="single" w:sz="4" w:space="0" w:color="auto"/>
            </w:tcBorders>
            <w:shd w:val="clear" w:color="auto" w:fill="auto"/>
            <w:vAlign w:val="center"/>
            <w:hideMark/>
          </w:tcPr>
          <w:p w14:paraId="77CC8FD4"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305" w:type="pct"/>
            <w:tcBorders>
              <w:top w:val="nil"/>
              <w:left w:val="nil"/>
              <w:bottom w:val="single" w:sz="8" w:space="0" w:color="000000"/>
              <w:right w:val="single" w:sz="4" w:space="0" w:color="auto"/>
            </w:tcBorders>
            <w:shd w:val="clear" w:color="auto" w:fill="auto"/>
            <w:vAlign w:val="center"/>
            <w:hideMark/>
          </w:tcPr>
          <w:p w14:paraId="77CC8FD5" w14:textId="77777777"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 </w:t>
            </w:r>
          </w:p>
        </w:tc>
        <w:tc>
          <w:tcPr>
            <w:tcW w:w="1208" w:type="pct"/>
            <w:tcBorders>
              <w:top w:val="nil"/>
              <w:left w:val="nil"/>
              <w:bottom w:val="single" w:sz="8" w:space="0" w:color="000000"/>
              <w:right w:val="single" w:sz="4" w:space="0" w:color="auto"/>
            </w:tcBorders>
            <w:shd w:val="clear" w:color="auto" w:fill="auto"/>
            <w:vAlign w:val="center"/>
            <w:hideMark/>
          </w:tcPr>
          <w:p w14:paraId="77CC8FD6" w14:textId="5765831B"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Nuk ka të dhëna</w:t>
            </w:r>
            <w:r w:rsidR="0064658C" w:rsidRPr="004E1C3C">
              <w:rPr>
                <w:rFonts w:ascii="Garamond" w:eastAsia="Times New Roman" w:hAnsi="Garamond" w:cs="Times New Roman"/>
                <w:sz w:val="16"/>
                <w:szCs w:val="16"/>
              </w:rPr>
              <w:t xml:space="preserve"> </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 xml:space="preserve"> 0 pikë;</w:t>
            </w:r>
            <w:r w:rsidR="0064658C" w:rsidRPr="004E1C3C">
              <w:rPr>
                <w:rFonts w:ascii="Garamond" w:eastAsia="Times New Roman" w:hAnsi="Garamond" w:cs="Times New Roman"/>
                <w:sz w:val="16"/>
                <w:szCs w:val="16"/>
              </w:rPr>
              <w:t xml:space="preserve"> </w:t>
            </w:r>
          </w:p>
          <w:p w14:paraId="77CC8FD7" w14:textId="06B32A4C" w:rsidR="00107A65" w:rsidRPr="004E1C3C" w:rsidRDefault="00107A65" w:rsidP="00107A65">
            <w:pPr>
              <w:spacing w:after="0" w:line="240" w:lineRule="auto"/>
              <w:jc w:val="both"/>
              <w:rPr>
                <w:rFonts w:ascii="Garamond" w:eastAsia="Times New Roman" w:hAnsi="Garamond" w:cs="Times New Roman"/>
                <w:sz w:val="16"/>
                <w:szCs w:val="16"/>
              </w:rPr>
            </w:pPr>
            <w:r w:rsidRPr="004E1C3C">
              <w:rPr>
                <w:rFonts w:ascii="Garamond" w:eastAsia="Times New Roman" w:hAnsi="Garamond" w:cs="Times New Roman"/>
                <w:sz w:val="16"/>
                <w:szCs w:val="16"/>
              </w:rPr>
              <w:t>Ka të dhëna</w:t>
            </w:r>
            <w:r w:rsidR="0064658C" w:rsidRPr="004E1C3C">
              <w:rPr>
                <w:rFonts w:ascii="Garamond" w:eastAsia="Times New Roman" w:hAnsi="Garamond" w:cs="Times New Roman"/>
                <w:sz w:val="16"/>
                <w:szCs w:val="16"/>
              </w:rPr>
              <w:t xml:space="preserve"> </w:t>
            </w:r>
            <w:r w:rsidRPr="004E1C3C">
              <w:rPr>
                <w:rFonts w:ascii="Garamond" w:eastAsia="Times New Roman" w:hAnsi="Garamond" w:cs="Times New Roman"/>
                <w:sz w:val="16"/>
                <w:szCs w:val="16"/>
              </w:rPr>
              <w:t>5</w:t>
            </w:r>
            <w:r w:rsidR="004E1C3C">
              <w:rPr>
                <w:rFonts w:ascii="Garamond" w:eastAsia="Times New Roman" w:hAnsi="Garamond" w:cs="Times New Roman"/>
                <w:sz w:val="16"/>
                <w:szCs w:val="16"/>
              </w:rPr>
              <w:t>–</w:t>
            </w:r>
            <w:r w:rsidRPr="004E1C3C">
              <w:rPr>
                <w:rFonts w:ascii="Garamond" w:eastAsia="Times New Roman" w:hAnsi="Garamond" w:cs="Times New Roman"/>
                <w:sz w:val="16"/>
                <w:szCs w:val="16"/>
              </w:rPr>
              <w:t>10 pikë.</w:t>
            </w:r>
          </w:p>
        </w:tc>
      </w:tr>
      <w:tr w:rsidR="00107A65" w:rsidRPr="004E1C3C" w14:paraId="77CC8FDB" w14:textId="77777777" w:rsidTr="005E787B">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77CC8FD9"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PIKËZIMI PËR KATËR KRITERET E VLERËSIMIT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CC8FDA"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r w:rsidR="00107A65" w:rsidRPr="004E1C3C" w14:paraId="77CC8FDE" w14:textId="77777777" w:rsidTr="005E787B">
        <w:trPr>
          <w:trHeight w:val="20"/>
        </w:trPr>
        <w:tc>
          <w:tcPr>
            <w:tcW w:w="3487" w:type="pct"/>
            <w:gridSpan w:val="4"/>
            <w:tcBorders>
              <w:top w:val="single" w:sz="8" w:space="0" w:color="000000"/>
              <w:left w:val="single" w:sz="8" w:space="0" w:color="000000"/>
              <w:bottom w:val="single" w:sz="8" w:space="0" w:color="000000"/>
              <w:right w:val="single" w:sz="8" w:space="0" w:color="000000"/>
            </w:tcBorders>
            <w:shd w:val="clear" w:color="000000" w:fill="BDD6EE"/>
            <w:vAlign w:val="center"/>
            <w:hideMark/>
          </w:tcPr>
          <w:p w14:paraId="77CC8FDC"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NIVELI PËRFUNDIMTAR I VLERËSIMIT TË PROKURORIT </w:t>
            </w:r>
          </w:p>
        </w:tc>
        <w:tc>
          <w:tcPr>
            <w:tcW w:w="1513" w:type="pct"/>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77CC8FDD" w14:textId="77777777" w:rsidR="00107A65" w:rsidRPr="004E1C3C" w:rsidRDefault="00107A65" w:rsidP="00107A65">
            <w:pPr>
              <w:spacing w:after="0" w:line="240" w:lineRule="auto"/>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 xml:space="preserve"> </w:t>
            </w:r>
          </w:p>
        </w:tc>
      </w:tr>
    </w:tbl>
    <w:p w14:paraId="77CC8FDF" w14:textId="77777777" w:rsidR="00107A65" w:rsidRPr="004E1C3C" w:rsidRDefault="00107A65" w:rsidP="00107A65">
      <w:pPr>
        <w:spacing w:after="0"/>
        <w:rPr>
          <w:rFonts w:ascii="Garamond" w:eastAsia="Times New Roman" w:hAnsi="Garamond" w:cs="Times New Roman"/>
          <w:b/>
          <w:bCs/>
          <w:sz w:val="16"/>
          <w:szCs w:val="16"/>
        </w:rPr>
      </w:pPr>
    </w:p>
    <w:p w14:paraId="77CC8FE0" w14:textId="77777777" w:rsidR="00107A65" w:rsidRPr="004E1C3C" w:rsidRDefault="00107A65" w:rsidP="00107A65">
      <w:pPr>
        <w:spacing w:after="0"/>
        <w:jc w:val="center"/>
        <w:rPr>
          <w:rFonts w:ascii="Garamond" w:eastAsia="Times New Roman" w:hAnsi="Garamond" w:cs="Times New Roman"/>
          <w:b/>
          <w:bCs/>
          <w:sz w:val="16"/>
          <w:szCs w:val="16"/>
        </w:rPr>
      </w:pPr>
      <w:r w:rsidRPr="004E1C3C">
        <w:rPr>
          <w:rFonts w:ascii="Garamond" w:eastAsia="Times New Roman" w:hAnsi="Garamond" w:cs="Times New Roman"/>
          <w:b/>
          <w:bCs/>
          <w:sz w:val="16"/>
          <w:szCs w:val="16"/>
        </w:rPr>
        <w:t>RELATOR</w:t>
      </w:r>
    </w:p>
    <w:p w14:paraId="77CC8FE1" w14:textId="77777777" w:rsidR="00107A65" w:rsidRPr="004E1C3C" w:rsidRDefault="00107A65" w:rsidP="00107A65">
      <w:pPr>
        <w:spacing w:after="0"/>
        <w:jc w:val="center"/>
        <w:rPr>
          <w:rFonts w:ascii="Garamond" w:hAnsi="Garamond" w:cs="Times New Roman"/>
          <w:sz w:val="16"/>
          <w:szCs w:val="16"/>
        </w:rPr>
      </w:pPr>
      <w:r w:rsidRPr="004E1C3C">
        <w:rPr>
          <w:rFonts w:ascii="Garamond" w:eastAsia="Times New Roman" w:hAnsi="Garamond" w:cs="Times New Roman"/>
          <w:b/>
          <w:bCs/>
          <w:i/>
          <w:iCs/>
          <w:color w:val="2E74B5"/>
          <w:sz w:val="16"/>
          <w:szCs w:val="16"/>
        </w:rPr>
        <w:t>(EMRI, MBIEMRI DHE NËNSHKRIMI)</w:t>
      </w:r>
    </w:p>
    <w:p w14:paraId="77CC8FE2" w14:textId="77777777" w:rsidR="00107A65" w:rsidRPr="004E1C3C" w:rsidRDefault="00107A65" w:rsidP="004E2B8C">
      <w:pPr>
        <w:pStyle w:val="TEKSTIIII"/>
        <w:jc w:val="center"/>
        <w:rPr>
          <w:color w:val="000000"/>
        </w:rPr>
      </w:pPr>
    </w:p>
    <w:p w14:paraId="610D5478" w14:textId="77777777" w:rsidR="00423650" w:rsidRPr="004E1C3C" w:rsidRDefault="00423650">
      <w:pPr>
        <w:pStyle w:val="TEKSTIIII"/>
        <w:jc w:val="center"/>
        <w:rPr>
          <w:color w:val="000000"/>
        </w:rPr>
      </w:pPr>
    </w:p>
    <w:sectPr w:rsidR="00423650" w:rsidRPr="004E1C3C" w:rsidSect="00B5620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952C9B" w14:textId="77777777" w:rsidR="00650684" w:rsidRDefault="00650684" w:rsidP="00FC55A3">
      <w:pPr>
        <w:spacing w:after="0" w:line="240" w:lineRule="auto"/>
      </w:pPr>
      <w:r>
        <w:separator/>
      </w:r>
    </w:p>
  </w:endnote>
  <w:endnote w:type="continuationSeparator" w:id="0">
    <w:p w14:paraId="1059811E" w14:textId="77777777" w:rsidR="00650684" w:rsidRDefault="00650684" w:rsidP="00FC55A3">
      <w:pPr>
        <w:spacing w:after="0" w:line="240" w:lineRule="auto"/>
      </w:pPr>
      <w:r>
        <w:continuationSeparator/>
      </w:r>
    </w:p>
  </w:endnote>
  <w:endnote w:type="continuationNotice" w:id="1">
    <w:p w14:paraId="25C2B923" w14:textId="77777777" w:rsidR="00650684" w:rsidRDefault="006506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932968"/>
      <w:docPartObj>
        <w:docPartGallery w:val="Page Numbers (Bottom of Page)"/>
        <w:docPartUnique/>
      </w:docPartObj>
    </w:sdtPr>
    <w:sdtEndPr>
      <w:rPr>
        <w:noProof/>
      </w:rPr>
    </w:sdtEndPr>
    <w:sdtContent>
      <w:p w14:paraId="51906ABE" w14:textId="5B35861E" w:rsidR="00650684" w:rsidRDefault="00650684">
        <w:pPr>
          <w:pStyle w:val="Footer"/>
          <w:jc w:val="right"/>
        </w:pPr>
        <w:r>
          <w:fldChar w:fldCharType="begin"/>
        </w:r>
        <w:r>
          <w:instrText xml:space="preserve"> PAGE   \* MERGEFORMAT </w:instrText>
        </w:r>
        <w:r>
          <w:fldChar w:fldCharType="separate"/>
        </w:r>
        <w:r w:rsidR="00AD0ABC">
          <w:rPr>
            <w:noProof/>
          </w:rPr>
          <w:t>46</w:t>
        </w:r>
        <w:r>
          <w:rPr>
            <w:noProof/>
          </w:rPr>
          <w:fldChar w:fldCharType="end"/>
        </w:r>
      </w:p>
    </w:sdtContent>
  </w:sdt>
  <w:p w14:paraId="0DB27A97" w14:textId="77777777" w:rsidR="00650684" w:rsidRDefault="006506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59770C" w14:textId="77777777" w:rsidR="00650684" w:rsidRDefault="00650684" w:rsidP="00FC55A3">
      <w:pPr>
        <w:spacing w:after="0" w:line="240" w:lineRule="auto"/>
      </w:pPr>
      <w:r>
        <w:separator/>
      </w:r>
    </w:p>
  </w:footnote>
  <w:footnote w:type="continuationSeparator" w:id="0">
    <w:p w14:paraId="2E7E7FC3" w14:textId="77777777" w:rsidR="00650684" w:rsidRDefault="00650684" w:rsidP="00FC55A3">
      <w:pPr>
        <w:spacing w:after="0" w:line="240" w:lineRule="auto"/>
      </w:pPr>
      <w:r>
        <w:continuationSeparator/>
      </w:r>
    </w:p>
  </w:footnote>
  <w:footnote w:type="continuationNotice" w:id="1">
    <w:p w14:paraId="5BC9018F" w14:textId="77777777" w:rsidR="00650684" w:rsidRDefault="00650684">
      <w:pPr>
        <w:spacing w:after="0" w:line="240" w:lineRule="auto"/>
      </w:pPr>
    </w:p>
  </w:footnote>
  <w:footnote w:id="2">
    <w:p w14:paraId="77CC8FE7" w14:textId="3883047C" w:rsidR="00650684" w:rsidRPr="00423650" w:rsidRDefault="00650684" w:rsidP="002A7DEA">
      <w:pPr>
        <w:pStyle w:val="FootnoteText"/>
        <w:jc w:val="both"/>
        <w:rPr>
          <w:rFonts w:ascii="Garamond" w:hAnsi="Garamond" w:cs="Times New Roman"/>
          <w:i/>
        </w:rPr>
      </w:pPr>
      <w:r w:rsidRPr="00423650">
        <w:rPr>
          <w:rStyle w:val="FootnoteReference"/>
          <w:rFonts w:ascii="Garamond" w:hAnsi="Garamond"/>
          <w:i/>
        </w:rPr>
        <w:footnoteRef/>
      </w:r>
      <w:r w:rsidRPr="00423650">
        <w:rPr>
          <w:rFonts w:ascii="Garamond" w:hAnsi="Garamond"/>
          <w:i/>
        </w:rPr>
        <w:t xml:space="preserve"> </w:t>
      </w:r>
      <w:r w:rsidRPr="00423650">
        <w:rPr>
          <w:rFonts w:ascii="Garamond" w:hAnsi="Garamond" w:cs="Times New Roman"/>
          <w:i/>
        </w:rPr>
        <w:t>Shembull. Në rast se gjatë periudhës 3</w:t>
      </w:r>
      <w:r>
        <w:rPr>
          <w:rFonts w:ascii="Garamond" w:hAnsi="Garamond" w:cs="Times New Roman"/>
          <w:i/>
        </w:rPr>
        <w:t>-</w:t>
      </w:r>
      <w:r w:rsidRPr="00423650">
        <w:rPr>
          <w:rFonts w:ascii="Garamond" w:hAnsi="Garamond" w:cs="Times New Roman"/>
          <w:i/>
        </w:rPr>
        <w:t>vjeçare të vlerësimit, prokurori e ka ushtruar funksionin 2 vjet pranë prokurorinë e apelit dhe 1 vit pranë një prokurorie të shkallës së parë, atëherë vlerësimi përfundimtar do të llogaritet: pikët sipas metodologjisë së vlerësimit të prokurorëve të apelit (A) X (shumëzim) 2/3 + pikët e vlerësimit</w:t>
      </w:r>
      <w:r>
        <w:rPr>
          <w:rFonts w:ascii="Garamond" w:hAnsi="Garamond" w:cs="Times New Roman"/>
          <w:i/>
        </w:rPr>
        <w:t>,</w:t>
      </w:r>
      <w:r w:rsidRPr="00423650">
        <w:rPr>
          <w:rFonts w:ascii="Garamond" w:hAnsi="Garamond" w:cs="Times New Roman"/>
          <w:i/>
        </w:rPr>
        <w:t xml:space="preserve"> sipas metodologjisë së vlerësimit të prokurorëve në shkallën e parë (B) X 1/3. Në formë skematike formula do të ishte : A x </w:t>
      </w:r>
      <w:r w:rsidRPr="00423650">
        <w:rPr>
          <w:rFonts w:ascii="Times New Roman" w:hAnsi="Times New Roman" w:cs="Times New Roman"/>
          <w:i/>
        </w:rPr>
        <w:t>⅔</w:t>
      </w:r>
      <w:r w:rsidRPr="00423650">
        <w:rPr>
          <w:rFonts w:ascii="Garamond" w:hAnsi="Garamond" w:cs="Times New Roman"/>
          <w:i/>
        </w:rPr>
        <w:t xml:space="preserve"> +B x </w:t>
      </w:r>
      <w:r w:rsidRPr="00423650">
        <w:rPr>
          <w:rFonts w:ascii="Times New Roman" w:hAnsi="Times New Roman" w:cs="Times New Roman"/>
          <w:i/>
        </w:rPr>
        <w:t>⅓</w:t>
      </w:r>
      <w:r w:rsidRPr="00423650">
        <w:rPr>
          <w:rFonts w:ascii="Garamond" w:hAnsi="Garamond" w:cs="Times New Roman"/>
          <w:i/>
        </w:rPr>
        <w:t>.</w:t>
      </w:r>
    </w:p>
  </w:footnote>
  <w:footnote w:id="3">
    <w:p w14:paraId="77CC8FE8" w14:textId="77777777" w:rsidR="00650684" w:rsidRPr="00741A92" w:rsidRDefault="00650684" w:rsidP="00BA07F6">
      <w:pPr>
        <w:pStyle w:val="footnotedescription"/>
        <w:spacing w:line="240" w:lineRule="auto"/>
        <w:ind w:left="0"/>
        <w:jc w:val="both"/>
        <w:rPr>
          <w:rFonts w:ascii="Garamond" w:hAnsi="Garamond"/>
          <w:color w:val="auto"/>
          <w:sz w:val="20"/>
          <w:szCs w:val="20"/>
        </w:rPr>
      </w:pPr>
      <w:r w:rsidRPr="00741A92">
        <w:rPr>
          <w:rStyle w:val="footnotemark"/>
          <w:rFonts w:ascii="Garamond" w:hAnsi="Garamond"/>
          <w:sz w:val="20"/>
          <w:szCs w:val="20"/>
        </w:rPr>
        <w:footnoteRef/>
      </w:r>
      <w:r w:rsidRPr="00741A92">
        <w:rPr>
          <w:rFonts w:ascii="Garamond" w:hAnsi="Garamond"/>
          <w:sz w:val="20"/>
          <w:szCs w:val="20"/>
        </w:rPr>
        <w:t xml:space="preserve"> </w:t>
      </w:r>
      <w:r w:rsidRPr="00741A92">
        <w:rPr>
          <w:rFonts w:ascii="Garamond" w:hAnsi="Garamond"/>
          <w:color w:val="auto"/>
          <w:sz w:val="20"/>
          <w:szCs w:val="20"/>
        </w:rPr>
        <w:t>Të cilat interpretohen, për aq sa është e mundur, në përputhje me:</w:t>
      </w:r>
    </w:p>
    <w:p w14:paraId="77CC8FE9" w14:textId="77777777" w:rsidR="00650684" w:rsidRPr="00741A92" w:rsidRDefault="00650684" w:rsidP="00BA07F6">
      <w:pPr>
        <w:pStyle w:val="TEKSTIIII"/>
        <w:ind w:firstLine="0"/>
        <w:rPr>
          <w:sz w:val="20"/>
          <w:szCs w:val="20"/>
        </w:rPr>
      </w:pPr>
      <w:r w:rsidRPr="00741A92">
        <w:rPr>
          <w:sz w:val="20"/>
          <w:szCs w:val="20"/>
        </w:rPr>
        <w:t xml:space="preserve">i. </w:t>
      </w:r>
      <w:r w:rsidRPr="00741A92">
        <w:rPr>
          <w:sz w:val="20"/>
          <w:szCs w:val="20"/>
        </w:rPr>
        <w:t xml:space="preserve">Parimet e Bangalorit për sjelljen gjyqësore dhe komentari përkatës, </w:t>
      </w:r>
    </w:p>
    <w:p w14:paraId="77CC8FEA" w14:textId="77777777" w:rsidR="00650684" w:rsidRPr="00741A92" w:rsidRDefault="00650684" w:rsidP="00BA07F6">
      <w:pPr>
        <w:pStyle w:val="TEKSTIIII"/>
        <w:ind w:firstLine="0"/>
        <w:rPr>
          <w:sz w:val="20"/>
          <w:szCs w:val="20"/>
        </w:rPr>
      </w:pPr>
      <w:hyperlink r:id="rId1" w:history="1">
        <w:r w:rsidRPr="00741A92">
          <w:rPr>
            <w:rStyle w:val="Hyperlink"/>
            <w:sz w:val="20"/>
            <w:szCs w:val="20"/>
            <w:u w:val="none" w:color="0563C1"/>
          </w:rPr>
          <w:t>https://www.unodc.org/documents/corruption/publications_unodc_commentary</w:t>
        </w:r>
      </w:hyperlink>
      <w:hyperlink r:id="rId2">
        <w:r w:rsidRPr="00741A92">
          <w:rPr>
            <w:sz w:val="20"/>
            <w:szCs w:val="20"/>
            <w:u w:color="0563C1"/>
          </w:rPr>
          <w:t>-</w:t>
        </w:r>
      </w:hyperlink>
      <w:hyperlink r:id="rId3">
        <w:r w:rsidRPr="00741A92">
          <w:rPr>
            <w:sz w:val="20"/>
            <w:szCs w:val="20"/>
            <w:u w:color="0563C1"/>
          </w:rPr>
          <w:t>e.pdf</w:t>
        </w:r>
      </w:hyperlink>
      <w:hyperlink r:id="rId4">
        <w:r w:rsidRPr="00741A92">
          <w:rPr>
            <w:sz w:val="20"/>
            <w:szCs w:val="20"/>
          </w:rPr>
          <w:t xml:space="preserve"> </w:t>
        </w:r>
      </w:hyperlink>
      <w:r w:rsidRPr="00741A92">
        <w:rPr>
          <w:sz w:val="20"/>
          <w:szCs w:val="20"/>
        </w:rPr>
        <w:t>;</w:t>
      </w:r>
    </w:p>
    <w:p w14:paraId="77CC8FEB" w14:textId="71EFFA23" w:rsidR="00650684" w:rsidRPr="00741A92" w:rsidRDefault="00650684" w:rsidP="00BA07F6">
      <w:pPr>
        <w:pStyle w:val="TEKSTIIII"/>
        <w:ind w:firstLine="0"/>
        <w:rPr>
          <w:sz w:val="20"/>
          <w:szCs w:val="20"/>
        </w:rPr>
      </w:pPr>
      <w:r w:rsidRPr="00741A92">
        <w:rPr>
          <w:sz w:val="20"/>
          <w:szCs w:val="20"/>
        </w:rPr>
        <w:t>ii. Opinionin nr. 9 (2014)</w:t>
      </w:r>
      <w:r>
        <w:rPr>
          <w:sz w:val="20"/>
          <w:szCs w:val="20"/>
        </w:rPr>
        <w:t>,</w:t>
      </w:r>
      <w:r w:rsidRPr="00741A92">
        <w:rPr>
          <w:sz w:val="20"/>
          <w:szCs w:val="20"/>
        </w:rPr>
        <w:t xml:space="preserve"> datë 17 dhjetor 2014 të CCPE</w:t>
      </w:r>
      <w:r>
        <w:rPr>
          <w:sz w:val="20"/>
          <w:szCs w:val="20"/>
        </w:rPr>
        <w:t xml:space="preserve"> </w:t>
      </w:r>
      <w:r w:rsidRPr="00741A92">
        <w:rPr>
          <w:sz w:val="20"/>
          <w:szCs w:val="20"/>
        </w:rPr>
        <w:t>(Këshillit Konsultativ të Prokurorëve Evropianë, për Këshillin e Evropës)</w:t>
      </w:r>
      <w:r>
        <w:rPr>
          <w:sz w:val="20"/>
          <w:szCs w:val="20"/>
        </w:rPr>
        <w:t>,</w:t>
      </w:r>
      <w:r w:rsidRPr="00741A92">
        <w:rPr>
          <w:sz w:val="20"/>
          <w:szCs w:val="20"/>
        </w:rPr>
        <w:t xml:space="preserve"> “Mbi normat dhe parimet evropiane në lidhje me prokurorët”; </w:t>
      </w:r>
    </w:p>
    <w:p w14:paraId="77CC8FEC" w14:textId="1E5C03CF" w:rsidR="00650684" w:rsidRPr="00741A92" w:rsidRDefault="00650684" w:rsidP="00BA07F6">
      <w:pPr>
        <w:pStyle w:val="TEKSTIIII"/>
        <w:ind w:firstLine="0"/>
        <w:rPr>
          <w:sz w:val="20"/>
          <w:szCs w:val="20"/>
        </w:rPr>
      </w:pPr>
      <w:r w:rsidRPr="00741A92">
        <w:rPr>
          <w:sz w:val="20"/>
          <w:szCs w:val="20"/>
        </w:rPr>
        <w:t>iii. Opinionin nr. 13 (2018) i CCPE</w:t>
      </w:r>
      <w:r>
        <w:rPr>
          <w:sz w:val="20"/>
          <w:szCs w:val="20"/>
        </w:rPr>
        <w:t>,</w:t>
      </w:r>
      <w:r w:rsidRPr="00741A92">
        <w:rPr>
          <w:sz w:val="20"/>
          <w:szCs w:val="20"/>
        </w:rPr>
        <w:t xml:space="preserve"> “Për pavarësinë, përgjegjshmërinë dhe etikën e prokurorëve”; </w:t>
      </w:r>
    </w:p>
    <w:p w14:paraId="77CC8FED" w14:textId="0739720F" w:rsidR="00650684" w:rsidRPr="00741A92" w:rsidRDefault="00650684" w:rsidP="00BA07F6">
      <w:pPr>
        <w:pStyle w:val="TEKSTIIII"/>
        <w:ind w:firstLine="0"/>
        <w:rPr>
          <w:sz w:val="20"/>
          <w:szCs w:val="20"/>
        </w:rPr>
      </w:pPr>
      <w:r w:rsidRPr="00741A92">
        <w:rPr>
          <w:sz w:val="20"/>
          <w:szCs w:val="20"/>
        </w:rPr>
        <w:t xml:space="preserve">iv. Udhëzimin e OKB-së, në vitin 1990, “Mbi rolin e prokurorëve”; </w:t>
      </w:r>
    </w:p>
    <w:p w14:paraId="77CC8FEE" w14:textId="67585F04" w:rsidR="00650684" w:rsidRPr="00741A92" w:rsidRDefault="00650684" w:rsidP="00BA07F6">
      <w:pPr>
        <w:pStyle w:val="TEKSTIIII"/>
        <w:ind w:firstLine="0"/>
        <w:rPr>
          <w:sz w:val="20"/>
          <w:szCs w:val="20"/>
        </w:rPr>
      </w:pPr>
      <w:r w:rsidRPr="00741A92">
        <w:rPr>
          <w:sz w:val="20"/>
          <w:szCs w:val="20"/>
        </w:rPr>
        <w:t>v. Standardet për përgjegjësinë profesionale dhe deklarata e detyrave dhe të drejtave themelore të prokurorëve, të përcaktuara në vitin 1999 nga IAP (Shoqata Ndërkombëtare e Prokurorëve); Udhëzimin e Budapestit “Mbi etikën dhe sjelljen e prokurorëve publikë”, 2005; Deklaratën e Bordosë mbi “Gjyqtarët dhe prokurorët në shoqërinë demokratike”, në vitin 2009.</w:t>
      </w:r>
    </w:p>
  </w:footnote>
  <w:footnote w:id="4">
    <w:p w14:paraId="77CC8FEF" w14:textId="77777777" w:rsidR="00650684" w:rsidRPr="0025563B" w:rsidRDefault="00650684" w:rsidP="002F142C">
      <w:pPr>
        <w:pStyle w:val="FootnoteText"/>
        <w:jc w:val="both"/>
        <w:rPr>
          <w:rFonts w:ascii="Garamond" w:hAnsi="Garamond"/>
        </w:rPr>
      </w:pPr>
      <w:r w:rsidRPr="0025563B">
        <w:rPr>
          <w:rStyle w:val="FootnoteReference"/>
          <w:rFonts w:ascii="Garamond" w:hAnsi="Garamond"/>
        </w:rPr>
        <w:footnoteRef/>
      </w:r>
      <w:r w:rsidRPr="0025563B">
        <w:rPr>
          <w:rFonts w:ascii="Garamond" w:hAnsi="Garamond"/>
        </w:rPr>
        <w:t xml:space="preserve"> Ndarjet dhe emërtimet e tyre me germa pasqyrohen në këtë raport model, për të orientuar pjesët e veçanta të aktit.</w:t>
      </w:r>
    </w:p>
  </w:footnote>
  <w:footnote w:id="5">
    <w:p w14:paraId="77CC8FF0" w14:textId="001C43A1" w:rsidR="00650684" w:rsidRPr="00423650" w:rsidRDefault="00650684" w:rsidP="00705450">
      <w:pPr>
        <w:pStyle w:val="footnotedescription"/>
        <w:ind w:left="0"/>
        <w:rPr>
          <w:rFonts w:ascii="Garamond" w:hAnsi="Garamond"/>
          <w:sz w:val="20"/>
        </w:rPr>
      </w:pPr>
      <w:r w:rsidRPr="00423650">
        <w:rPr>
          <w:rStyle w:val="footnotemark"/>
          <w:rFonts w:ascii="Garamond" w:hAnsi="Garamond"/>
          <w:sz w:val="20"/>
        </w:rPr>
        <w:footnoteRef/>
      </w:r>
      <w:r w:rsidRPr="00423650">
        <w:rPr>
          <w:rFonts w:ascii="Garamond" w:hAnsi="Garamond"/>
          <w:sz w:val="20"/>
        </w:rPr>
        <w:t xml:space="preserve"> Ndarjet dhe emërtimet e tyre me g</w:t>
      </w:r>
      <w:r>
        <w:rPr>
          <w:rFonts w:ascii="Garamond" w:hAnsi="Garamond"/>
          <w:sz w:val="20"/>
        </w:rPr>
        <w:t xml:space="preserve">erma </w:t>
      </w:r>
      <w:r>
        <w:rPr>
          <w:rFonts w:ascii="Garamond" w:hAnsi="Garamond"/>
          <w:sz w:val="20"/>
        </w:rPr>
        <w:t>pasqyrohen në këtë projekt</w:t>
      </w:r>
      <w:r w:rsidRPr="00423650">
        <w:rPr>
          <w:rFonts w:ascii="Garamond" w:hAnsi="Garamond"/>
          <w:sz w:val="20"/>
        </w:rPr>
        <w:t xml:space="preserve">raport model, për të orientuar pjesët e veçanta të aktit.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5E6589"/>
    <w:multiLevelType w:val="hybridMultilevel"/>
    <w:tmpl w:val="F03CD968"/>
    <w:lvl w:ilvl="0" w:tplc="E71230B8">
      <w:start w:val="1"/>
      <w:numFmt w:val="decimal"/>
      <w:pStyle w:val="Heading2"/>
      <w:lvlText w:val="%1.1"/>
      <w:lvlJc w:val="left"/>
      <w:pPr>
        <w:ind w:left="360" w:hanging="360"/>
      </w:pPr>
      <w:rPr>
        <w:rFonts w:hint="default"/>
        <w:b/>
        <w:color w:val="auto"/>
      </w:rPr>
    </w:lvl>
    <w:lvl w:ilvl="1" w:tplc="041C0019" w:tentative="1">
      <w:start w:val="1"/>
      <w:numFmt w:val="lowerLetter"/>
      <w:lvlText w:val="%2."/>
      <w:lvlJc w:val="left"/>
      <w:pPr>
        <w:ind w:left="1175" w:hanging="360"/>
      </w:pPr>
    </w:lvl>
    <w:lvl w:ilvl="2" w:tplc="041C001B">
      <w:start w:val="1"/>
      <w:numFmt w:val="lowerRoman"/>
      <w:lvlText w:val="%3."/>
      <w:lvlJc w:val="right"/>
      <w:pPr>
        <w:ind w:left="1895" w:hanging="180"/>
      </w:pPr>
    </w:lvl>
    <w:lvl w:ilvl="3" w:tplc="041C000F" w:tentative="1">
      <w:start w:val="1"/>
      <w:numFmt w:val="decimal"/>
      <w:lvlText w:val="%4."/>
      <w:lvlJc w:val="left"/>
      <w:pPr>
        <w:ind w:left="2615" w:hanging="360"/>
      </w:pPr>
    </w:lvl>
    <w:lvl w:ilvl="4" w:tplc="041C0019" w:tentative="1">
      <w:start w:val="1"/>
      <w:numFmt w:val="lowerLetter"/>
      <w:lvlText w:val="%5."/>
      <w:lvlJc w:val="left"/>
      <w:pPr>
        <w:ind w:left="3335" w:hanging="360"/>
      </w:pPr>
    </w:lvl>
    <w:lvl w:ilvl="5" w:tplc="041C001B" w:tentative="1">
      <w:start w:val="1"/>
      <w:numFmt w:val="lowerRoman"/>
      <w:lvlText w:val="%6."/>
      <w:lvlJc w:val="right"/>
      <w:pPr>
        <w:ind w:left="4055" w:hanging="180"/>
      </w:pPr>
    </w:lvl>
    <w:lvl w:ilvl="6" w:tplc="041C000F" w:tentative="1">
      <w:start w:val="1"/>
      <w:numFmt w:val="decimal"/>
      <w:lvlText w:val="%7."/>
      <w:lvlJc w:val="left"/>
      <w:pPr>
        <w:ind w:left="4775" w:hanging="360"/>
      </w:pPr>
    </w:lvl>
    <w:lvl w:ilvl="7" w:tplc="041C0019" w:tentative="1">
      <w:start w:val="1"/>
      <w:numFmt w:val="lowerLetter"/>
      <w:lvlText w:val="%8."/>
      <w:lvlJc w:val="left"/>
      <w:pPr>
        <w:ind w:left="5495" w:hanging="360"/>
      </w:pPr>
    </w:lvl>
    <w:lvl w:ilvl="8" w:tplc="041C001B" w:tentative="1">
      <w:start w:val="1"/>
      <w:numFmt w:val="lowerRoman"/>
      <w:lvlText w:val="%9."/>
      <w:lvlJc w:val="right"/>
      <w:pPr>
        <w:ind w:left="6215" w:hanging="180"/>
      </w:pPr>
    </w:lvl>
  </w:abstractNum>
  <w:abstractNum w:abstractNumId="1">
    <w:nsid w:val="5B645664"/>
    <w:multiLevelType w:val="hybridMultilevel"/>
    <w:tmpl w:val="5E2AEEE8"/>
    <w:lvl w:ilvl="0" w:tplc="04128C9E">
      <w:start w:val="1"/>
      <w:numFmt w:val="decimal"/>
      <w:pStyle w:val="Heading1"/>
      <w:lvlText w:val="%1."/>
      <w:lvlJc w:val="left"/>
      <w:pPr>
        <w:ind w:left="1080" w:hanging="360"/>
      </w:pPr>
      <w:rPr>
        <w:rFonts w:eastAsia="Calibri"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nsid w:val="63B90C27"/>
    <w:multiLevelType w:val="multilevel"/>
    <w:tmpl w:val="EFE815E0"/>
    <w:lvl w:ilvl="0">
      <w:start w:val="1"/>
      <w:numFmt w:val="decimal"/>
      <w:lvlText w:val="%1."/>
      <w:lvlJc w:val="left"/>
      <w:pPr>
        <w:ind w:left="2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Letter"/>
      <w:lvlText w:val="%1.%2"/>
      <w:lvlJc w:val="left"/>
      <w:pPr>
        <w:ind w:left="31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Letter"/>
      <w:lvlText w:val="%1.%2.%3"/>
      <w:lvlJc w:val="left"/>
      <w:pPr>
        <w:ind w:left="40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5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25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97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9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4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1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nsid w:val="7C9248F1"/>
    <w:multiLevelType w:val="hybridMultilevel"/>
    <w:tmpl w:val="AEB8353E"/>
    <w:lvl w:ilvl="0" w:tplc="254C5BE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6A7B46">
      <w:start w:val="1"/>
      <w:numFmt w:val="lowerLetter"/>
      <w:pStyle w:val="Heading3"/>
      <w:lvlText w:val="%2)"/>
      <w:lvlJc w:val="left"/>
      <w:pPr>
        <w:ind w:left="720"/>
      </w:pPr>
      <w:rPr>
        <w:rFonts w:ascii="Times New Roman" w:eastAsia="Times New Roman" w:hAnsi="Times New Roman" w:cs="Times New Roman"/>
        <w:b w:val="0"/>
        <w:bCs w:val="0"/>
        <w:i w:val="0"/>
        <w:strike w:val="0"/>
        <w:dstrike w:val="0"/>
        <w:color w:val="000000"/>
        <w:sz w:val="24"/>
        <w:szCs w:val="24"/>
        <w:u w:val="none" w:color="000000"/>
        <w:bdr w:val="none" w:sz="0" w:space="0" w:color="auto"/>
        <w:shd w:val="clear" w:color="auto" w:fill="auto"/>
        <w:vertAlign w:val="baseline"/>
      </w:rPr>
    </w:lvl>
    <w:lvl w:ilvl="2" w:tplc="719258B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16165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A14CAE0">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EC87F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0C72E8">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5461014">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00D3C0">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621"/>
    <w:rsid w:val="000360A5"/>
    <w:rsid w:val="00045E4D"/>
    <w:rsid w:val="00071E32"/>
    <w:rsid w:val="00095D7F"/>
    <w:rsid w:val="000C6BFB"/>
    <w:rsid w:val="000D67D4"/>
    <w:rsid w:val="000F5750"/>
    <w:rsid w:val="00107A65"/>
    <w:rsid w:val="00127C38"/>
    <w:rsid w:val="0013743E"/>
    <w:rsid w:val="001378F5"/>
    <w:rsid w:val="00146B29"/>
    <w:rsid w:val="001511B0"/>
    <w:rsid w:val="00167799"/>
    <w:rsid w:val="00171BF0"/>
    <w:rsid w:val="001740CA"/>
    <w:rsid w:val="00186EE4"/>
    <w:rsid w:val="001A4111"/>
    <w:rsid w:val="001A6F62"/>
    <w:rsid w:val="001B7425"/>
    <w:rsid w:val="001C50FD"/>
    <w:rsid w:val="001D6BF8"/>
    <w:rsid w:val="001E62B5"/>
    <w:rsid w:val="001F410A"/>
    <w:rsid w:val="001F7F57"/>
    <w:rsid w:val="002106D0"/>
    <w:rsid w:val="00210D0F"/>
    <w:rsid w:val="0022388E"/>
    <w:rsid w:val="0025563B"/>
    <w:rsid w:val="002661B0"/>
    <w:rsid w:val="00272D70"/>
    <w:rsid w:val="002A6D51"/>
    <w:rsid w:val="002A727D"/>
    <w:rsid w:val="002A7DEA"/>
    <w:rsid w:val="002B6436"/>
    <w:rsid w:val="002C1D96"/>
    <w:rsid w:val="002C29CB"/>
    <w:rsid w:val="002D7D2F"/>
    <w:rsid w:val="002F142C"/>
    <w:rsid w:val="002F1F69"/>
    <w:rsid w:val="002F7CF4"/>
    <w:rsid w:val="00305A2F"/>
    <w:rsid w:val="00314901"/>
    <w:rsid w:val="0032354B"/>
    <w:rsid w:val="00335BF9"/>
    <w:rsid w:val="00351FEF"/>
    <w:rsid w:val="00365B45"/>
    <w:rsid w:val="0037124F"/>
    <w:rsid w:val="00382546"/>
    <w:rsid w:val="0039317C"/>
    <w:rsid w:val="00397260"/>
    <w:rsid w:val="003A443F"/>
    <w:rsid w:val="003C0AAC"/>
    <w:rsid w:val="003E17E8"/>
    <w:rsid w:val="003F3FE4"/>
    <w:rsid w:val="00406706"/>
    <w:rsid w:val="00421BE7"/>
    <w:rsid w:val="00423650"/>
    <w:rsid w:val="00431DD1"/>
    <w:rsid w:val="00490EA8"/>
    <w:rsid w:val="0049270A"/>
    <w:rsid w:val="004C0504"/>
    <w:rsid w:val="004D2F5E"/>
    <w:rsid w:val="004E1C3C"/>
    <w:rsid w:val="004E2B8C"/>
    <w:rsid w:val="00504551"/>
    <w:rsid w:val="00532886"/>
    <w:rsid w:val="00540658"/>
    <w:rsid w:val="00565621"/>
    <w:rsid w:val="005761A8"/>
    <w:rsid w:val="00583AA1"/>
    <w:rsid w:val="005B65A7"/>
    <w:rsid w:val="005C18F2"/>
    <w:rsid w:val="005E029B"/>
    <w:rsid w:val="005E3D5A"/>
    <w:rsid w:val="005E6CEA"/>
    <w:rsid w:val="005E787B"/>
    <w:rsid w:val="0060701C"/>
    <w:rsid w:val="00612EAD"/>
    <w:rsid w:val="006140CE"/>
    <w:rsid w:val="006261CB"/>
    <w:rsid w:val="00630FEB"/>
    <w:rsid w:val="00636473"/>
    <w:rsid w:val="00637DA9"/>
    <w:rsid w:val="006438B4"/>
    <w:rsid w:val="0064658C"/>
    <w:rsid w:val="00650684"/>
    <w:rsid w:val="00656F6F"/>
    <w:rsid w:val="00662665"/>
    <w:rsid w:val="00667D6B"/>
    <w:rsid w:val="00667DCC"/>
    <w:rsid w:val="006716DB"/>
    <w:rsid w:val="00687F03"/>
    <w:rsid w:val="00690D07"/>
    <w:rsid w:val="006A12B1"/>
    <w:rsid w:val="006B3E26"/>
    <w:rsid w:val="006C26C8"/>
    <w:rsid w:val="006D1F92"/>
    <w:rsid w:val="006D71DF"/>
    <w:rsid w:val="006E3D8E"/>
    <w:rsid w:val="006F1F17"/>
    <w:rsid w:val="006F6B15"/>
    <w:rsid w:val="006F7F4C"/>
    <w:rsid w:val="00705450"/>
    <w:rsid w:val="00741A92"/>
    <w:rsid w:val="00752AE8"/>
    <w:rsid w:val="00775A50"/>
    <w:rsid w:val="00784A25"/>
    <w:rsid w:val="00787626"/>
    <w:rsid w:val="007B054E"/>
    <w:rsid w:val="007B66DF"/>
    <w:rsid w:val="007D2A24"/>
    <w:rsid w:val="007D585E"/>
    <w:rsid w:val="007E0BD5"/>
    <w:rsid w:val="007E46CB"/>
    <w:rsid w:val="00815860"/>
    <w:rsid w:val="00850DD5"/>
    <w:rsid w:val="00851975"/>
    <w:rsid w:val="00853557"/>
    <w:rsid w:val="0086691E"/>
    <w:rsid w:val="00886824"/>
    <w:rsid w:val="008A680A"/>
    <w:rsid w:val="008C368F"/>
    <w:rsid w:val="008C7352"/>
    <w:rsid w:val="008E2899"/>
    <w:rsid w:val="008E72CC"/>
    <w:rsid w:val="008E7487"/>
    <w:rsid w:val="009042E7"/>
    <w:rsid w:val="00943893"/>
    <w:rsid w:val="00944BF5"/>
    <w:rsid w:val="00956734"/>
    <w:rsid w:val="00960075"/>
    <w:rsid w:val="009632DA"/>
    <w:rsid w:val="00967C80"/>
    <w:rsid w:val="0097208E"/>
    <w:rsid w:val="009770EA"/>
    <w:rsid w:val="0098409E"/>
    <w:rsid w:val="009A3D80"/>
    <w:rsid w:val="009E3C0F"/>
    <w:rsid w:val="009E6797"/>
    <w:rsid w:val="00A12A15"/>
    <w:rsid w:val="00A32E79"/>
    <w:rsid w:val="00A33478"/>
    <w:rsid w:val="00A342F1"/>
    <w:rsid w:val="00A3661F"/>
    <w:rsid w:val="00A42639"/>
    <w:rsid w:val="00A5148D"/>
    <w:rsid w:val="00A74012"/>
    <w:rsid w:val="00A87CAC"/>
    <w:rsid w:val="00AA40A5"/>
    <w:rsid w:val="00AC102F"/>
    <w:rsid w:val="00AC1BFE"/>
    <w:rsid w:val="00AD0A6B"/>
    <w:rsid w:val="00AD0ABC"/>
    <w:rsid w:val="00AF110A"/>
    <w:rsid w:val="00AF584E"/>
    <w:rsid w:val="00B049A0"/>
    <w:rsid w:val="00B35F5D"/>
    <w:rsid w:val="00B46798"/>
    <w:rsid w:val="00B524F1"/>
    <w:rsid w:val="00B55AC5"/>
    <w:rsid w:val="00B56204"/>
    <w:rsid w:val="00B65842"/>
    <w:rsid w:val="00B70D86"/>
    <w:rsid w:val="00B81EAF"/>
    <w:rsid w:val="00B956FB"/>
    <w:rsid w:val="00B96EDE"/>
    <w:rsid w:val="00BA07F6"/>
    <w:rsid w:val="00BB3253"/>
    <w:rsid w:val="00BB3EEE"/>
    <w:rsid w:val="00BC223A"/>
    <w:rsid w:val="00BD44D7"/>
    <w:rsid w:val="00BF508A"/>
    <w:rsid w:val="00C11375"/>
    <w:rsid w:val="00C15CB7"/>
    <w:rsid w:val="00C2112B"/>
    <w:rsid w:val="00C36AA2"/>
    <w:rsid w:val="00C45C22"/>
    <w:rsid w:val="00C61713"/>
    <w:rsid w:val="00CB6A09"/>
    <w:rsid w:val="00CC26AF"/>
    <w:rsid w:val="00CE648B"/>
    <w:rsid w:val="00CF05B4"/>
    <w:rsid w:val="00D011B6"/>
    <w:rsid w:val="00D06176"/>
    <w:rsid w:val="00D109FE"/>
    <w:rsid w:val="00D12158"/>
    <w:rsid w:val="00D1693B"/>
    <w:rsid w:val="00D22CD2"/>
    <w:rsid w:val="00D358F9"/>
    <w:rsid w:val="00D3793F"/>
    <w:rsid w:val="00D77AE6"/>
    <w:rsid w:val="00D80B30"/>
    <w:rsid w:val="00D90DAB"/>
    <w:rsid w:val="00D944E3"/>
    <w:rsid w:val="00DA4B8F"/>
    <w:rsid w:val="00DB3326"/>
    <w:rsid w:val="00DD0FDA"/>
    <w:rsid w:val="00DE76AD"/>
    <w:rsid w:val="00DF3F8F"/>
    <w:rsid w:val="00DF6415"/>
    <w:rsid w:val="00E03E21"/>
    <w:rsid w:val="00E043BA"/>
    <w:rsid w:val="00E43116"/>
    <w:rsid w:val="00E46494"/>
    <w:rsid w:val="00E46AE3"/>
    <w:rsid w:val="00E479BD"/>
    <w:rsid w:val="00E57815"/>
    <w:rsid w:val="00E82472"/>
    <w:rsid w:val="00E925A5"/>
    <w:rsid w:val="00EA3F08"/>
    <w:rsid w:val="00EB2EA4"/>
    <w:rsid w:val="00EF4F71"/>
    <w:rsid w:val="00F12E91"/>
    <w:rsid w:val="00F30445"/>
    <w:rsid w:val="00F42470"/>
    <w:rsid w:val="00F45C31"/>
    <w:rsid w:val="00F556C0"/>
    <w:rsid w:val="00F82666"/>
    <w:rsid w:val="00F83B14"/>
    <w:rsid w:val="00FB3B14"/>
    <w:rsid w:val="00FB6EE3"/>
    <w:rsid w:val="00FC2FD8"/>
    <w:rsid w:val="00FC55A3"/>
    <w:rsid w:val="00FE3440"/>
    <w:rsid w:val="00FF11BA"/>
    <w:rsid w:val="00FF1A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C8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FC55A3"/>
    <w:pPr>
      <w:numPr>
        <w:numId w:val="2"/>
      </w:numPr>
      <w:spacing w:after="0"/>
      <w:ind w:left="709" w:right="53"/>
      <w:contextualSpacing/>
      <w:outlineLvl w:val="0"/>
    </w:pPr>
    <w:rPr>
      <w:rFonts w:ascii="Times New Roman" w:eastAsia="Calibri" w:hAnsi="Times New Roman" w:cs="Times New Roman"/>
      <w:b/>
      <w:sz w:val="24"/>
      <w:szCs w:val="24"/>
      <w:lang w:eastAsia="sq-AL"/>
    </w:rPr>
  </w:style>
  <w:style w:type="paragraph" w:styleId="Heading2">
    <w:name w:val="heading 2"/>
    <w:basedOn w:val="Normal"/>
    <w:next w:val="Normal"/>
    <w:link w:val="Heading2Char"/>
    <w:uiPriority w:val="9"/>
    <w:unhideWhenUsed/>
    <w:qFormat/>
    <w:rsid w:val="00FC55A3"/>
    <w:pPr>
      <w:keepNext/>
      <w:keepLines/>
      <w:numPr>
        <w:numId w:val="1"/>
      </w:numPr>
      <w:spacing w:after="0"/>
      <w:ind w:left="0" w:firstLine="0"/>
      <w:jc w:val="both"/>
      <w:outlineLvl w:val="1"/>
    </w:pPr>
    <w:rPr>
      <w:rFonts w:ascii="Times New Roman" w:eastAsia="Times New Roman" w:hAnsi="Times New Roman" w:cs="Times New Roman"/>
      <w:b/>
      <w:sz w:val="24"/>
      <w:szCs w:val="24"/>
      <w:lang w:eastAsia="sq-AL"/>
    </w:rPr>
  </w:style>
  <w:style w:type="paragraph" w:styleId="Heading3">
    <w:name w:val="heading 3"/>
    <w:basedOn w:val="ListParagraph"/>
    <w:next w:val="Normal"/>
    <w:link w:val="Heading3Char"/>
    <w:uiPriority w:val="9"/>
    <w:unhideWhenUsed/>
    <w:qFormat/>
    <w:rsid w:val="00FC55A3"/>
    <w:pPr>
      <w:numPr>
        <w:ilvl w:val="1"/>
        <w:numId w:val="3"/>
      </w:numPr>
      <w:ind w:left="284" w:hanging="284"/>
      <w:jc w:val="both"/>
      <w:outlineLvl w:val="2"/>
    </w:pPr>
    <w:rPr>
      <w:rFonts w:cs="Times New Roman"/>
      <w:b/>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FC55A3"/>
    <w:pPr>
      <w:spacing w:after="0" w:line="240" w:lineRule="auto"/>
      <w:ind w:firstLine="284"/>
      <w:jc w:val="both"/>
    </w:pPr>
    <w:rPr>
      <w:rFonts w:ascii="Garamond" w:hAnsi="Garamond"/>
      <w:sz w:val="24"/>
    </w:rPr>
  </w:style>
  <w:style w:type="character" w:customStyle="1" w:styleId="Heading1Char">
    <w:name w:val="Heading 1 Char"/>
    <w:basedOn w:val="DefaultParagraphFont"/>
    <w:link w:val="Heading1"/>
    <w:uiPriority w:val="9"/>
    <w:rsid w:val="00FC55A3"/>
    <w:rPr>
      <w:rFonts w:ascii="Times New Roman" w:eastAsia="Calibri" w:hAnsi="Times New Roman" w:cs="Times New Roman"/>
      <w:b/>
      <w:sz w:val="24"/>
      <w:szCs w:val="24"/>
      <w:lang w:val="sq-AL" w:eastAsia="sq-AL"/>
    </w:rPr>
  </w:style>
  <w:style w:type="character" w:customStyle="1" w:styleId="Heading2Char">
    <w:name w:val="Heading 2 Char"/>
    <w:basedOn w:val="DefaultParagraphFont"/>
    <w:link w:val="Heading2"/>
    <w:uiPriority w:val="9"/>
    <w:rsid w:val="00FC55A3"/>
    <w:rPr>
      <w:rFonts w:ascii="Times New Roman" w:eastAsia="Times New Roman" w:hAnsi="Times New Roman" w:cs="Times New Roman"/>
      <w:b/>
      <w:sz w:val="24"/>
      <w:szCs w:val="24"/>
      <w:lang w:val="sq-AL" w:eastAsia="sq-AL"/>
    </w:rPr>
  </w:style>
  <w:style w:type="character" w:customStyle="1" w:styleId="Heading3Char">
    <w:name w:val="Heading 3 Char"/>
    <w:basedOn w:val="DefaultParagraphFont"/>
    <w:link w:val="Heading3"/>
    <w:uiPriority w:val="9"/>
    <w:rsid w:val="00FC55A3"/>
    <w:rPr>
      <w:rFonts w:ascii="Times New Roman" w:hAnsi="Times New Roman" w:cs="Times New Roman"/>
      <w:b/>
      <w:sz w:val="24"/>
      <w:szCs w:val="24"/>
      <w:u w:val="single"/>
      <w:lang w:val="sq-AL"/>
    </w:rPr>
  </w:style>
  <w:style w:type="paragraph" w:styleId="ListParagraph">
    <w:name w:val="List Paragraph"/>
    <w:basedOn w:val="Normal"/>
    <w:link w:val="ListParagraphChar"/>
    <w:uiPriority w:val="34"/>
    <w:qFormat/>
    <w:rsid w:val="00FC55A3"/>
    <w:pPr>
      <w:spacing w:after="160" w:line="259" w:lineRule="auto"/>
      <w:ind w:left="720"/>
      <w:contextualSpacing/>
    </w:pPr>
    <w:rPr>
      <w:rFonts w:ascii="Times New Roman" w:hAnsi="Times New Roman"/>
      <w:sz w:val="24"/>
    </w:rPr>
  </w:style>
  <w:style w:type="table" w:styleId="TableGrid">
    <w:name w:val="Table Grid"/>
    <w:basedOn w:val="TableNormal"/>
    <w:uiPriority w:val="59"/>
    <w:rsid w:val="00FC55A3"/>
    <w:pPr>
      <w:spacing w:after="0" w:line="240" w:lineRule="auto"/>
    </w:pPr>
    <w:rPr>
      <w:rFonts w:ascii="Times New Roman" w:hAnsi="Times New Roman"/>
      <w:sz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FC55A3"/>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FC55A3"/>
    <w:rPr>
      <w:rFonts w:ascii="Times New Roman" w:eastAsia="Times New Roman" w:hAnsi="Times New Roman" w:cs="Times New Roman"/>
      <w:color w:val="000000"/>
      <w:sz w:val="18"/>
      <w:lang w:val="sq-AL" w:eastAsia="sq-AL"/>
    </w:rPr>
  </w:style>
  <w:style w:type="character" w:customStyle="1" w:styleId="footnotemark">
    <w:name w:val="footnote mark"/>
    <w:hidden/>
    <w:rsid w:val="00FC55A3"/>
    <w:rPr>
      <w:rFonts w:ascii="Times New Roman" w:eastAsia="Times New Roman" w:hAnsi="Times New Roman" w:cs="Times New Roman"/>
      <w:color w:val="000000"/>
      <w:sz w:val="18"/>
      <w:vertAlign w:val="superscript"/>
    </w:rPr>
  </w:style>
  <w:style w:type="character" w:styleId="Hyperlink">
    <w:name w:val="Hyperlink"/>
    <w:basedOn w:val="DefaultParagraphFont"/>
    <w:uiPriority w:val="99"/>
    <w:unhideWhenUsed/>
    <w:rsid w:val="00FC55A3"/>
    <w:rPr>
      <w:color w:val="0000FF" w:themeColor="hyperlink"/>
      <w:u w:val="single"/>
    </w:rPr>
  </w:style>
  <w:style w:type="table" w:customStyle="1" w:styleId="TableGrid1">
    <w:name w:val="TableGrid1"/>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FC55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55A3"/>
    <w:rPr>
      <w:sz w:val="20"/>
      <w:szCs w:val="20"/>
      <w:lang w:val="sq-AL"/>
    </w:rPr>
  </w:style>
  <w:style w:type="character" w:styleId="FootnoteReference">
    <w:name w:val="footnote reference"/>
    <w:basedOn w:val="DefaultParagraphFont"/>
    <w:uiPriority w:val="99"/>
    <w:semiHidden/>
    <w:unhideWhenUsed/>
    <w:rsid w:val="00FC55A3"/>
    <w:rPr>
      <w:vertAlign w:val="superscript"/>
    </w:rPr>
  </w:style>
  <w:style w:type="table" w:customStyle="1" w:styleId="TableGrid3">
    <w:name w:val="TableGrid3"/>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Header">
    <w:name w:val="header"/>
    <w:basedOn w:val="Normal"/>
    <w:link w:val="HeaderChar"/>
    <w:uiPriority w:val="99"/>
    <w:unhideWhenUsed/>
    <w:rsid w:val="00FC55A3"/>
    <w:pPr>
      <w:tabs>
        <w:tab w:val="center" w:pos="4513"/>
        <w:tab w:val="right" w:pos="9026"/>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FC55A3"/>
    <w:rPr>
      <w:rFonts w:ascii="Times New Roman" w:hAnsi="Times New Roman"/>
      <w:sz w:val="24"/>
      <w:lang w:val="sq-AL"/>
    </w:rPr>
  </w:style>
  <w:style w:type="paragraph" w:styleId="Footer">
    <w:name w:val="footer"/>
    <w:basedOn w:val="Normal"/>
    <w:link w:val="FooterChar"/>
    <w:uiPriority w:val="99"/>
    <w:unhideWhenUsed/>
    <w:rsid w:val="00FC55A3"/>
    <w:pPr>
      <w:tabs>
        <w:tab w:val="center" w:pos="4513"/>
        <w:tab w:val="right" w:pos="9026"/>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FC55A3"/>
    <w:rPr>
      <w:rFonts w:ascii="Times New Roman" w:hAnsi="Times New Roman"/>
      <w:sz w:val="24"/>
      <w:lang w:val="sq-AL"/>
    </w:rPr>
  </w:style>
  <w:style w:type="paragraph" w:styleId="BalloonText">
    <w:name w:val="Balloon Text"/>
    <w:basedOn w:val="Normal"/>
    <w:link w:val="BalloonTextChar"/>
    <w:uiPriority w:val="99"/>
    <w:semiHidden/>
    <w:unhideWhenUsed/>
    <w:rsid w:val="00FC55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5A3"/>
    <w:rPr>
      <w:rFonts w:ascii="Segoe UI" w:hAnsi="Segoe UI" w:cs="Segoe UI"/>
      <w:sz w:val="18"/>
      <w:szCs w:val="18"/>
      <w:lang w:val="sq-AL"/>
    </w:rPr>
  </w:style>
  <w:style w:type="paragraph" w:styleId="Title">
    <w:name w:val="Title"/>
    <w:basedOn w:val="Normal"/>
    <w:next w:val="Normal"/>
    <w:link w:val="TitleChar"/>
    <w:uiPriority w:val="10"/>
    <w:qFormat/>
    <w:rsid w:val="00FC55A3"/>
    <w:pPr>
      <w:spacing w:before="120" w:after="0"/>
      <w:ind w:firstLine="142"/>
      <w:jc w:val="both"/>
    </w:pPr>
    <w:rPr>
      <w:rFonts w:ascii="Times New Roman" w:hAnsi="Times New Roman" w:cs="Times New Roman"/>
      <w:i/>
      <w:iCs/>
      <w:sz w:val="24"/>
      <w:szCs w:val="24"/>
    </w:rPr>
  </w:style>
  <w:style w:type="character" w:customStyle="1" w:styleId="TitleChar">
    <w:name w:val="Title Char"/>
    <w:basedOn w:val="DefaultParagraphFont"/>
    <w:link w:val="Title"/>
    <w:uiPriority w:val="10"/>
    <w:rsid w:val="00FC55A3"/>
    <w:rPr>
      <w:rFonts w:ascii="Times New Roman" w:hAnsi="Times New Roman" w:cs="Times New Roman"/>
      <w:i/>
      <w:iCs/>
      <w:sz w:val="24"/>
      <w:szCs w:val="24"/>
      <w:lang w:val="sq-AL"/>
    </w:rPr>
  </w:style>
  <w:style w:type="paragraph" w:styleId="NoSpacing">
    <w:name w:val="No Spacing"/>
    <w:uiPriority w:val="1"/>
    <w:qFormat/>
    <w:rsid w:val="00D90DAB"/>
    <w:pPr>
      <w:spacing w:after="0" w:line="240" w:lineRule="auto"/>
    </w:pPr>
    <w:rPr>
      <w:lang w:val="sq-AL"/>
    </w:rPr>
  </w:style>
  <w:style w:type="character" w:customStyle="1" w:styleId="ListParagraphChar">
    <w:name w:val="List Paragraph Char"/>
    <w:link w:val="ListParagraph"/>
    <w:uiPriority w:val="34"/>
    <w:locked/>
    <w:rsid w:val="002C29CB"/>
    <w:rPr>
      <w:rFonts w:ascii="Times New Roman" w:hAnsi="Times New Roman"/>
      <w:sz w:val="24"/>
      <w:lang w:val="sq-AL"/>
    </w:rPr>
  </w:style>
  <w:style w:type="paragraph" w:customStyle="1" w:styleId="TEKSTTTT-1">
    <w:name w:val="TEKSTTTT-1"/>
    <w:basedOn w:val="Normal"/>
    <w:qFormat/>
    <w:rsid w:val="002C29CB"/>
    <w:pPr>
      <w:spacing w:after="0" w:line="240" w:lineRule="auto"/>
    </w:pPr>
    <w:rPr>
      <w:rFonts w:ascii="Garamond" w:hAnsi="Garamond"/>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paragraph" w:styleId="Heading1">
    <w:name w:val="heading 1"/>
    <w:basedOn w:val="Normal"/>
    <w:next w:val="Normal"/>
    <w:link w:val="Heading1Char"/>
    <w:uiPriority w:val="9"/>
    <w:qFormat/>
    <w:rsid w:val="00FC55A3"/>
    <w:pPr>
      <w:numPr>
        <w:numId w:val="2"/>
      </w:numPr>
      <w:spacing w:after="0"/>
      <w:ind w:left="709" w:right="53"/>
      <w:contextualSpacing/>
      <w:outlineLvl w:val="0"/>
    </w:pPr>
    <w:rPr>
      <w:rFonts w:ascii="Times New Roman" w:eastAsia="Calibri" w:hAnsi="Times New Roman" w:cs="Times New Roman"/>
      <w:b/>
      <w:sz w:val="24"/>
      <w:szCs w:val="24"/>
      <w:lang w:eastAsia="sq-AL"/>
    </w:rPr>
  </w:style>
  <w:style w:type="paragraph" w:styleId="Heading2">
    <w:name w:val="heading 2"/>
    <w:basedOn w:val="Normal"/>
    <w:next w:val="Normal"/>
    <w:link w:val="Heading2Char"/>
    <w:uiPriority w:val="9"/>
    <w:unhideWhenUsed/>
    <w:qFormat/>
    <w:rsid w:val="00FC55A3"/>
    <w:pPr>
      <w:keepNext/>
      <w:keepLines/>
      <w:numPr>
        <w:numId w:val="1"/>
      </w:numPr>
      <w:spacing w:after="0"/>
      <w:ind w:left="0" w:firstLine="0"/>
      <w:jc w:val="both"/>
      <w:outlineLvl w:val="1"/>
    </w:pPr>
    <w:rPr>
      <w:rFonts w:ascii="Times New Roman" w:eastAsia="Times New Roman" w:hAnsi="Times New Roman" w:cs="Times New Roman"/>
      <w:b/>
      <w:sz w:val="24"/>
      <w:szCs w:val="24"/>
      <w:lang w:eastAsia="sq-AL"/>
    </w:rPr>
  </w:style>
  <w:style w:type="paragraph" w:styleId="Heading3">
    <w:name w:val="heading 3"/>
    <w:basedOn w:val="ListParagraph"/>
    <w:next w:val="Normal"/>
    <w:link w:val="Heading3Char"/>
    <w:uiPriority w:val="9"/>
    <w:unhideWhenUsed/>
    <w:qFormat/>
    <w:rsid w:val="00FC55A3"/>
    <w:pPr>
      <w:numPr>
        <w:ilvl w:val="1"/>
        <w:numId w:val="3"/>
      </w:numPr>
      <w:ind w:left="284" w:hanging="284"/>
      <w:jc w:val="both"/>
      <w:outlineLvl w:val="2"/>
    </w:pPr>
    <w:rPr>
      <w:rFonts w:cs="Times New Roman"/>
      <w:b/>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FC55A3"/>
    <w:pPr>
      <w:spacing w:after="0" w:line="240" w:lineRule="auto"/>
      <w:ind w:firstLine="284"/>
      <w:jc w:val="both"/>
    </w:pPr>
    <w:rPr>
      <w:rFonts w:ascii="Garamond" w:hAnsi="Garamond"/>
      <w:sz w:val="24"/>
    </w:rPr>
  </w:style>
  <w:style w:type="character" w:customStyle="1" w:styleId="Heading1Char">
    <w:name w:val="Heading 1 Char"/>
    <w:basedOn w:val="DefaultParagraphFont"/>
    <w:link w:val="Heading1"/>
    <w:uiPriority w:val="9"/>
    <w:rsid w:val="00FC55A3"/>
    <w:rPr>
      <w:rFonts w:ascii="Times New Roman" w:eastAsia="Calibri" w:hAnsi="Times New Roman" w:cs="Times New Roman"/>
      <w:b/>
      <w:sz w:val="24"/>
      <w:szCs w:val="24"/>
      <w:lang w:val="sq-AL" w:eastAsia="sq-AL"/>
    </w:rPr>
  </w:style>
  <w:style w:type="character" w:customStyle="1" w:styleId="Heading2Char">
    <w:name w:val="Heading 2 Char"/>
    <w:basedOn w:val="DefaultParagraphFont"/>
    <w:link w:val="Heading2"/>
    <w:uiPriority w:val="9"/>
    <w:rsid w:val="00FC55A3"/>
    <w:rPr>
      <w:rFonts w:ascii="Times New Roman" w:eastAsia="Times New Roman" w:hAnsi="Times New Roman" w:cs="Times New Roman"/>
      <w:b/>
      <w:sz w:val="24"/>
      <w:szCs w:val="24"/>
      <w:lang w:val="sq-AL" w:eastAsia="sq-AL"/>
    </w:rPr>
  </w:style>
  <w:style w:type="character" w:customStyle="1" w:styleId="Heading3Char">
    <w:name w:val="Heading 3 Char"/>
    <w:basedOn w:val="DefaultParagraphFont"/>
    <w:link w:val="Heading3"/>
    <w:uiPriority w:val="9"/>
    <w:rsid w:val="00FC55A3"/>
    <w:rPr>
      <w:rFonts w:ascii="Times New Roman" w:hAnsi="Times New Roman" w:cs="Times New Roman"/>
      <w:b/>
      <w:sz w:val="24"/>
      <w:szCs w:val="24"/>
      <w:u w:val="single"/>
      <w:lang w:val="sq-AL"/>
    </w:rPr>
  </w:style>
  <w:style w:type="paragraph" w:styleId="ListParagraph">
    <w:name w:val="List Paragraph"/>
    <w:basedOn w:val="Normal"/>
    <w:link w:val="ListParagraphChar"/>
    <w:uiPriority w:val="34"/>
    <w:qFormat/>
    <w:rsid w:val="00FC55A3"/>
    <w:pPr>
      <w:spacing w:after="160" w:line="259" w:lineRule="auto"/>
      <w:ind w:left="720"/>
      <w:contextualSpacing/>
    </w:pPr>
    <w:rPr>
      <w:rFonts w:ascii="Times New Roman" w:hAnsi="Times New Roman"/>
      <w:sz w:val="24"/>
    </w:rPr>
  </w:style>
  <w:style w:type="table" w:styleId="TableGrid">
    <w:name w:val="Table Grid"/>
    <w:basedOn w:val="TableNormal"/>
    <w:uiPriority w:val="59"/>
    <w:rsid w:val="00FC55A3"/>
    <w:pPr>
      <w:spacing w:after="0" w:line="240" w:lineRule="auto"/>
    </w:pPr>
    <w:rPr>
      <w:rFonts w:ascii="Times New Roman" w:hAnsi="Times New Roman"/>
      <w:sz w:val="24"/>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FC55A3"/>
    <w:pPr>
      <w:spacing w:after="0" w:line="247" w:lineRule="auto"/>
      <w:ind w:left="180"/>
    </w:pPr>
    <w:rPr>
      <w:rFonts w:ascii="Times New Roman" w:eastAsia="Times New Roman" w:hAnsi="Times New Roman" w:cs="Times New Roman"/>
      <w:color w:val="000000"/>
      <w:sz w:val="18"/>
      <w:lang w:val="sq-AL" w:eastAsia="sq-AL"/>
    </w:rPr>
  </w:style>
  <w:style w:type="character" w:customStyle="1" w:styleId="footnotedescriptionChar">
    <w:name w:val="footnote description Char"/>
    <w:link w:val="footnotedescription"/>
    <w:rsid w:val="00FC55A3"/>
    <w:rPr>
      <w:rFonts w:ascii="Times New Roman" w:eastAsia="Times New Roman" w:hAnsi="Times New Roman" w:cs="Times New Roman"/>
      <w:color w:val="000000"/>
      <w:sz w:val="18"/>
      <w:lang w:val="sq-AL" w:eastAsia="sq-AL"/>
    </w:rPr>
  </w:style>
  <w:style w:type="character" w:customStyle="1" w:styleId="footnotemark">
    <w:name w:val="footnote mark"/>
    <w:hidden/>
    <w:rsid w:val="00FC55A3"/>
    <w:rPr>
      <w:rFonts w:ascii="Times New Roman" w:eastAsia="Times New Roman" w:hAnsi="Times New Roman" w:cs="Times New Roman"/>
      <w:color w:val="000000"/>
      <w:sz w:val="18"/>
      <w:vertAlign w:val="superscript"/>
    </w:rPr>
  </w:style>
  <w:style w:type="character" w:styleId="Hyperlink">
    <w:name w:val="Hyperlink"/>
    <w:basedOn w:val="DefaultParagraphFont"/>
    <w:uiPriority w:val="99"/>
    <w:unhideWhenUsed/>
    <w:rsid w:val="00FC55A3"/>
    <w:rPr>
      <w:color w:val="0000FF" w:themeColor="hyperlink"/>
      <w:u w:val="single"/>
    </w:rPr>
  </w:style>
  <w:style w:type="table" w:customStyle="1" w:styleId="TableGrid1">
    <w:name w:val="TableGrid1"/>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table" w:customStyle="1" w:styleId="TableGrid2">
    <w:name w:val="TableGrid2"/>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FC55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55A3"/>
    <w:rPr>
      <w:sz w:val="20"/>
      <w:szCs w:val="20"/>
      <w:lang w:val="sq-AL"/>
    </w:rPr>
  </w:style>
  <w:style w:type="character" w:styleId="FootnoteReference">
    <w:name w:val="footnote reference"/>
    <w:basedOn w:val="DefaultParagraphFont"/>
    <w:uiPriority w:val="99"/>
    <w:semiHidden/>
    <w:unhideWhenUsed/>
    <w:rsid w:val="00FC55A3"/>
    <w:rPr>
      <w:vertAlign w:val="superscript"/>
    </w:rPr>
  </w:style>
  <w:style w:type="table" w:customStyle="1" w:styleId="TableGrid3">
    <w:name w:val="TableGrid3"/>
    <w:rsid w:val="00FC55A3"/>
    <w:pPr>
      <w:spacing w:after="0" w:line="240" w:lineRule="auto"/>
    </w:pPr>
    <w:rPr>
      <w:rFonts w:eastAsiaTheme="minorEastAsia"/>
      <w:lang w:val="sq-AL" w:eastAsia="sq-AL"/>
    </w:rPr>
    <w:tblPr>
      <w:tblCellMar>
        <w:top w:w="0" w:type="dxa"/>
        <w:left w:w="0" w:type="dxa"/>
        <w:bottom w:w="0" w:type="dxa"/>
        <w:right w:w="0" w:type="dxa"/>
      </w:tblCellMar>
    </w:tblPr>
  </w:style>
  <w:style w:type="paragraph" w:styleId="Header">
    <w:name w:val="header"/>
    <w:basedOn w:val="Normal"/>
    <w:link w:val="HeaderChar"/>
    <w:uiPriority w:val="99"/>
    <w:unhideWhenUsed/>
    <w:rsid w:val="00FC55A3"/>
    <w:pPr>
      <w:tabs>
        <w:tab w:val="center" w:pos="4513"/>
        <w:tab w:val="right" w:pos="9026"/>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FC55A3"/>
    <w:rPr>
      <w:rFonts w:ascii="Times New Roman" w:hAnsi="Times New Roman"/>
      <w:sz w:val="24"/>
      <w:lang w:val="sq-AL"/>
    </w:rPr>
  </w:style>
  <w:style w:type="paragraph" w:styleId="Footer">
    <w:name w:val="footer"/>
    <w:basedOn w:val="Normal"/>
    <w:link w:val="FooterChar"/>
    <w:uiPriority w:val="99"/>
    <w:unhideWhenUsed/>
    <w:rsid w:val="00FC55A3"/>
    <w:pPr>
      <w:tabs>
        <w:tab w:val="center" w:pos="4513"/>
        <w:tab w:val="right" w:pos="9026"/>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FC55A3"/>
    <w:rPr>
      <w:rFonts w:ascii="Times New Roman" w:hAnsi="Times New Roman"/>
      <w:sz w:val="24"/>
      <w:lang w:val="sq-AL"/>
    </w:rPr>
  </w:style>
  <w:style w:type="paragraph" w:styleId="BalloonText">
    <w:name w:val="Balloon Text"/>
    <w:basedOn w:val="Normal"/>
    <w:link w:val="BalloonTextChar"/>
    <w:uiPriority w:val="99"/>
    <w:semiHidden/>
    <w:unhideWhenUsed/>
    <w:rsid w:val="00FC55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55A3"/>
    <w:rPr>
      <w:rFonts w:ascii="Segoe UI" w:hAnsi="Segoe UI" w:cs="Segoe UI"/>
      <w:sz w:val="18"/>
      <w:szCs w:val="18"/>
      <w:lang w:val="sq-AL"/>
    </w:rPr>
  </w:style>
  <w:style w:type="paragraph" w:styleId="Title">
    <w:name w:val="Title"/>
    <w:basedOn w:val="Normal"/>
    <w:next w:val="Normal"/>
    <w:link w:val="TitleChar"/>
    <w:uiPriority w:val="10"/>
    <w:qFormat/>
    <w:rsid w:val="00FC55A3"/>
    <w:pPr>
      <w:spacing w:before="120" w:after="0"/>
      <w:ind w:firstLine="142"/>
      <w:jc w:val="both"/>
    </w:pPr>
    <w:rPr>
      <w:rFonts w:ascii="Times New Roman" w:hAnsi="Times New Roman" w:cs="Times New Roman"/>
      <w:i/>
      <w:iCs/>
      <w:sz w:val="24"/>
      <w:szCs w:val="24"/>
    </w:rPr>
  </w:style>
  <w:style w:type="character" w:customStyle="1" w:styleId="TitleChar">
    <w:name w:val="Title Char"/>
    <w:basedOn w:val="DefaultParagraphFont"/>
    <w:link w:val="Title"/>
    <w:uiPriority w:val="10"/>
    <w:rsid w:val="00FC55A3"/>
    <w:rPr>
      <w:rFonts w:ascii="Times New Roman" w:hAnsi="Times New Roman" w:cs="Times New Roman"/>
      <w:i/>
      <w:iCs/>
      <w:sz w:val="24"/>
      <w:szCs w:val="24"/>
      <w:lang w:val="sq-AL"/>
    </w:rPr>
  </w:style>
  <w:style w:type="paragraph" w:styleId="NoSpacing">
    <w:name w:val="No Spacing"/>
    <w:uiPriority w:val="1"/>
    <w:qFormat/>
    <w:rsid w:val="00D90DAB"/>
    <w:pPr>
      <w:spacing w:after="0" w:line="240" w:lineRule="auto"/>
    </w:pPr>
    <w:rPr>
      <w:lang w:val="sq-AL"/>
    </w:rPr>
  </w:style>
  <w:style w:type="character" w:customStyle="1" w:styleId="ListParagraphChar">
    <w:name w:val="List Paragraph Char"/>
    <w:link w:val="ListParagraph"/>
    <w:uiPriority w:val="34"/>
    <w:locked/>
    <w:rsid w:val="002C29CB"/>
    <w:rPr>
      <w:rFonts w:ascii="Times New Roman" w:hAnsi="Times New Roman"/>
      <w:sz w:val="24"/>
      <w:lang w:val="sq-AL"/>
    </w:rPr>
  </w:style>
  <w:style w:type="paragraph" w:customStyle="1" w:styleId="TEKSTTTT-1">
    <w:name w:val="TEKSTTTT-1"/>
    <w:basedOn w:val="Normal"/>
    <w:qFormat/>
    <w:rsid w:val="002C29CB"/>
    <w:pPr>
      <w:spacing w:after="0" w:line="240" w:lineRule="auto"/>
    </w:pPr>
    <w:rPr>
      <w:rFonts w:ascii="Garamond" w:hAnsi="Garamond"/>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unodc.org/documents/corruption/publications_unodc_commentary-e.pdf" TargetMode="External"/><Relationship Id="rId2" Type="http://schemas.openxmlformats.org/officeDocument/2006/relationships/hyperlink" Target="https://www.unodc.org/documents/corruption/publications_unodc_commentary-e.pdf" TargetMode="External"/><Relationship Id="rId1" Type="http://schemas.openxmlformats.org/officeDocument/2006/relationships/hyperlink" Target="https://www.unodc.org/documents/corruption/publications_unodc_commentary" TargetMode="External"/><Relationship Id="rId4" Type="http://schemas.openxmlformats.org/officeDocument/2006/relationships/hyperlink" Target="https://www.unodc.org/documents/corruption/publications_unodc_commentary-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312</Nr_x002e__x0020_akti>
    <Data_x0020_e_x0020_Krijimit xmlns="0e656187-b300-4fb0-8bf4-3a50f872073c">2022-12-12T15:18:28Z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2022-12-11T23:00:00Z</Date_x0020_protokolli>
    <Titulli xmlns="0e656187-b300-4fb0-8bf4-3a50f872073c">Për një shtesë në vendimin nr. 95, datë 9.5.2022, "Për miratimin e rregullores për vlerësimin etik dhe profesional të Prokurorëve", të Këshillit të Lartë të Prokurorisë" </Titulli>
    <Modifikuesi xmlns="0e656187-b300-4fb0-8bf4-3a50f872073c">alma.lisaku</Modifikuesi>
    <Nr_x002e__x0020_prot_x0020_QBZ xmlns="0e656187-b300-4fb0-8bf4-3a50f872073c">1778/1</Nr_x002e__x0020_prot_x0020_QBZ>
    <Data_x0020_e_x0020_Modifikimit xmlns="0e656187-b300-4fb0-8bf4-3a50f872073c">2022-12-14T09:55:07Z</Data_x0020_e_x0020_Modifikimit>
    <Dekretuar xmlns="0e656187-b300-4fb0-8bf4-3a50f872073c">false</Dekretuar>
    <Data xmlns="0e656187-b300-4fb0-8bf4-3a50f872073c">2022-11-29T23:00:00Z</Data>
    <Nr_x002e__x0020_protokolli_x0020_i_x0020_aktit xmlns="0e656187-b300-4fb0-8bf4-3a50f872073c">2389/1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1800235280F46F48B6DA27CAE8C75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1800235280F46F48B6DA27CAE8C75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32F6C6-F27E-42F5-B0F6-1238FA5B787A}">
  <ds:schemaRefs>
    <ds:schemaRef ds:uri="http://schemas.microsoft.com/office/2006/metadata/properties"/>
    <ds:schemaRef ds:uri="http://schemas.microsoft.com/office/2006/documentManagement/types"/>
    <ds:schemaRef ds:uri="http://purl.org/dc/elements/1.1/"/>
    <ds:schemaRef ds:uri="http://www.w3.org/XML/1998/namespace"/>
    <ds:schemaRef ds:uri="http://purl.org/dc/dcmitype/"/>
    <ds:schemaRef ds:uri="0e656187-b300-4fb0-8bf4-3a50f872073c"/>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8164A09F-46C3-4D19-B17D-40EE168B2CD4}">
  <ds:schemaRefs>
    <ds:schemaRef ds:uri="http://schemas.microsoft.com/sharepoint/v3/contenttype/forms"/>
  </ds:schemaRefs>
</ds:datastoreItem>
</file>

<file path=customXml/itemProps3.xml><?xml version="1.0" encoding="utf-8"?>
<ds:datastoreItem xmlns:ds="http://schemas.openxmlformats.org/officeDocument/2006/customXml" ds:itemID="{BE96434F-6C3D-4355-9D00-3012B62C2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5C30C8-490F-4865-8146-E6A70C533A0C}">
  <ds:schemaRefs>
    <ds:schemaRef ds:uri="http://schemas.microsoft.com/sharepoint/v3/contenttype/forms"/>
  </ds:schemaRefs>
</ds:datastoreItem>
</file>

<file path=customXml/itemProps5.xml><?xml version="1.0" encoding="utf-8"?>
<ds:datastoreItem xmlns:ds="http://schemas.openxmlformats.org/officeDocument/2006/customXml" ds:itemID="{D10BE454-BA2F-4FEF-BBEB-91E2A2DB1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8608F1-B0BA-4E15-9C86-58AF71ED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TotalTime>
  <Pages>46</Pages>
  <Words>16997</Words>
  <Characters>96887</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Për një shtesë në vendimin nr. 95, datë 9.5.2022, "Për miratimin e rregullores për vlerësimin etik dhe profesional të Prokurorëve", të Këshillit të Lartë të Prokurorisë"</vt:lpstr>
    </vt:vector>
  </TitlesOfParts>
  <Company/>
  <LinksUpToDate>false</LinksUpToDate>
  <CharactersWithSpaces>113657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 95, datë 9.5.2022, "Për miratimin e rregullores për vlerësimin etik dhe profesional të Prokurorëve", të Këshillit të Lartë të Prokurorisë"</dc:title>
  <dc:creator>Ermira Bukaci</dc:creator>
  <cp:lastModifiedBy>Valjeta Kaftalli</cp:lastModifiedBy>
  <cp:revision>219</cp:revision>
  <dcterms:created xsi:type="dcterms:W3CDTF">2022-12-13T09:08:00Z</dcterms:created>
  <dcterms:modified xsi:type="dcterms:W3CDTF">2022-12-14T12:53:00Z</dcterms:modified>
</cp:coreProperties>
</file>