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99F75" w14:textId="13380848" w:rsidR="00386A1B" w:rsidRPr="00005978" w:rsidRDefault="0089010F" w:rsidP="00B41964">
      <w:pPr>
        <w:spacing w:after="0" w:line="240" w:lineRule="auto"/>
        <w:ind w:firstLine="284"/>
        <w:jc w:val="center"/>
        <w:rPr>
          <w:rFonts w:ascii="Garamond" w:hAnsi="Garamond"/>
          <w:b/>
          <w:sz w:val="24"/>
          <w:szCs w:val="24"/>
        </w:rPr>
      </w:pPr>
      <w:r w:rsidRPr="00005978">
        <w:rPr>
          <w:rFonts w:ascii="Garamond" w:hAnsi="Garamond"/>
          <w:b/>
          <w:sz w:val="24"/>
          <w:szCs w:val="24"/>
        </w:rPr>
        <w:t>VENDIM</w:t>
      </w:r>
    </w:p>
    <w:p w14:paraId="02BF4147" w14:textId="67A27A4F" w:rsidR="00986585" w:rsidRPr="00005978" w:rsidRDefault="0089010F" w:rsidP="00B41964">
      <w:pPr>
        <w:spacing w:after="0" w:line="240" w:lineRule="auto"/>
        <w:ind w:firstLine="284"/>
        <w:jc w:val="center"/>
        <w:rPr>
          <w:rFonts w:ascii="Garamond" w:hAnsi="Garamond"/>
          <w:b/>
          <w:sz w:val="24"/>
          <w:szCs w:val="24"/>
        </w:rPr>
      </w:pPr>
      <w:r w:rsidRPr="00005978">
        <w:rPr>
          <w:rFonts w:ascii="Garamond" w:hAnsi="Garamond"/>
          <w:b/>
          <w:sz w:val="24"/>
          <w:szCs w:val="24"/>
        </w:rPr>
        <w:t>Nr</w:t>
      </w:r>
      <w:r w:rsidR="009752BF" w:rsidRPr="00005978">
        <w:rPr>
          <w:rFonts w:ascii="Garamond" w:hAnsi="Garamond"/>
          <w:b/>
          <w:sz w:val="24"/>
          <w:szCs w:val="24"/>
        </w:rPr>
        <w:t>.</w:t>
      </w:r>
      <w:r w:rsidRPr="00005978">
        <w:rPr>
          <w:rFonts w:ascii="Garamond" w:hAnsi="Garamond"/>
          <w:b/>
          <w:sz w:val="24"/>
          <w:szCs w:val="24"/>
        </w:rPr>
        <w:t xml:space="preserve"> </w:t>
      </w:r>
      <w:r w:rsidR="009752BF" w:rsidRPr="00005978">
        <w:rPr>
          <w:rFonts w:ascii="Garamond" w:hAnsi="Garamond"/>
          <w:b/>
          <w:sz w:val="24"/>
          <w:szCs w:val="24"/>
        </w:rPr>
        <w:t>304</w:t>
      </w:r>
      <w:r w:rsidR="007B27F4" w:rsidRPr="00005978">
        <w:rPr>
          <w:rFonts w:ascii="Garamond" w:hAnsi="Garamond"/>
          <w:b/>
          <w:sz w:val="24"/>
          <w:szCs w:val="24"/>
        </w:rPr>
        <w:t>, dat</w:t>
      </w:r>
      <w:r w:rsidRPr="00005978">
        <w:rPr>
          <w:rFonts w:ascii="Garamond" w:hAnsi="Garamond"/>
          <w:b/>
          <w:sz w:val="24"/>
          <w:szCs w:val="24"/>
        </w:rPr>
        <w:t>ë</w:t>
      </w:r>
      <w:r w:rsidR="007B27F4" w:rsidRPr="00005978">
        <w:rPr>
          <w:rFonts w:ascii="Garamond" w:hAnsi="Garamond"/>
          <w:b/>
          <w:sz w:val="24"/>
          <w:szCs w:val="24"/>
        </w:rPr>
        <w:t xml:space="preserve"> 19.9.2023</w:t>
      </w:r>
    </w:p>
    <w:p w14:paraId="73EB1BD6" w14:textId="428B4069" w:rsidR="00DE46EE" w:rsidRPr="00005978" w:rsidRDefault="00DE46EE" w:rsidP="00B41964">
      <w:pPr>
        <w:spacing w:after="0" w:line="240" w:lineRule="auto"/>
        <w:ind w:firstLine="284"/>
        <w:jc w:val="center"/>
        <w:rPr>
          <w:rFonts w:ascii="Garamond" w:hAnsi="Garamond"/>
          <w:b/>
          <w:sz w:val="24"/>
          <w:szCs w:val="24"/>
        </w:rPr>
      </w:pPr>
    </w:p>
    <w:p w14:paraId="7332DC80" w14:textId="0A9A8E03" w:rsidR="0089010F" w:rsidRPr="00005978" w:rsidRDefault="0089010F" w:rsidP="00B41964">
      <w:pPr>
        <w:spacing w:after="0" w:line="240" w:lineRule="auto"/>
        <w:ind w:firstLine="284"/>
        <w:jc w:val="center"/>
        <w:rPr>
          <w:rFonts w:ascii="Garamond" w:hAnsi="Garamond"/>
          <w:b/>
          <w:sz w:val="24"/>
          <w:szCs w:val="24"/>
        </w:rPr>
      </w:pPr>
      <w:r w:rsidRPr="00005978">
        <w:rPr>
          <w:rFonts w:ascii="Garamond" w:hAnsi="Garamond"/>
          <w:b/>
          <w:sz w:val="24"/>
          <w:szCs w:val="24"/>
        </w:rPr>
        <w:t xml:space="preserve">PËR </w:t>
      </w:r>
      <w:r w:rsidR="00690349">
        <w:rPr>
          <w:rFonts w:ascii="Garamond" w:hAnsi="Garamond"/>
          <w:b/>
          <w:sz w:val="24"/>
          <w:szCs w:val="24"/>
        </w:rPr>
        <w:t xml:space="preserve">MIRATIMIN E RREGULLORES “PËR </w:t>
      </w:r>
      <w:r w:rsidRPr="00005978">
        <w:rPr>
          <w:rFonts w:ascii="Garamond" w:hAnsi="Garamond"/>
          <w:b/>
          <w:sz w:val="24"/>
          <w:szCs w:val="24"/>
        </w:rPr>
        <w:t>CAKTIMIN E RREGULLAVE DHE PROCEDURAVE MBI ULJEN E NGARKESËS SË PUNËS PËR PROKURORËT”</w:t>
      </w:r>
    </w:p>
    <w:p w14:paraId="345F43E7" w14:textId="45BCC744" w:rsidR="0089010F" w:rsidRPr="00005978" w:rsidRDefault="0089010F" w:rsidP="00B41964">
      <w:pPr>
        <w:spacing w:after="0" w:line="240" w:lineRule="auto"/>
        <w:ind w:firstLine="284"/>
        <w:jc w:val="center"/>
        <w:rPr>
          <w:rFonts w:ascii="Garamond" w:hAnsi="Garamond"/>
          <w:b/>
          <w:sz w:val="24"/>
          <w:szCs w:val="24"/>
        </w:rPr>
      </w:pPr>
    </w:p>
    <w:p w14:paraId="047C05B0" w14:textId="36F248CC" w:rsidR="0089010F" w:rsidRPr="00005978" w:rsidRDefault="0089010F" w:rsidP="00B41964">
      <w:pPr>
        <w:spacing w:after="0" w:line="240" w:lineRule="auto"/>
        <w:ind w:firstLine="284"/>
        <w:jc w:val="both"/>
        <w:rPr>
          <w:rFonts w:ascii="Garamond" w:hAnsi="Garamond"/>
          <w:sz w:val="24"/>
          <w:szCs w:val="24"/>
        </w:rPr>
      </w:pPr>
      <w:r w:rsidRPr="00005978">
        <w:rPr>
          <w:rFonts w:ascii="Garamond" w:hAnsi="Garamond"/>
          <w:sz w:val="24"/>
          <w:szCs w:val="24"/>
        </w:rPr>
        <w:t>Bazuar në nenin 149/a, pi</w:t>
      </w:r>
      <w:r w:rsidR="000A4FD4" w:rsidRPr="00005978">
        <w:rPr>
          <w:rFonts w:ascii="Garamond" w:hAnsi="Garamond"/>
          <w:sz w:val="24"/>
          <w:szCs w:val="24"/>
        </w:rPr>
        <w:t>k</w:t>
      </w:r>
      <w:r w:rsidRPr="00005978">
        <w:rPr>
          <w:rFonts w:ascii="Garamond" w:hAnsi="Garamond"/>
          <w:sz w:val="24"/>
          <w:szCs w:val="24"/>
        </w:rPr>
        <w:t>a 1, germa “c” të Kushtetutës</w:t>
      </w:r>
      <w:r w:rsidR="00005978">
        <w:rPr>
          <w:rFonts w:ascii="Garamond" w:hAnsi="Garamond"/>
          <w:sz w:val="24"/>
          <w:szCs w:val="24"/>
        </w:rPr>
        <w:t>,</w:t>
      </w:r>
      <w:r w:rsidRPr="00005978">
        <w:rPr>
          <w:rFonts w:ascii="Garamond" w:hAnsi="Garamond"/>
          <w:sz w:val="24"/>
          <w:szCs w:val="24"/>
        </w:rPr>
        <w:t xml:space="preserve"> nenin 189, pi</w:t>
      </w:r>
      <w:r w:rsidR="00CD3E53" w:rsidRPr="00005978">
        <w:rPr>
          <w:rFonts w:ascii="Garamond" w:hAnsi="Garamond"/>
          <w:sz w:val="24"/>
          <w:szCs w:val="24"/>
        </w:rPr>
        <w:t>k</w:t>
      </w:r>
      <w:r w:rsidRPr="00005978">
        <w:rPr>
          <w:rFonts w:ascii="Garamond" w:hAnsi="Garamond"/>
          <w:sz w:val="24"/>
          <w:szCs w:val="24"/>
        </w:rPr>
        <w:t>a 1, germa “c”</w:t>
      </w:r>
      <w:r w:rsidR="00F257CE" w:rsidRPr="00005978">
        <w:rPr>
          <w:rFonts w:ascii="Garamond" w:hAnsi="Garamond"/>
          <w:sz w:val="24"/>
          <w:szCs w:val="24"/>
        </w:rPr>
        <w:t>,</w:t>
      </w:r>
      <w:r w:rsidRPr="00005978">
        <w:rPr>
          <w:rFonts w:ascii="Garamond" w:hAnsi="Garamond"/>
          <w:sz w:val="24"/>
          <w:szCs w:val="24"/>
        </w:rPr>
        <w:t xml:space="preserve"> të ligjit nr. 115/2016</w:t>
      </w:r>
      <w:r w:rsidR="00F257CE" w:rsidRPr="00005978">
        <w:rPr>
          <w:rFonts w:ascii="Garamond" w:hAnsi="Garamond"/>
          <w:sz w:val="24"/>
          <w:szCs w:val="24"/>
        </w:rPr>
        <w:t>,</w:t>
      </w:r>
      <w:r w:rsidRPr="00005978">
        <w:rPr>
          <w:rFonts w:ascii="Garamond" w:hAnsi="Garamond"/>
          <w:sz w:val="24"/>
          <w:szCs w:val="24"/>
        </w:rPr>
        <w:t xml:space="preserve"> “Për organet e qeverisjes së sistemit të drejtësisë</w:t>
      </w:r>
      <w:r w:rsidR="00FD74B5" w:rsidRPr="00005978">
        <w:rPr>
          <w:rFonts w:ascii="Garamond" w:hAnsi="Garamond"/>
          <w:sz w:val="24"/>
          <w:szCs w:val="24"/>
        </w:rPr>
        <w:t>”,</w:t>
      </w:r>
      <w:r w:rsidRPr="00005978">
        <w:rPr>
          <w:rFonts w:ascii="Garamond" w:hAnsi="Garamond"/>
          <w:sz w:val="24"/>
          <w:szCs w:val="24"/>
        </w:rPr>
        <w:t xml:space="preserve"> i ndryshuar</w:t>
      </w:r>
      <w:r w:rsidR="00005978">
        <w:rPr>
          <w:rFonts w:ascii="Garamond" w:hAnsi="Garamond"/>
          <w:sz w:val="24"/>
          <w:szCs w:val="24"/>
        </w:rPr>
        <w:t>,</w:t>
      </w:r>
      <w:r w:rsidRPr="00005978">
        <w:rPr>
          <w:rFonts w:ascii="Garamond" w:hAnsi="Garamond"/>
          <w:sz w:val="24"/>
          <w:szCs w:val="24"/>
        </w:rPr>
        <w:t xml:space="preserve"> nenin 26</w:t>
      </w:r>
      <w:r w:rsidR="001F75E7" w:rsidRPr="00005978">
        <w:rPr>
          <w:rFonts w:ascii="Garamond" w:hAnsi="Garamond"/>
          <w:sz w:val="24"/>
          <w:szCs w:val="24"/>
        </w:rPr>
        <w:t>,</w:t>
      </w:r>
      <w:r w:rsidRPr="00005978">
        <w:rPr>
          <w:rFonts w:ascii="Garamond" w:hAnsi="Garamond"/>
          <w:sz w:val="24"/>
          <w:szCs w:val="24"/>
        </w:rPr>
        <w:t xml:space="preserve"> të ligjit nr. 96/2016</w:t>
      </w:r>
      <w:r w:rsidR="001F75E7" w:rsidRPr="00005978">
        <w:rPr>
          <w:rFonts w:ascii="Garamond" w:hAnsi="Garamond"/>
          <w:sz w:val="24"/>
          <w:szCs w:val="24"/>
        </w:rPr>
        <w:t>,</w:t>
      </w:r>
      <w:r w:rsidRPr="00005978">
        <w:rPr>
          <w:rFonts w:ascii="Garamond" w:hAnsi="Garamond"/>
          <w:sz w:val="24"/>
          <w:szCs w:val="24"/>
        </w:rPr>
        <w:t xml:space="preserve"> “Për statusin e gjyqtarëve dhe prokurorëve në Republikën e Shqipërisë</w:t>
      </w:r>
      <w:r w:rsidR="001F75E7" w:rsidRPr="00005978">
        <w:rPr>
          <w:rFonts w:ascii="Garamond" w:hAnsi="Garamond"/>
          <w:sz w:val="24"/>
          <w:szCs w:val="24"/>
        </w:rPr>
        <w:t>”,</w:t>
      </w:r>
      <w:r w:rsidRPr="00005978">
        <w:rPr>
          <w:rFonts w:ascii="Garamond" w:hAnsi="Garamond"/>
          <w:sz w:val="24"/>
          <w:szCs w:val="24"/>
        </w:rPr>
        <w:t xml:space="preserve"> i ndryshuar, me propozim të grupit të punës</w:t>
      </w:r>
      <w:r w:rsidR="001F75E7" w:rsidRPr="00005978">
        <w:rPr>
          <w:rFonts w:ascii="Garamond" w:hAnsi="Garamond"/>
          <w:sz w:val="24"/>
          <w:szCs w:val="24"/>
        </w:rPr>
        <w:t>,</w:t>
      </w:r>
      <w:r w:rsidRPr="00005978">
        <w:rPr>
          <w:rFonts w:ascii="Garamond" w:hAnsi="Garamond"/>
          <w:sz w:val="24"/>
          <w:szCs w:val="24"/>
        </w:rPr>
        <w:t xml:space="preserve"> të ngritur me urdhrin e </w:t>
      </w:r>
      <w:r w:rsidR="001F75E7" w:rsidRPr="00005978">
        <w:rPr>
          <w:rFonts w:ascii="Garamond" w:hAnsi="Garamond"/>
          <w:sz w:val="24"/>
          <w:szCs w:val="24"/>
        </w:rPr>
        <w:t>k</w:t>
      </w:r>
      <w:r w:rsidRPr="00005978">
        <w:rPr>
          <w:rFonts w:ascii="Garamond" w:hAnsi="Garamond"/>
          <w:sz w:val="24"/>
          <w:szCs w:val="24"/>
        </w:rPr>
        <w:t>ryetarit të Këshillit të Lartë të Prokurorisë nr.</w:t>
      </w:r>
      <w:r w:rsidR="00C16717" w:rsidRPr="00005978">
        <w:rPr>
          <w:rFonts w:ascii="Garamond" w:hAnsi="Garamond"/>
          <w:sz w:val="24"/>
          <w:szCs w:val="24"/>
        </w:rPr>
        <w:t xml:space="preserve"> </w:t>
      </w:r>
      <w:r w:rsidR="00A527FA">
        <w:rPr>
          <w:rFonts w:ascii="Garamond" w:hAnsi="Garamond"/>
          <w:sz w:val="24"/>
          <w:szCs w:val="24"/>
        </w:rPr>
        <w:t>180, datë 30.12</w:t>
      </w:r>
      <w:bookmarkStart w:id="0" w:name="_GoBack"/>
      <w:bookmarkEnd w:id="0"/>
      <w:r w:rsidRPr="00005978">
        <w:rPr>
          <w:rFonts w:ascii="Garamond" w:hAnsi="Garamond"/>
          <w:sz w:val="24"/>
          <w:szCs w:val="24"/>
        </w:rPr>
        <w:t>.2022</w:t>
      </w:r>
      <w:r w:rsidR="00790233" w:rsidRPr="00005978">
        <w:rPr>
          <w:rFonts w:ascii="Garamond" w:hAnsi="Garamond"/>
          <w:sz w:val="24"/>
          <w:szCs w:val="24"/>
        </w:rPr>
        <w:t>,</w:t>
      </w:r>
      <w:r w:rsidRPr="00005978">
        <w:rPr>
          <w:rFonts w:ascii="Garamond" w:hAnsi="Garamond"/>
          <w:sz w:val="24"/>
          <w:szCs w:val="24"/>
        </w:rPr>
        <w:t xml:space="preserve"> “Për ngritjen e grupit të punës për hartimin e rregullores </w:t>
      </w:r>
      <w:r w:rsidR="00790233" w:rsidRPr="00005978">
        <w:rPr>
          <w:rFonts w:ascii="Garamond" w:hAnsi="Garamond"/>
          <w:sz w:val="24"/>
          <w:szCs w:val="24"/>
        </w:rPr>
        <w:t>‘Për p</w:t>
      </w:r>
      <w:r w:rsidRPr="00005978">
        <w:rPr>
          <w:rFonts w:ascii="Garamond" w:hAnsi="Garamond"/>
          <w:sz w:val="24"/>
          <w:szCs w:val="24"/>
        </w:rPr>
        <w:t>ërcaktimin e rregullave dhe procedurave mbi uljen e ngarkesës së punës për prokurorët</w:t>
      </w:r>
      <w:r w:rsidR="0052781C" w:rsidRPr="00005978">
        <w:rPr>
          <w:rFonts w:ascii="Garamond" w:hAnsi="Garamond"/>
          <w:sz w:val="24"/>
          <w:szCs w:val="24"/>
        </w:rPr>
        <w:t>’</w:t>
      </w:r>
      <w:r w:rsidRPr="00005978">
        <w:rPr>
          <w:rFonts w:ascii="Garamond" w:hAnsi="Garamond"/>
          <w:sz w:val="24"/>
          <w:szCs w:val="24"/>
        </w:rPr>
        <w:t>”</w:t>
      </w:r>
      <w:r w:rsidR="0052781C" w:rsidRPr="00005978">
        <w:rPr>
          <w:rFonts w:ascii="Garamond" w:hAnsi="Garamond"/>
          <w:sz w:val="24"/>
          <w:szCs w:val="24"/>
        </w:rPr>
        <w:t>,</w:t>
      </w:r>
      <w:r w:rsidRPr="00005978">
        <w:rPr>
          <w:rFonts w:ascii="Garamond" w:hAnsi="Garamond"/>
          <w:sz w:val="24"/>
          <w:szCs w:val="24"/>
        </w:rPr>
        <w:t xml:space="preserve"> i ndryshuar, Këshilli i Lartë i Prokurorisë</w:t>
      </w:r>
    </w:p>
    <w:p w14:paraId="5FF13CF9" w14:textId="44BD0AAD" w:rsidR="0089010F" w:rsidRPr="00005978" w:rsidRDefault="0089010F" w:rsidP="00B41964">
      <w:pPr>
        <w:spacing w:after="0" w:line="240" w:lineRule="auto"/>
        <w:ind w:firstLine="284"/>
        <w:jc w:val="both"/>
        <w:rPr>
          <w:rFonts w:ascii="Garamond" w:hAnsi="Garamond"/>
          <w:sz w:val="24"/>
          <w:szCs w:val="24"/>
        </w:rPr>
      </w:pPr>
    </w:p>
    <w:p w14:paraId="234F701B" w14:textId="239D05AE" w:rsidR="0089010F" w:rsidRPr="00005978" w:rsidRDefault="0089010F" w:rsidP="00B41964">
      <w:pPr>
        <w:spacing w:after="0" w:line="240" w:lineRule="auto"/>
        <w:ind w:firstLine="284"/>
        <w:jc w:val="center"/>
        <w:rPr>
          <w:rFonts w:ascii="Garamond" w:hAnsi="Garamond"/>
          <w:sz w:val="24"/>
          <w:szCs w:val="24"/>
        </w:rPr>
      </w:pPr>
      <w:r w:rsidRPr="00005978">
        <w:rPr>
          <w:rFonts w:ascii="Garamond" w:hAnsi="Garamond"/>
          <w:sz w:val="24"/>
          <w:szCs w:val="24"/>
        </w:rPr>
        <w:t>VENDOSI:</w:t>
      </w:r>
    </w:p>
    <w:p w14:paraId="59EFB6A1" w14:textId="5C3E3732" w:rsidR="0089010F" w:rsidRPr="00005978" w:rsidRDefault="0089010F" w:rsidP="00B41964">
      <w:pPr>
        <w:spacing w:after="0" w:line="240" w:lineRule="auto"/>
        <w:ind w:firstLine="284"/>
        <w:jc w:val="both"/>
        <w:rPr>
          <w:rFonts w:ascii="Garamond" w:hAnsi="Garamond"/>
          <w:sz w:val="24"/>
          <w:szCs w:val="24"/>
        </w:rPr>
      </w:pPr>
    </w:p>
    <w:p w14:paraId="59D86AE7" w14:textId="5F42027E" w:rsidR="0089010F" w:rsidRPr="00005978" w:rsidRDefault="0089010F" w:rsidP="00B41964">
      <w:pPr>
        <w:spacing w:after="0" w:line="240" w:lineRule="auto"/>
        <w:ind w:firstLine="284"/>
        <w:jc w:val="both"/>
        <w:rPr>
          <w:rFonts w:ascii="Garamond" w:hAnsi="Garamond"/>
          <w:sz w:val="24"/>
          <w:szCs w:val="24"/>
        </w:rPr>
      </w:pPr>
      <w:r w:rsidRPr="00005978">
        <w:rPr>
          <w:rFonts w:ascii="Garamond" w:hAnsi="Garamond"/>
          <w:sz w:val="24"/>
          <w:szCs w:val="24"/>
        </w:rPr>
        <w:t>1.</w:t>
      </w:r>
      <w:r w:rsidR="00B254CB" w:rsidRPr="00005978">
        <w:rPr>
          <w:rFonts w:ascii="Garamond" w:hAnsi="Garamond"/>
          <w:sz w:val="24"/>
          <w:szCs w:val="24"/>
        </w:rPr>
        <w:t xml:space="preserve"> </w:t>
      </w:r>
      <w:r w:rsidRPr="00005978">
        <w:rPr>
          <w:rFonts w:ascii="Garamond" w:hAnsi="Garamond"/>
          <w:sz w:val="24"/>
          <w:szCs w:val="24"/>
        </w:rPr>
        <w:t xml:space="preserve">Miratimin e </w:t>
      </w:r>
      <w:r w:rsidR="008C4A60" w:rsidRPr="00005978">
        <w:rPr>
          <w:rFonts w:ascii="Garamond" w:hAnsi="Garamond"/>
          <w:sz w:val="24"/>
          <w:szCs w:val="24"/>
        </w:rPr>
        <w:t xml:space="preserve">rregullores </w:t>
      </w:r>
      <w:r w:rsidRPr="00005978">
        <w:rPr>
          <w:rFonts w:ascii="Garamond" w:hAnsi="Garamond"/>
          <w:sz w:val="24"/>
          <w:szCs w:val="24"/>
        </w:rPr>
        <w:t>“Për caktimin e rregullave dhe procedurave mbi uljen e ngarkesës së punës për prokurorët</w:t>
      </w:r>
      <w:r w:rsidR="008C4A60" w:rsidRPr="00005978">
        <w:rPr>
          <w:rFonts w:ascii="Garamond" w:hAnsi="Garamond"/>
          <w:sz w:val="24"/>
          <w:szCs w:val="24"/>
        </w:rPr>
        <w:t>”</w:t>
      </w:r>
      <w:r w:rsidRPr="00005978">
        <w:rPr>
          <w:rFonts w:ascii="Garamond" w:hAnsi="Garamond"/>
          <w:sz w:val="24"/>
          <w:szCs w:val="24"/>
        </w:rPr>
        <w:t>, sipas tekstit që i bashkëlidhet këtij vendimi.</w:t>
      </w:r>
    </w:p>
    <w:p w14:paraId="3D5864B6" w14:textId="34F3F34A" w:rsidR="0089010F" w:rsidRPr="00005978" w:rsidRDefault="0089010F" w:rsidP="00B41964">
      <w:pPr>
        <w:spacing w:after="0" w:line="240" w:lineRule="auto"/>
        <w:ind w:firstLine="284"/>
        <w:jc w:val="both"/>
        <w:rPr>
          <w:rFonts w:ascii="Garamond" w:hAnsi="Garamond"/>
          <w:sz w:val="24"/>
          <w:szCs w:val="24"/>
        </w:rPr>
      </w:pPr>
      <w:r w:rsidRPr="00005978">
        <w:rPr>
          <w:rFonts w:ascii="Garamond" w:hAnsi="Garamond"/>
          <w:sz w:val="24"/>
          <w:szCs w:val="24"/>
        </w:rPr>
        <w:t>2.</w:t>
      </w:r>
      <w:r w:rsidR="00B254CB" w:rsidRPr="00005978">
        <w:rPr>
          <w:rFonts w:ascii="Garamond" w:hAnsi="Garamond"/>
          <w:sz w:val="24"/>
          <w:szCs w:val="24"/>
        </w:rPr>
        <w:t xml:space="preserve"> </w:t>
      </w:r>
      <w:r w:rsidRPr="00005978">
        <w:rPr>
          <w:rFonts w:ascii="Garamond" w:hAnsi="Garamond"/>
          <w:sz w:val="24"/>
          <w:szCs w:val="24"/>
        </w:rPr>
        <w:t xml:space="preserve">Ky vendim hyn në fuqi në datën e botimit në Fletoren Zyrtare dhe publikohet në faqen zyrtare </w:t>
      </w:r>
      <w:r w:rsidRPr="00005978">
        <w:rPr>
          <w:rFonts w:ascii="Garamond" w:hAnsi="Garamond"/>
          <w:i/>
          <w:sz w:val="24"/>
          <w:szCs w:val="24"/>
        </w:rPr>
        <w:t>web</w:t>
      </w:r>
      <w:r w:rsidRPr="00005978">
        <w:rPr>
          <w:rFonts w:ascii="Garamond" w:hAnsi="Garamond"/>
          <w:sz w:val="24"/>
          <w:szCs w:val="24"/>
        </w:rPr>
        <w:t xml:space="preserve"> të Këshillit.</w:t>
      </w:r>
    </w:p>
    <w:p w14:paraId="17F3AF11" w14:textId="0DC93866" w:rsidR="0089010F" w:rsidRPr="00005978" w:rsidRDefault="0089010F" w:rsidP="00B41964">
      <w:pPr>
        <w:spacing w:after="0" w:line="240" w:lineRule="auto"/>
        <w:ind w:firstLine="284"/>
        <w:jc w:val="both"/>
        <w:rPr>
          <w:rFonts w:ascii="Garamond" w:hAnsi="Garamond"/>
          <w:sz w:val="24"/>
          <w:szCs w:val="24"/>
        </w:rPr>
      </w:pPr>
      <w:r w:rsidRPr="00005978">
        <w:rPr>
          <w:rFonts w:ascii="Garamond" w:hAnsi="Garamond"/>
          <w:sz w:val="24"/>
          <w:szCs w:val="24"/>
        </w:rPr>
        <w:t>3.</w:t>
      </w:r>
      <w:r w:rsidR="00B254CB" w:rsidRPr="00005978">
        <w:rPr>
          <w:rFonts w:ascii="Garamond" w:hAnsi="Garamond"/>
          <w:sz w:val="24"/>
          <w:szCs w:val="24"/>
        </w:rPr>
        <w:t xml:space="preserve"> </w:t>
      </w:r>
      <w:r w:rsidRPr="00005978">
        <w:rPr>
          <w:rFonts w:ascii="Garamond" w:hAnsi="Garamond"/>
          <w:sz w:val="24"/>
          <w:szCs w:val="24"/>
        </w:rPr>
        <w:t>U shpall në Tiranë, sot më 19.9.2023.</w:t>
      </w:r>
    </w:p>
    <w:p w14:paraId="275D2524" w14:textId="3B66922C" w:rsidR="0089010F" w:rsidRPr="00005978" w:rsidRDefault="0089010F" w:rsidP="00B41964">
      <w:pPr>
        <w:spacing w:after="0" w:line="240" w:lineRule="auto"/>
        <w:ind w:firstLine="284"/>
        <w:jc w:val="right"/>
        <w:rPr>
          <w:rFonts w:ascii="Garamond" w:hAnsi="Garamond"/>
          <w:sz w:val="24"/>
          <w:szCs w:val="24"/>
        </w:rPr>
      </w:pPr>
    </w:p>
    <w:p w14:paraId="69026F62" w14:textId="7B271CE4" w:rsidR="0089010F" w:rsidRPr="00005978" w:rsidRDefault="0089010F" w:rsidP="00B41964">
      <w:pPr>
        <w:spacing w:after="0" w:line="240" w:lineRule="auto"/>
        <w:ind w:firstLine="284"/>
        <w:jc w:val="right"/>
        <w:rPr>
          <w:rFonts w:ascii="Garamond" w:hAnsi="Garamond"/>
          <w:sz w:val="24"/>
          <w:szCs w:val="24"/>
        </w:rPr>
      </w:pPr>
      <w:r w:rsidRPr="00005978">
        <w:rPr>
          <w:rFonts w:ascii="Garamond" w:hAnsi="Garamond"/>
          <w:sz w:val="24"/>
          <w:szCs w:val="24"/>
        </w:rPr>
        <w:t>KRYETAR</w:t>
      </w:r>
    </w:p>
    <w:p w14:paraId="58A47BC9" w14:textId="558A395D" w:rsidR="0089010F" w:rsidRPr="00005978" w:rsidRDefault="0089010F" w:rsidP="00B41964">
      <w:pPr>
        <w:spacing w:after="0" w:line="240" w:lineRule="auto"/>
        <w:ind w:firstLine="284"/>
        <w:jc w:val="right"/>
        <w:rPr>
          <w:rFonts w:ascii="Garamond" w:hAnsi="Garamond"/>
          <w:b/>
          <w:sz w:val="24"/>
          <w:szCs w:val="24"/>
        </w:rPr>
      </w:pPr>
      <w:r w:rsidRPr="00005978">
        <w:rPr>
          <w:rFonts w:ascii="Garamond" w:hAnsi="Garamond"/>
          <w:b/>
          <w:sz w:val="24"/>
          <w:szCs w:val="24"/>
        </w:rPr>
        <w:t>Alfred Balla</w:t>
      </w:r>
    </w:p>
    <w:p w14:paraId="32C77EA0" w14:textId="2A5191CC" w:rsidR="007671E9" w:rsidRPr="00005978" w:rsidRDefault="007671E9" w:rsidP="00B41964">
      <w:pPr>
        <w:spacing w:after="0" w:line="240" w:lineRule="auto"/>
        <w:ind w:firstLine="284"/>
        <w:jc w:val="right"/>
        <w:rPr>
          <w:rFonts w:ascii="Garamond" w:hAnsi="Garamond"/>
          <w:b/>
          <w:sz w:val="24"/>
          <w:szCs w:val="24"/>
        </w:rPr>
      </w:pPr>
    </w:p>
    <w:p w14:paraId="51A7B168" w14:textId="77777777" w:rsidR="007671E9" w:rsidRPr="00005978" w:rsidRDefault="007671E9" w:rsidP="00B41964">
      <w:pPr>
        <w:spacing w:after="0" w:line="240" w:lineRule="auto"/>
        <w:ind w:firstLine="284"/>
        <w:jc w:val="center"/>
        <w:rPr>
          <w:rFonts w:ascii="Garamond" w:hAnsi="Garamond"/>
          <w:b/>
          <w:bCs/>
          <w:sz w:val="24"/>
          <w:szCs w:val="24"/>
        </w:rPr>
      </w:pPr>
      <w:r w:rsidRPr="00005978">
        <w:rPr>
          <w:rFonts w:ascii="Garamond" w:hAnsi="Garamond"/>
          <w:b/>
          <w:bCs/>
          <w:sz w:val="24"/>
          <w:szCs w:val="24"/>
        </w:rPr>
        <w:t>RREGULLORE</w:t>
      </w:r>
    </w:p>
    <w:p w14:paraId="294DD13A" w14:textId="41265F33" w:rsidR="007671E9" w:rsidRPr="00005978" w:rsidRDefault="007671E9" w:rsidP="00B41964">
      <w:pPr>
        <w:spacing w:after="0" w:line="240" w:lineRule="auto"/>
        <w:ind w:firstLine="284"/>
        <w:jc w:val="center"/>
        <w:rPr>
          <w:rFonts w:ascii="Garamond" w:hAnsi="Garamond"/>
          <w:bCs/>
          <w:sz w:val="24"/>
          <w:szCs w:val="24"/>
        </w:rPr>
      </w:pPr>
      <w:r w:rsidRPr="00005978">
        <w:rPr>
          <w:rFonts w:ascii="Garamond" w:hAnsi="Garamond"/>
          <w:bCs/>
          <w:sz w:val="24"/>
          <w:szCs w:val="24"/>
        </w:rPr>
        <w:t>PËR CAKTIMIN E RREGULLAVE DHE PROCEDURAVE MBI ULJEN E NGARKESËS SË PUNËS PËR PROKURORËT</w:t>
      </w:r>
    </w:p>
    <w:p w14:paraId="29606DDF" w14:textId="77777777" w:rsidR="007671E9" w:rsidRPr="00005978" w:rsidRDefault="007671E9" w:rsidP="00B41964">
      <w:pPr>
        <w:spacing w:after="0" w:line="240" w:lineRule="auto"/>
        <w:ind w:firstLine="284"/>
        <w:jc w:val="center"/>
        <w:rPr>
          <w:rFonts w:ascii="Garamond" w:hAnsi="Garamond"/>
          <w:bCs/>
          <w:sz w:val="24"/>
          <w:szCs w:val="24"/>
        </w:rPr>
      </w:pPr>
    </w:p>
    <w:p w14:paraId="7363C8A5" w14:textId="144F7FAB"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Në mbështetje të nenit 149/a, pika 1, germa </w:t>
      </w:r>
      <w:r w:rsidR="00AC655B" w:rsidRPr="00005978">
        <w:rPr>
          <w:rFonts w:ascii="Garamond" w:hAnsi="Garamond"/>
          <w:sz w:val="24"/>
          <w:szCs w:val="24"/>
        </w:rPr>
        <w:t>“</w:t>
      </w:r>
      <w:r w:rsidRPr="00005978">
        <w:rPr>
          <w:rFonts w:ascii="Garamond" w:hAnsi="Garamond"/>
          <w:sz w:val="24"/>
          <w:szCs w:val="24"/>
        </w:rPr>
        <w:t>c</w:t>
      </w:r>
      <w:r w:rsidR="00AC655B" w:rsidRPr="00005978">
        <w:rPr>
          <w:rFonts w:ascii="Garamond" w:hAnsi="Garamond"/>
          <w:sz w:val="24"/>
          <w:szCs w:val="24"/>
        </w:rPr>
        <w:t>”</w:t>
      </w:r>
      <w:r w:rsidRPr="00005978">
        <w:rPr>
          <w:rFonts w:ascii="Garamond" w:hAnsi="Garamond"/>
          <w:sz w:val="24"/>
          <w:szCs w:val="24"/>
        </w:rPr>
        <w:t xml:space="preserve"> të Kushtetutës, nenit 26</w:t>
      </w:r>
      <w:r w:rsidR="00AC655B" w:rsidRPr="00005978">
        <w:rPr>
          <w:rFonts w:ascii="Garamond" w:hAnsi="Garamond"/>
          <w:sz w:val="24"/>
          <w:szCs w:val="24"/>
        </w:rPr>
        <w:t>,</w:t>
      </w:r>
      <w:r w:rsidRPr="00005978">
        <w:rPr>
          <w:rFonts w:ascii="Garamond" w:hAnsi="Garamond"/>
          <w:sz w:val="24"/>
          <w:szCs w:val="24"/>
        </w:rPr>
        <w:t xml:space="preserve"> të ligjit </w:t>
      </w:r>
      <w:r w:rsidR="00832DEF" w:rsidRPr="00005978">
        <w:rPr>
          <w:rFonts w:ascii="Garamond" w:hAnsi="Garamond"/>
          <w:sz w:val="24"/>
          <w:szCs w:val="24"/>
        </w:rPr>
        <w:t>n</w:t>
      </w:r>
      <w:r w:rsidRPr="00005978">
        <w:rPr>
          <w:rFonts w:ascii="Garamond" w:hAnsi="Garamond"/>
          <w:sz w:val="24"/>
          <w:szCs w:val="24"/>
        </w:rPr>
        <w:t>r.</w:t>
      </w:r>
      <w:r w:rsidR="00832DEF" w:rsidRPr="00005978">
        <w:rPr>
          <w:rFonts w:ascii="Garamond" w:hAnsi="Garamond"/>
          <w:sz w:val="24"/>
          <w:szCs w:val="24"/>
        </w:rPr>
        <w:t xml:space="preserve"> </w:t>
      </w:r>
      <w:r w:rsidRPr="00005978">
        <w:rPr>
          <w:rFonts w:ascii="Garamond" w:hAnsi="Garamond"/>
          <w:sz w:val="24"/>
          <w:szCs w:val="24"/>
        </w:rPr>
        <w:t>96/2016</w:t>
      </w:r>
      <w:r w:rsidR="00CB0606" w:rsidRPr="00005978">
        <w:rPr>
          <w:rFonts w:ascii="Garamond" w:hAnsi="Garamond"/>
          <w:sz w:val="24"/>
          <w:szCs w:val="24"/>
        </w:rPr>
        <w:t>,</w:t>
      </w:r>
      <w:r w:rsidRPr="00005978">
        <w:rPr>
          <w:rFonts w:ascii="Garamond" w:hAnsi="Garamond"/>
          <w:sz w:val="24"/>
          <w:szCs w:val="24"/>
        </w:rPr>
        <w:t xml:space="preserve"> </w:t>
      </w:r>
      <w:r w:rsidRPr="00005978">
        <w:rPr>
          <w:rFonts w:ascii="Garamond" w:hAnsi="Garamond"/>
          <w:iCs/>
          <w:sz w:val="24"/>
          <w:szCs w:val="24"/>
        </w:rPr>
        <w:t>“Për statusin e gjyqtarëve dhe prokurorëve në Republikën e Shqipërisë”</w:t>
      </w:r>
      <w:r w:rsidR="00CB0606" w:rsidRPr="00005978">
        <w:rPr>
          <w:rFonts w:ascii="Garamond" w:hAnsi="Garamond"/>
          <w:iCs/>
          <w:sz w:val="24"/>
          <w:szCs w:val="24"/>
        </w:rPr>
        <w:t>,</w:t>
      </w:r>
      <w:r w:rsidRPr="00005978">
        <w:rPr>
          <w:rFonts w:ascii="Garamond" w:hAnsi="Garamond"/>
          <w:iCs/>
          <w:sz w:val="24"/>
          <w:szCs w:val="24"/>
        </w:rPr>
        <w:t xml:space="preserve"> të ndryshuar</w:t>
      </w:r>
      <w:r w:rsidRPr="00005978">
        <w:rPr>
          <w:rFonts w:ascii="Garamond" w:hAnsi="Garamond"/>
          <w:sz w:val="24"/>
          <w:szCs w:val="24"/>
        </w:rPr>
        <w:t xml:space="preserve">, nenit 189, pika 1, germa </w:t>
      </w:r>
      <w:r w:rsidR="00CB0606" w:rsidRPr="00005978">
        <w:rPr>
          <w:rFonts w:ascii="Garamond" w:hAnsi="Garamond"/>
          <w:sz w:val="24"/>
          <w:szCs w:val="24"/>
        </w:rPr>
        <w:t>“</w:t>
      </w:r>
      <w:r w:rsidRPr="00005978">
        <w:rPr>
          <w:rFonts w:ascii="Garamond" w:hAnsi="Garamond"/>
          <w:sz w:val="24"/>
          <w:szCs w:val="24"/>
        </w:rPr>
        <w:t>c</w:t>
      </w:r>
      <w:r w:rsidR="00CB0606" w:rsidRPr="00005978">
        <w:rPr>
          <w:rFonts w:ascii="Garamond" w:hAnsi="Garamond"/>
          <w:sz w:val="24"/>
          <w:szCs w:val="24"/>
        </w:rPr>
        <w:t>”,</w:t>
      </w:r>
      <w:r w:rsidRPr="00005978">
        <w:rPr>
          <w:rFonts w:ascii="Garamond" w:hAnsi="Garamond"/>
          <w:sz w:val="24"/>
          <w:szCs w:val="24"/>
        </w:rPr>
        <w:t xml:space="preserve"> të ligjit </w:t>
      </w:r>
      <w:r w:rsidR="00832DEF" w:rsidRPr="00005978">
        <w:rPr>
          <w:rFonts w:ascii="Garamond" w:hAnsi="Garamond"/>
          <w:sz w:val="24"/>
          <w:szCs w:val="24"/>
        </w:rPr>
        <w:t>n</w:t>
      </w:r>
      <w:r w:rsidRPr="00005978">
        <w:rPr>
          <w:rFonts w:ascii="Garamond" w:hAnsi="Garamond"/>
          <w:sz w:val="24"/>
          <w:szCs w:val="24"/>
        </w:rPr>
        <w:t>r.</w:t>
      </w:r>
      <w:r w:rsidR="00832DEF" w:rsidRPr="00005978">
        <w:rPr>
          <w:rFonts w:ascii="Garamond" w:hAnsi="Garamond"/>
          <w:sz w:val="24"/>
          <w:szCs w:val="24"/>
        </w:rPr>
        <w:t xml:space="preserve"> </w:t>
      </w:r>
      <w:r w:rsidRPr="00005978">
        <w:rPr>
          <w:rFonts w:ascii="Garamond" w:hAnsi="Garamond"/>
          <w:sz w:val="24"/>
          <w:szCs w:val="24"/>
        </w:rPr>
        <w:t>115/2016</w:t>
      </w:r>
      <w:r w:rsidR="00CB0606" w:rsidRPr="00005978">
        <w:rPr>
          <w:rFonts w:ascii="Garamond" w:hAnsi="Garamond"/>
          <w:sz w:val="24"/>
          <w:szCs w:val="24"/>
        </w:rPr>
        <w:t>,</w:t>
      </w:r>
      <w:r w:rsidRPr="00005978">
        <w:rPr>
          <w:rFonts w:ascii="Garamond" w:hAnsi="Garamond"/>
          <w:sz w:val="24"/>
          <w:szCs w:val="24"/>
        </w:rPr>
        <w:t xml:space="preserve"> </w:t>
      </w:r>
      <w:r w:rsidR="00005978" w:rsidRPr="00005978">
        <w:rPr>
          <w:rFonts w:ascii="Garamond" w:hAnsi="Garamond"/>
          <w:iCs/>
          <w:sz w:val="24"/>
          <w:szCs w:val="24"/>
        </w:rPr>
        <w:t>“</w:t>
      </w:r>
      <w:r w:rsidRPr="00005978">
        <w:rPr>
          <w:rFonts w:ascii="Garamond" w:hAnsi="Garamond"/>
          <w:iCs/>
          <w:sz w:val="24"/>
          <w:szCs w:val="24"/>
        </w:rPr>
        <w:t>Për organet e qeverisjes së sistemit të drejtësisë”</w:t>
      </w:r>
      <w:r w:rsidR="00CB0606" w:rsidRPr="00005978">
        <w:rPr>
          <w:rFonts w:ascii="Garamond" w:hAnsi="Garamond"/>
          <w:iCs/>
          <w:sz w:val="24"/>
          <w:szCs w:val="24"/>
        </w:rPr>
        <w:t>,</w:t>
      </w:r>
      <w:r w:rsidRPr="00005978">
        <w:rPr>
          <w:rFonts w:ascii="Garamond" w:hAnsi="Garamond"/>
          <w:sz w:val="24"/>
          <w:szCs w:val="24"/>
        </w:rPr>
        <w:t xml:space="preserve"> </w:t>
      </w:r>
      <w:r w:rsidRPr="00005978">
        <w:rPr>
          <w:rFonts w:ascii="Garamond" w:hAnsi="Garamond"/>
          <w:iCs/>
          <w:sz w:val="24"/>
          <w:szCs w:val="24"/>
        </w:rPr>
        <w:t>të ndryshuar</w:t>
      </w:r>
      <w:r w:rsidRPr="00005978">
        <w:rPr>
          <w:rFonts w:ascii="Garamond" w:hAnsi="Garamond"/>
          <w:sz w:val="24"/>
          <w:szCs w:val="24"/>
        </w:rPr>
        <w:t>, hartohet dhe miratohet rregullorja si më poshtë:</w:t>
      </w:r>
    </w:p>
    <w:p w14:paraId="31D795BA" w14:textId="77777777" w:rsidR="007671E9" w:rsidRPr="00005978" w:rsidRDefault="007671E9" w:rsidP="00B41964">
      <w:pPr>
        <w:pStyle w:val="Heading1"/>
        <w:spacing w:before="0"/>
        <w:ind w:firstLine="284"/>
        <w:rPr>
          <w:rFonts w:ascii="Garamond" w:eastAsiaTheme="minorHAnsi" w:hAnsi="Garamond"/>
          <w:szCs w:val="24"/>
        </w:rPr>
      </w:pPr>
    </w:p>
    <w:p w14:paraId="56154A77" w14:textId="1C4C2FEF"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1</w:t>
      </w:r>
    </w:p>
    <w:p w14:paraId="09D6A00F"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Objekti</w:t>
      </w:r>
    </w:p>
    <w:p w14:paraId="4241BCDE" w14:textId="77777777" w:rsidR="00DE506B" w:rsidRPr="00005978" w:rsidRDefault="00DE506B" w:rsidP="00B41964">
      <w:pPr>
        <w:spacing w:after="0" w:line="240" w:lineRule="auto"/>
        <w:rPr>
          <w:sz w:val="24"/>
          <w:szCs w:val="24"/>
        </w:rPr>
      </w:pPr>
    </w:p>
    <w:p w14:paraId="09C71759"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Ky akt përcakton rregulla të detajuara për procedurën që ndiqet për uljen e ngarkesës së çështjeve për prokurorët në rast nevoje, mënyrën e miratimit ose refuzimit të këtyre kërkesave, si dhe përllogaritjen e pagës dhe përfitimeve sipas përcaktimeve të parashikuara në këtë rregullore.</w:t>
      </w:r>
    </w:p>
    <w:p w14:paraId="35D77824" w14:textId="77777777" w:rsidR="007671E9" w:rsidRPr="00005978" w:rsidRDefault="007671E9" w:rsidP="00B41964">
      <w:pPr>
        <w:spacing w:after="0" w:line="240" w:lineRule="auto"/>
        <w:ind w:firstLine="284"/>
        <w:jc w:val="both"/>
        <w:rPr>
          <w:rFonts w:ascii="Garamond" w:hAnsi="Garamond"/>
          <w:sz w:val="24"/>
          <w:szCs w:val="24"/>
        </w:rPr>
      </w:pPr>
    </w:p>
    <w:p w14:paraId="2628C982"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2</w:t>
      </w:r>
    </w:p>
    <w:p w14:paraId="05C73E32"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Qëllimi</w:t>
      </w:r>
    </w:p>
    <w:p w14:paraId="47A9BFF5" w14:textId="77777777" w:rsidR="007671E9" w:rsidRPr="00005978" w:rsidRDefault="007671E9" w:rsidP="00B41964">
      <w:pPr>
        <w:spacing w:after="0" w:line="240" w:lineRule="auto"/>
        <w:rPr>
          <w:rFonts w:ascii="Times New Roman" w:hAnsi="Times New Roman"/>
          <w:sz w:val="24"/>
          <w:szCs w:val="24"/>
        </w:rPr>
      </w:pPr>
    </w:p>
    <w:p w14:paraId="5635F1E5"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Rregullorja ka si qëllim të plotësoj kuadrin e brendshëm juridik të nevojshëm për uljen e ngarkesës të punës së prokurorëve, duke respektuar parimin e barazisë dhe proporcionalitetit për të gjithë prokurorët.</w:t>
      </w:r>
    </w:p>
    <w:p w14:paraId="1491112A" w14:textId="77777777" w:rsidR="007671E9" w:rsidRPr="00005978" w:rsidRDefault="007671E9" w:rsidP="00B41964">
      <w:pPr>
        <w:pStyle w:val="Heading1"/>
        <w:spacing w:before="0"/>
        <w:ind w:firstLine="284"/>
        <w:rPr>
          <w:rFonts w:ascii="Garamond" w:eastAsiaTheme="minorHAnsi" w:hAnsi="Garamond"/>
          <w:szCs w:val="24"/>
        </w:rPr>
      </w:pPr>
    </w:p>
    <w:p w14:paraId="6E8DBA80" w14:textId="4E650581"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 xml:space="preserve">Neni 3 </w:t>
      </w:r>
    </w:p>
    <w:p w14:paraId="4E38B84F"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Fusha e zbatimit</w:t>
      </w:r>
    </w:p>
    <w:p w14:paraId="7103999F" w14:textId="77777777" w:rsidR="007671E9" w:rsidRPr="00005978" w:rsidRDefault="007671E9" w:rsidP="00B41964">
      <w:pPr>
        <w:spacing w:after="0" w:line="240" w:lineRule="auto"/>
        <w:rPr>
          <w:rFonts w:ascii="Times New Roman" w:hAnsi="Times New Roman"/>
          <w:sz w:val="24"/>
          <w:szCs w:val="24"/>
        </w:rPr>
      </w:pPr>
    </w:p>
    <w:p w14:paraId="32294A52"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lastRenderedPageBreak/>
        <w:t>Kjo rregullore zbatohet për të gjithë magjistratët prokurorë në Republikën e Shqipërisë.</w:t>
      </w:r>
    </w:p>
    <w:p w14:paraId="7514F272" w14:textId="77777777" w:rsidR="007671E9" w:rsidRPr="00005978" w:rsidRDefault="007671E9" w:rsidP="00B41964">
      <w:pPr>
        <w:pStyle w:val="Heading1"/>
        <w:spacing w:before="0"/>
        <w:ind w:firstLine="284"/>
        <w:rPr>
          <w:rFonts w:ascii="Garamond" w:eastAsiaTheme="minorHAnsi" w:hAnsi="Garamond"/>
          <w:b/>
          <w:szCs w:val="24"/>
        </w:rPr>
      </w:pPr>
    </w:p>
    <w:p w14:paraId="3FA5E445"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4</w:t>
      </w:r>
    </w:p>
    <w:p w14:paraId="5A32F16C"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Përkufizime</w:t>
      </w:r>
    </w:p>
    <w:p w14:paraId="6F64AB93" w14:textId="77777777" w:rsidR="007671E9" w:rsidRPr="00005978" w:rsidRDefault="007671E9" w:rsidP="00B41964">
      <w:pPr>
        <w:spacing w:after="0" w:line="240" w:lineRule="auto"/>
        <w:ind w:firstLine="284"/>
        <w:rPr>
          <w:rFonts w:ascii="Garamond" w:hAnsi="Garamond"/>
          <w:sz w:val="24"/>
          <w:szCs w:val="24"/>
        </w:rPr>
      </w:pPr>
    </w:p>
    <w:p w14:paraId="04172376" w14:textId="77777777" w:rsidR="007671E9" w:rsidRPr="00005978" w:rsidRDefault="007671E9" w:rsidP="00B41964">
      <w:pPr>
        <w:spacing w:after="0" w:line="240" w:lineRule="auto"/>
        <w:ind w:firstLine="284"/>
        <w:rPr>
          <w:rFonts w:ascii="Garamond" w:hAnsi="Garamond"/>
          <w:sz w:val="24"/>
          <w:szCs w:val="24"/>
        </w:rPr>
      </w:pPr>
      <w:r w:rsidRPr="00005978">
        <w:rPr>
          <w:rFonts w:ascii="Garamond" w:hAnsi="Garamond"/>
          <w:sz w:val="24"/>
          <w:szCs w:val="24"/>
        </w:rPr>
        <w:t>Për qëllime të kësaj rregulloreje, termat e mëposhtëm kanë këto kuptime:</w:t>
      </w:r>
    </w:p>
    <w:p w14:paraId="06B81F7E"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a) “Ditë” nënkupton ditët kalendarike me përjashtim të afateve nën 10 ditë, të cilat llogariten me ditë pune;</w:t>
      </w:r>
    </w:p>
    <w:p w14:paraId="609CCC09"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b) “Këshilli” nënkupton Këshillin e Lartë të Prokurorisë;</w:t>
      </w:r>
    </w:p>
    <w:p w14:paraId="7A4C5600" w14:textId="1D092C65"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c) “Komision” nënkupton Komisionin </w:t>
      </w:r>
      <w:r w:rsidR="00005978">
        <w:rPr>
          <w:rFonts w:ascii="Garamond" w:hAnsi="Garamond"/>
          <w:sz w:val="24"/>
          <w:szCs w:val="24"/>
        </w:rPr>
        <w:t>e</w:t>
      </w:r>
      <w:r w:rsidRPr="00005978">
        <w:rPr>
          <w:rFonts w:ascii="Garamond" w:hAnsi="Garamond"/>
          <w:sz w:val="24"/>
          <w:szCs w:val="24"/>
        </w:rPr>
        <w:t xml:space="preserve"> Planifikimit Strategjik, </w:t>
      </w:r>
      <w:r w:rsidR="00005978">
        <w:rPr>
          <w:rFonts w:ascii="Garamond" w:hAnsi="Garamond"/>
          <w:sz w:val="24"/>
          <w:szCs w:val="24"/>
        </w:rPr>
        <w:t>të</w:t>
      </w:r>
      <w:r w:rsidRPr="00005978">
        <w:rPr>
          <w:rFonts w:ascii="Garamond" w:hAnsi="Garamond"/>
          <w:sz w:val="24"/>
          <w:szCs w:val="24"/>
        </w:rPr>
        <w:t xml:space="preserve"> Administrimit dhe Buxhetit</w:t>
      </w:r>
      <w:r w:rsidR="003D05B6" w:rsidRPr="00005978">
        <w:rPr>
          <w:rFonts w:ascii="Garamond" w:hAnsi="Garamond"/>
          <w:sz w:val="24"/>
          <w:szCs w:val="24"/>
        </w:rPr>
        <w:t>;</w:t>
      </w:r>
    </w:p>
    <w:p w14:paraId="5D8C2AF2"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ç) “Kryetar i prokurorisë” nënkupton drejtuesin e çdo prokurorie, përfshirë Prokurorinë e Posaçme;</w:t>
      </w:r>
    </w:p>
    <w:p w14:paraId="655863F2" w14:textId="3019A4C4"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d) “Ligji për </w:t>
      </w:r>
      <w:r w:rsidR="00832DEF" w:rsidRPr="00005978">
        <w:rPr>
          <w:rFonts w:ascii="Garamond" w:hAnsi="Garamond"/>
          <w:sz w:val="24"/>
          <w:szCs w:val="24"/>
        </w:rPr>
        <w:t>s</w:t>
      </w:r>
      <w:r w:rsidRPr="00005978">
        <w:rPr>
          <w:rFonts w:ascii="Garamond" w:hAnsi="Garamond"/>
          <w:sz w:val="24"/>
          <w:szCs w:val="24"/>
        </w:rPr>
        <w:t xml:space="preserve">tatusin” nënkupton ligjin </w:t>
      </w:r>
      <w:r w:rsidR="00832DEF" w:rsidRPr="00005978">
        <w:rPr>
          <w:rFonts w:ascii="Garamond" w:hAnsi="Garamond"/>
          <w:sz w:val="24"/>
          <w:szCs w:val="24"/>
        </w:rPr>
        <w:t>n</w:t>
      </w:r>
      <w:r w:rsidRPr="00005978">
        <w:rPr>
          <w:rFonts w:ascii="Garamond" w:hAnsi="Garamond"/>
          <w:sz w:val="24"/>
          <w:szCs w:val="24"/>
        </w:rPr>
        <w:t>r.</w:t>
      </w:r>
      <w:r w:rsidR="00832DEF" w:rsidRPr="00005978">
        <w:rPr>
          <w:rFonts w:ascii="Garamond" w:hAnsi="Garamond"/>
          <w:sz w:val="24"/>
          <w:szCs w:val="24"/>
        </w:rPr>
        <w:t xml:space="preserve"> </w:t>
      </w:r>
      <w:r w:rsidRPr="00005978">
        <w:rPr>
          <w:rFonts w:ascii="Garamond" w:hAnsi="Garamond"/>
          <w:sz w:val="24"/>
          <w:szCs w:val="24"/>
        </w:rPr>
        <w:t>96/2016</w:t>
      </w:r>
      <w:r w:rsidR="000E57F6" w:rsidRPr="00005978">
        <w:rPr>
          <w:rFonts w:ascii="Garamond" w:hAnsi="Garamond"/>
          <w:sz w:val="24"/>
          <w:szCs w:val="24"/>
        </w:rPr>
        <w:t>,</w:t>
      </w:r>
      <w:r w:rsidRPr="00005978">
        <w:rPr>
          <w:rFonts w:ascii="Garamond" w:hAnsi="Garamond"/>
          <w:sz w:val="24"/>
          <w:szCs w:val="24"/>
        </w:rPr>
        <w:t xml:space="preserve"> </w:t>
      </w:r>
      <w:r w:rsidRPr="00005978">
        <w:rPr>
          <w:rFonts w:ascii="Garamond" w:hAnsi="Garamond"/>
          <w:iCs/>
          <w:sz w:val="24"/>
          <w:szCs w:val="24"/>
        </w:rPr>
        <w:t>“Për statusin e gjyqtarëve dhe prokurorëve në Republikën e Shqipërisë”</w:t>
      </w:r>
      <w:r w:rsidR="003D05B6" w:rsidRPr="00005978">
        <w:rPr>
          <w:rFonts w:ascii="Garamond" w:hAnsi="Garamond"/>
          <w:iCs/>
          <w:sz w:val="24"/>
          <w:szCs w:val="24"/>
        </w:rPr>
        <w:t>,</w:t>
      </w:r>
      <w:r w:rsidRPr="00005978">
        <w:rPr>
          <w:rFonts w:ascii="Garamond" w:hAnsi="Garamond"/>
          <w:iCs/>
          <w:sz w:val="24"/>
          <w:szCs w:val="24"/>
        </w:rPr>
        <w:t xml:space="preserve"> i ndryshuar</w:t>
      </w:r>
      <w:r w:rsidRPr="00005978">
        <w:rPr>
          <w:rFonts w:ascii="Garamond" w:hAnsi="Garamond"/>
          <w:sz w:val="24"/>
          <w:szCs w:val="24"/>
        </w:rPr>
        <w:t>;</w:t>
      </w:r>
    </w:p>
    <w:p w14:paraId="0AFF398C" w14:textId="69E55BFD"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dh) “Ngarkesa” nënkupton numri</w:t>
      </w:r>
      <w:r w:rsidR="00005978">
        <w:rPr>
          <w:rFonts w:ascii="Garamond" w:hAnsi="Garamond"/>
          <w:sz w:val="24"/>
          <w:szCs w:val="24"/>
        </w:rPr>
        <w:t>n</w:t>
      </w:r>
      <w:r w:rsidRPr="00005978">
        <w:rPr>
          <w:rFonts w:ascii="Garamond" w:hAnsi="Garamond"/>
          <w:sz w:val="24"/>
          <w:szCs w:val="24"/>
        </w:rPr>
        <w:t xml:space="preserve"> </w:t>
      </w:r>
      <w:r w:rsidR="00005978">
        <w:rPr>
          <w:rFonts w:ascii="Garamond" w:hAnsi="Garamond"/>
          <w:sz w:val="24"/>
          <w:szCs w:val="24"/>
        </w:rPr>
        <w:t>e</w:t>
      </w:r>
      <w:r w:rsidRPr="00005978">
        <w:rPr>
          <w:rFonts w:ascii="Garamond" w:hAnsi="Garamond"/>
          <w:sz w:val="24"/>
          <w:szCs w:val="24"/>
        </w:rPr>
        <w:t xml:space="preserve"> çështjeve që duhet të trajtojë çdo prokuror brenda vitit, sipas normës së punës në fuqi të përcaktuar nga Këshilli i Lartë i Prokurorisë. Deri në përcaktimin e normës së punës, termi “ngarkesë” nënkupton mesataren e numrit të përgjithshëm të çështjeve në atë prokurori ku paraqitet kërkesa;</w:t>
      </w:r>
    </w:p>
    <w:p w14:paraId="7C4F6248"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e) “Ulje e ngarkesës” nënkupton reduktimin e numrit të çështjeve në ngarkim të magjistratit, për periudhën që kërkohet;</w:t>
      </w:r>
    </w:p>
    <w:p w14:paraId="0C7A6DBA" w14:textId="67C0D40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ë) “Kohë e reduktuar” nënkupton reduktimin e kohës ditore të punës për shkak të uljes së ngarkesës në punë</w:t>
      </w:r>
      <w:r w:rsidR="00005978">
        <w:rPr>
          <w:rFonts w:ascii="Garamond" w:hAnsi="Garamond"/>
          <w:sz w:val="24"/>
          <w:szCs w:val="24"/>
        </w:rPr>
        <w:t>.</w:t>
      </w:r>
    </w:p>
    <w:p w14:paraId="4FD03EED" w14:textId="77777777" w:rsidR="007671E9" w:rsidRPr="00005978" w:rsidRDefault="007671E9" w:rsidP="00B41964">
      <w:pPr>
        <w:pStyle w:val="Heading1"/>
        <w:spacing w:before="0"/>
        <w:ind w:firstLine="284"/>
        <w:rPr>
          <w:rFonts w:ascii="Garamond" w:eastAsiaTheme="minorHAnsi" w:hAnsi="Garamond"/>
          <w:b/>
          <w:szCs w:val="24"/>
        </w:rPr>
      </w:pPr>
    </w:p>
    <w:p w14:paraId="030AF972"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5</w:t>
      </w:r>
    </w:p>
    <w:p w14:paraId="57103ABE" w14:textId="3697D95C"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Kërkesa dhe dokumentacioni shoqërues</w:t>
      </w:r>
    </w:p>
    <w:p w14:paraId="7A7A81A0" w14:textId="77777777" w:rsidR="007671E9" w:rsidRPr="00005978" w:rsidRDefault="007671E9" w:rsidP="00B41964">
      <w:pPr>
        <w:spacing w:after="0" w:line="240" w:lineRule="auto"/>
        <w:rPr>
          <w:sz w:val="24"/>
          <w:szCs w:val="24"/>
        </w:rPr>
      </w:pPr>
    </w:p>
    <w:p w14:paraId="24AA6AF0" w14:textId="7FD75085" w:rsidR="007671E9" w:rsidRPr="00005978" w:rsidRDefault="007671E9" w:rsidP="00B41964">
      <w:pPr>
        <w:pStyle w:val="ListParagraph"/>
        <w:spacing w:after="0" w:line="240" w:lineRule="auto"/>
        <w:ind w:left="0" w:firstLine="284"/>
        <w:jc w:val="both"/>
        <w:rPr>
          <w:rFonts w:ascii="Garamond" w:eastAsiaTheme="minorHAnsi" w:hAnsi="Garamond" w:cs="Times New Roman"/>
          <w:sz w:val="24"/>
          <w:szCs w:val="24"/>
        </w:rPr>
      </w:pPr>
      <w:r w:rsidRPr="00005978">
        <w:rPr>
          <w:rFonts w:ascii="Garamond" w:hAnsi="Garamond" w:cs="Times New Roman"/>
          <w:sz w:val="24"/>
          <w:szCs w:val="24"/>
        </w:rPr>
        <w:t>1. Prokurori</w:t>
      </w:r>
      <w:r w:rsidR="00005978">
        <w:rPr>
          <w:rFonts w:ascii="Garamond" w:hAnsi="Garamond" w:cs="Times New Roman"/>
          <w:sz w:val="24"/>
          <w:szCs w:val="24"/>
        </w:rPr>
        <w:t>,</w:t>
      </w:r>
      <w:r w:rsidRPr="00005978">
        <w:rPr>
          <w:rFonts w:ascii="Garamond" w:hAnsi="Garamond" w:cs="Times New Roman"/>
          <w:sz w:val="24"/>
          <w:szCs w:val="24"/>
        </w:rPr>
        <w:t xml:space="preserve"> i cili është i interesuar t’i ulet ngarkesa në punë</w:t>
      </w:r>
      <w:r w:rsidR="00005978">
        <w:rPr>
          <w:rFonts w:ascii="Garamond" w:hAnsi="Garamond" w:cs="Times New Roman"/>
          <w:sz w:val="24"/>
          <w:szCs w:val="24"/>
        </w:rPr>
        <w:t>,</w:t>
      </w:r>
      <w:r w:rsidRPr="00005978">
        <w:rPr>
          <w:rFonts w:ascii="Garamond" w:hAnsi="Garamond" w:cs="Times New Roman"/>
          <w:sz w:val="24"/>
          <w:szCs w:val="24"/>
        </w:rPr>
        <w:t xml:space="preserve"> paraqet kërkesë me shkrim pranë Këshillit të Lartë të Prokurorisë vetëm për shkaqet si vijon:</w:t>
      </w:r>
    </w:p>
    <w:p w14:paraId="38D5307C" w14:textId="634C9028"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a</w:t>
      </w:r>
      <w:r w:rsidR="009D288C" w:rsidRPr="00005978">
        <w:rPr>
          <w:rFonts w:ascii="Garamond" w:hAnsi="Garamond" w:cs="Times New Roman"/>
          <w:sz w:val="24"/>
          <w:szCs w:val="24"/>
        </w:rPr>
        <w:t>)</w:t>
      </w:r>
      <w:r w:rsidRPr="00005978">
        <w:rPr>
          <w:rFonts w:ascii="Garamond" w:hAnsi="Garamond" w:cs="Times New Roman"/>
          <w:sz w:val="24"/>
          <w:szCs w:val="24"/>
        </w:rPr>
        <w:t xml:space="preserve"> </w:t>
      </w:r>
      <w:r w:rsidR="00AC7D71" w:rsidRPr="00005978">
        <w:rPr>
          <w:rFonts w:ascii="Garamond" w:hAnsi="Garamond" w:cs="Times New Roman"/>
          <w:sz w:val="24"/>
          <w:szCs w:val="24"/>
        </w:rPr>
        <w:t xml:space="preserve">për </w:t>
      </w:r>
      <w:r w:rsidRPr="00005978">
        <w:rPr>
          <w:rFonts w:ascii="Garamond" w:hAnsi="Garamond" w:cs="Times New Roman"/>
          <w:sz w:val="24"/>
          <w:szCs w:val="24"/>
        </w:rPr>
        <w:t>arsye të përkohshme shëndetësore të tij, të bashkëshortit/bashkëjetuesit, prindërve, gjyshërve ose pasardhësve të drejtpërdrejtë nën kujdestari të kërkuesit, që shkaktojnë pamundësi për të ushtruar detyrën e prokurorit me ngarkesë të plotë dhe me kohë të plotë, të vërtetuar me dokument të lëshuar nga institucioni përkatës, për një kohëzgjatje të kufizuar deri në një vit;</w:t>
      </w:r>
    </w:p>
    <w:p w14:paraId="65B1E0D5" w14:textId="0238E80B"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b</w:t>
      </w:r>
      <w:r w:rsidR="009D288C" w:rsidRPr="00005978">
        <w:rPr>
          <w:rFonts w:ascii="Garamond" w:hAnsi="Garamond" w:cs="Times New Roman"/>
          <w:sz w:val="24"/>
          <w:szCs w:val="24"/>
        </w:rPr>
        <w:t>)</w:t>
      </w:r>
      <w:r w:rsidRPr="00005978">
        <w:rPr>
          <w:rFonts w:ascii="Garamond" w:hAnsi="Garamond" w:cs="Times New Roman"/>
          <w:sz w:val="24"/>
          <w:szCs w:val="24"/>
        </w:rPr>
        <w:t xml:space="preserve"> </w:t>
      </w:r>
      <w:r w:rsidR="00AC7D71" w:rsidRPr="00005978">
        <w:rPr>
          <w:rFonts w:ascii="Garamond" w:hAnsi="Garamond" w:cs="Times New Roman"/>
          <w:sz w:val="24"/>
          <w:szCs w:val="24"/>
        </w:rPr>
        <w:t xml:space="preserve">studime </w:t>
      </w:r>
      <w:r w:rsidRPr="00005978">
        <w:rPr>
          <w:rFonts w:ascii="Garamond" w:hAnsi="Garamond" w:cs="Times New Roman"/>
          <w:sz w:val="24"/>
          <w:szCs w:val="24"/>
        </w:rPr>
        <w:t>jashtë kursit të formimit vazhdues në Shkollën e Magjistraturës, për një kohëzgjatje të kufizuar deri në dy vjet</w:t>
      </w:r>
      <w:r w:rsidR="00005978">
        <w:rPr>
          <w:rFonts w:ascii="Garamond" w:hAnsi="Garamond" w:cs="Times New Roman"/>
          <w:sz w:val="24"/>
          <w:szCs w:val="24"/>
        </w:rPr>
        <w:t>,</w:t>
      </w:r>
      <w:r w:rsidRPr="00005978">
        <w:rPr>
          <w:rFonts w:ascii="Garamond" w:hAnsi="Garamond" w:cs="Times New Roman"/>
          <w:sz w:val="24"/>
          <w:szCs w:val="24"/>
        </w:rPr>
        <w:t xml:space="preserve"> të vërtetuar me dokumentin përkatës të fitimit të së drejtës së studimit;</w:t>
      </w:r>
    </w:p>
    <w:p w14:paraId="740B38C5" w14:textId="7C99A042"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c</w:t>
      </w:r>
      <w:r w:rsidR="009D288C" w:rsidRPr="00005978">
        <w:rPr>
          <w:rFonts w:ascii="Garamond" w:hAnsi="Garamond" w:cs="Times New Roman"/>
          <w:sz w:val="24"/>
          <w:szCs w:val="24"/>
        </w:rPr>
        <w:t>)</w:t>
      </w:r>
      <w:r w:rsidRPr="00005978">
        <w:rPr>
          <w:rFonts w:ascii="Garamond" w:hAnsi="Garamond" w:cs="Times New Roman"/>
          <w:sz w:val="24"/>
          <w:szCs w:val="24"/>
        </w:rPr>
        <w:t xml:space="preserve"> </w:t>
      </w:r>
      <w:r w:rsidR="00AC7D71" w:rsidRPr="00005978">
        <w:rPr>
          <w:rFonts w:ascii="Garamond" w:hAnsi="Garamond" w:cs="Times New Roman"/>
          <w:sz w:val="24"/>
          <w:szCs w:val="24"/>
        </w:rPr>
        <w:t xml:space="preserve">në </w:t>
      </w:r>
      <w:r w:rsidRPr="00005978">
        <w:rPr>
          <w:rFonts w:ascii="Garamond" w:hAnsi="Garamond" w:cs="Times New Roman"/>
          <w:sz w:val="24"/>
          <w:szCs w:val="24"/>
        </w:rPr>
        <w:t xml:space="preserve">rast angazhimi për shkak të funksionit të magjistratit edhe në detyra të tjera, kur parashikohet nga legjislacioni në fuqi, të vërtetuar </w:t>
      </w:r>
      <w:r w:rsidR="00005978">
        <w:rPr>
          <w:rFonts w:ascii="Garamond" w:hAnsi="Garamond" w:cs="Times New Roman"/>
          <w:sz w:val="24"/>
          <w:szCs w:val="24"/>
        </w:rPr>
        <w:t xml:space="preserve">me </w:t>
      </w:r>
      <w:r w:rsidRPr="00005978">
        <w:rPr>
          <w:rFonts w:ascii="Garamond" w:hAnsi="Garamond" w:cs="Times New Roman"/>
          <w:sz w:val="24"/>
          <w:szCs w:val="24"/>
        </w:rPr>
        <w:t>dokumentacionin përkatës.</w:t>
      </w:r>
    </w:p>
    <w:p w14:paraId="6D8DE542" w14:textId="77777777"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2. Kërkesa e magjistratit për ulje të ngarkesës duhet të jetë e detajuar dhe të shoqërohet me dokumentet si vijon:</w:t>
      </w:r>
    </w:p>
    <w:p w14:paraId="77A11361" w14:textId="0CCED55A" w:rsidR="007671E9" w:rsidRPr="00005978" w:rsidRDefault="007671E9" w:rsidP="00B41964">
      <w:pPr>
        <w:spacing w:after="0" w:line="240" w:lineRule="auto"/>
        <w:ind w:firstLine="284"/>
        <w:jc w:val="both"/>
        <w:rPr>
          <w:rFonts w:ascii="Garamond" w:hAnsi="Garamond" w:cs="Times New Roman"/>
          <w:sz w:val="24"/>
          <w:szCs w:val="24"/>
        </w:rPr>
      </w:pPr>
      <w:r w:rsidRPr="00005978">
        <w:rPr>
          <w:rFonts w:ascii="Garamond" w:hAnsi="Garamond"/>
          <w:sz w:val="24"/>
          <w:szCs w:val="24"/>
        </w:rPr>
        <w:t xml:space="preserve">a) </w:t>
      </w:r>
      <w:r w:rsidR="00AC7D71" w:rsidRPr="00005978">
        <w:rPr>
          <w:rFonts w:ascii="Garamond" w:hAnsi="Garamond"/>
          <w:sz w:val="24"/>
          <w:szCs w:val="24"/>
        </w:rPr>
        <w:t xml:space="preserve">dokumentacion </w:t>
      </w:r>
      <w:r w:rsidRPr="00005978">
        <w:rPr>
          <w:rFonts w:ascii="Garamond" w:hAnsi="Garamond"/>
          <w:sz w:val="24"/>
          <w:szCs w:val="24"/>
        </w:rPr>
        <w:t>provues për arsyen e parashtruar në kërkesë;</w:t>
      </w:r>
    </w:p>
    <w:p w14:paraId="79715A8F" w14:textId="28108208"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b) </w:t>
      </w:r>
      <w:r w:rsidR="00AC7D71" w:rsidRPr="00005978">
        <w:rPr>
          <w:rFonts w:ascii="Garamond" w:hAnsi="Garamond"/>
          <w:sz w:val="24"/>
          <w:szCs w:val="24"/>
        </w:rPr>
        <w:t xml:space="preserve">deklaratën </w:t>
      </w:r>
      <w:r w:rsidRPr="00005978">
        <w:rPr>
          <w:rFonts w:ascii="Garamond" w:hAnsi="Garamond"/>
          <w:sz w:val="24"/>
          <w:szCs w:val="24"/>
        </w:rPr>
        <w:t>e subjektit kërkues nëpërmjet së cilës pranohet ulja e pagës në rast të miratimit të kërkesës, në masën e parashikuar në këtë rregullore</w:t>
      </w:r>
      <w:r w:rsidR="00D77C03" w:rsidRPr="00005978">
        <w:rPr>
          <w:rFonts w:ascii="Garamond" w:hAnsi="Garamond"/>
          <w:sz w:val="24"/>
          <w:szCs w:val="24"/>
        </w:rPr>
        <w:t>;</w:t>
      </w:r>
    </w:p>
    <w:p w14:paraId="0CAC1690" w14:textId="0F0863F8"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c) </w:t>
      </w:r>
      <w:r w:rsidR="00AC7D71" w:rsidRPr="00005978">
        <w:rPr>
          <w:rFonts w:ascii="Garamond" w:hAnsi="Garamond"/>
          <w:sz w:val="24"/>
          <w:szCs w:val="24"/>
        </w:rPr>
        <w:t xml:space="preserve">informacion </w:t>
      </w:r>
      <w:r w:rsidRPr="00005978">
        <w:rPr>
          <w:rFonts w:ascii="Garamond" w:hAnsi="Garamond"/>
          <w:sz w:val="24"/>
          <w:szCs w:val="24"/>
        </w:rPr>
        <w:t>mbi numrin e çështjeve që prokurori ka në shqyrtim në momentin e paraqitjes së kërkesës;</w:t>
      </w:r>
    </w:p>
    <w:p w14:paraId="40EA5A78" w14:textId="2CA60215"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ç) </w:t>
      </w:r>
      <w:r w:rsidR="00AC7D71" w:rsidRPr="00005978">
        <w:rPr>
          <w:rFonts w:ascii="Garamond" w:hAnsi="Garamond"/>
          <w:sz w:val="24"/>
          <w:szCs w:val="24"/>
        </w:rPr>
        <w:t xml:space="preserve">vërtetim </w:t>
      </w:r>
      <w:r w:rsidRPr="00005978">
        <w:rPr>
          <w:rFonts w:ascii="Garamond" w:hAnsi="Garamond"/>
          <w:sz w:val="24"/>
          <w:szCs w:val="24"/>
        </w:rPr>
        <w:t>kur është rasti, nga kryetari i prokurorisë ku ushtron funksionin</w:t>
      </w:r>
      <w:r w:rsidR="00005978">
        <w:rPr>
          <w:rFonts w:ascii="Garamond" w:hAnsi="Garamond"/>
          <w:sz w:val="24"/>
          <w:szCs w:val="24"/>
        </w:rPr>
        <w:t>,</w:t>
      </w:r>
      <w:r w:rsidRPr="00005978">
        <w:rPr>
          <w:rFonts w:ascii="Garamond" w:hAnsi="Garamond"/>
          <w:sz w:val="24"/>
          <w:szCs w:val="24"/>
        </w:rPr>
        <w:t xml:space="preserve"> për mesataren e ngarkesës në atë prokurori;</w:t>
      </w:r>
    </w:p>
    <w:p w14:paraId="799D845C" w14:textId="10BCD9EF"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d) </w:t>
      </w:r>
      <w:r w:rsidR="00AC7D71" w:rsidRPr="00005978">
        <w:rPr>
          <w:rFonts w:ascii="Garamond" w:hAnsi="Garamond"/>
          <w:sz w:val="24"/>
          <w:szCs w:val="24"/>
        </w:rPr>
        <w:t xml:space="preserve">informacion </w:t>
      </w:r>
      <w:r w:rsidRPr="00005978">
        <w:rPr>
          <w:rFonts w:ascii="Garamond" w:hAnsi="Garamond"/>
          <w:sz w:val="24"/>
          <w:szCs w:val="24"/>
        </w:rPr>
        <w:t>nga kryetari i prokurorisë për ngarkesën dhe rendimentin e magjistratit që ka paraqitur kërkesën, si dhe kur është rasti ngarkesën mesatare dhe rendimentin e prokurorisë ku magjistrati ushtron detyrën</w:t>
      </w:r>
      <w:r w:rsidR="00D77C03" w:rsidRPr="00005978">
        <w:rPr>
          <w:rFonts w:ascii="Garamond" w:hAnsi="Garamond"/>
          <w:sz w:val="24"/>
          <w:szCs w:val="24"/>
        </w:rPr>
        <w:t>;</w:t>
      </w:r>
    </w:p>
    <w:p w14:paraId="2AEBA44D" w14:textId="3C796B65"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dh) </w:t>
      </w:r>
      <w:r w:rsidR="00AC7D71" w:rsidRPr="00005978">
        <w:rPr>
          <w:rFonts w:ascii="Garamond" w:hAnsi="Garamond"/>
          <w:sz w:val="24"/>
          <w:szCs w:val="24"/>
        </w:rPr>
        <w:t xml:space="preserve">vërtetim </w:t>
      </w:r>
      <w:r w:rsidRPr="00005978">
        <w:rPr>
          <w:rFonts w:ascii="Garamond" w:hAnsi="Garamond"/>
          <w:sz w:val="24"/>
          <w:szCs w:val="24"/>
        </w:rPr>
        <w:t>nga kryetari i prokurorisë në atë prokurori ku është paraqitur kërkesa në qoftë se prokurori ka përfituar dhe më parë “ulje në ngarkesë”</w:t>
      </w:r>
      <w:r w:rsidR="00D77C03" w:rsidRPr="00005978">
        <w:rPr>
          <w:rFonts w:ascii="Garamond" w:hAnsi="Garamond"/>
          <w:sz w:val="24"/>
          <w:szCs w:val="24"/>
        </w:rPr>
        <w:t>;</w:t>
      </w:r>
    </w:p>
    <w:p w14:paraId="2D0AE096" w14:textId="4D863030"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lastRenderedPageBreak/>
        <w:t xml:space="preserve">e) </w:t>
      </w:r>
      <w:r w:rsidR="00AC7D71" w:rsidRPr="00005978">
        <w:rPr>
          <w:rFonts w:ascii="Garamond" w:hAnsi="Garamond"/>
          <w:sz w:val="24"/>
          <w:szCs w:val="24"/>
        </w:rPr>
        <w:t xml:space="preserve">mendimin </w:t>
      </w:r>
      <w:r w:rsidRPr="00005978">
        <w:rPr>
          <w:rFonts w:ascii="Garamond" w:hAnsi="Garamond"/>
          <w:sz w:val="24"/>
          <w:szCs w:val="24"/>
        </w:rPr>
        <w:t>e kryetarit të prokurorisë nëse ulja e ngarkesës cenon interesat thelbësor</w:t>
      </w:r>
      <w:r w:rsidR="008C043F">
        <w:rPr>
          <w:rFonts w:ascii="Garamond" w:hAnsi="Garamond"/>
          <w:sz w:val="24"/>
          <w:szCs w:val="24"/>
        </w:rPr>
        <w:t>e</w:t>
      </w:r>
      <w:r w:rsidRPr="00005978">
        <w:rPr>
          <w:rFonts w:ascii="Garamond" w:hAnsi="Garamond"/>
          <w:sz w:val="24"/>
          <w:szCs w:val="24"/>
        </w:rPr>
        <w:t xml:space="preserve"> të funksionit të prokurorit, afatet dhe ushtrimin në mënyrë efi</w:t>
      </w:r>
      <w:r w:rsidR="00A83E0C" w:rsidRPr="00005978">
        <w:rPr>
          <w:rFonts w:ascii="Garamond" w:hAnsi="Garamond"/>
          <w:sz w:val="24"/>
          <w:szCs w:val="24"/>
        </w:rPr>
        <w:t>ci</w:t>
      </w:r>
      <w:r w:rsidRPr="00005978">
        <w:rPr>
          <w:rFonts w:ascii="Garamond" w:hAnsi="Garamond"/>
          <w:sz w:val="24"/>
          <w:szCs w:val="24"/>
        </w:rPr>
        <w:t>ente në prokurorinë përkatëse.</w:t>
      </w:r>
    </w:p>
    <w:p w14:paraId="1556A054" w14:textId="77777777" w:rsidR="007671E9" w:rsidRPr="00005978" w:rsidRDefault="007671E9" w:rsidP="00B41964">
      <w:pPr>
        <w:pStyle w:val="Heading1"/>
        <w:spacing w:before="0"/>
        <w:ind w:firstLine="284"/>
        <w:rPr>
          <w:rFonts w:ascii="Garamond" w:eastAsiaTheme="minorHAnsi" w:hAnsi="Garamond"/>
          <w:b/>
          <w:szCs w:val="24"/>
        </w:rPr>
      </w:pPr>
    </w:p>
    <w:p w14:paraId="37517515"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 xml:space="preserve">Neni 6 </w:t>
      </w:r>
    </w:p>
    <w:p w14:paraId="4B0573CE"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Shqyrtimi i kërkesës për uljen e ngarkesës</w:t>
      </w:r>
    </w:p>
    <w:p w14:paraId="2B388320" w14:textId="77777777" w:rsidR="007671E9" w:rsidRPr="00005978" w:rsidRDefault="007671E9" w:rsidP="00B41964">
      <w:pPr>
        <w:spacing w:after="0" w:line="240" w:lineRule="auto"/>
        <w:rPr>
          <w:rFonts w:ascii="Times New Roman" w:hAnsi="Times New Roman"/>
          <w:sz w:val="24"/>
          <w:szCs w:val="24"/>
        </w:rPr>
      </w:pPr>
    </w:p>
    <w:p w14:paraId="320B1B92" w14:textId="73D27D12"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1. Kërkesa e paraqitur nga magjistrati së bashku me dokumentacionin shoqërues shqyrtohen nga Komisioni i Planifikimit Strategjik, i Administrimit dhe Buxhetit, brenda 5 (pesë) ditësh nga paraqitja.</w:t>
      </w:r>
    </w:p>
    <w:p w14:paraId="6F2D8BAC" w14:textId="77777777"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2. Kryetari i Komisionit organizon shortin për caktimin e relatorit, i cili pasi të shqyrtoj kërkesën do të përgatisë relacionin përkatës.</w:t>
      </w:r>
    </w:p>
    <w:p w14:paraId="41544B4E" w14:textId="77777777"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3. Relatori i ngarkuar për shqyrtimin e dosjes, nëse e sheh të nevojshme, mund të kërkojë dokumentacion shtesë, lidhur me rrethanat e paraqitura në kërkesë.</w:t>
      </w:r>
    </w:p>
    <w:p w14:paraId="59D9D90F" w14:textId="6D15003E"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4. Në marrjen e vendimit Komisioni duhet të mbajë në konsideratë veçanërisht arsyen për të cilën kërkohet ulja e ngarkesës në punë nga magjistrati, performancën e tij në punë, si dhe vështirësitë që mund të shkaktohen në prokurorinë përkatëse si pasojë e miratimit të kërkesës.</w:t>
      </w:r>
    </w:p>
    <w:p w14:paraId="1568F99B" w14:textId="59B72928"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5. Brenda dy javëve nga miratimi i relacionit në Komision, kërkesa merret në shqyrtim nga Këshilli në seancë plenare.</w:t>
      </w:r>
    </w:p>
    <w:p w14:paraId="773C6B06" w14:textId="00791BC5"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6. Këshilli mund të vendos</w:t>
      </w:r>
      <w:r w:rsidR="00005978">
        <w:rPr>
          <w:rFonts w:ascii="Garamond" w:hAnsi="Garamond" w:cs="Times New Roman"/>
          <w:sz w:val="24"/>
          <w:szCs w:val="24"/>
        </w:rPr>
        <w:t>ë</w:t>
      </w:r>
      <w:r w:rsidRPr="00005978">
        <w:rPr>
          <w:rFonts w:ascii="Garamond" w:hAnsi="Garamond" w:cs="Times New Roman"/>
          <w:sz w:val="24"/>
          <w:szCs w:val="24"/>
        </w:rPr>
        <w:t xml:space="preserve"> miratimin e kërkesës për uljen e ngarkesës në punë, në rastet kur:</w:t>
      </w:r>
    </w:p>
    <w:p w14:paraId="63E2BC77" w14:textId="4BE03E55"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 xml:space="preserve">a) </w:t>
      </w:r>
      <w:r w:rsidR="007A68A8" w:rsidRPr="00005978">
        <w:rPr>
          <w:rFonts w:ascii="Garamond" w:hAnsi="Garamond" w:cs="Times New Roman"/>
          <w:sz w:val="24"/>
          <w:szCs w:val="24"/>
        </w:rPr>
        <w:t>s</w:t>
      </w:r>
      <w:r w:rsidRPr="00005978">
        <w:rPr>
          <w:rFonts w:ascii="Garamond" w:hAnsi="Garamond" w:cs="Times New Roman"/>
          <w:sz w:val="24"/>
          <w:szCs w:val="24"/>
        </w:rPr>
        <w:t>ipas parashikimit të nenit 5, pika 1, germa “a”, të kësaj rregullore, Këshilli vlerëson se nuk cenohen interesat thelbësor</w:t>
      </w:r>
      <w:r w:rsidR="00005978">
        <w:rPr>
          <w:rFonts w:ascii="Garamond" w:hAnsi="Garamond" w:cs="Times New Roman"/>
          <w:sz w:val="24"/>
          <w:szCs w:val="24"/>
        </w:rPr>
        <w:t>e</w:t>
      </w:r>
      <w:r w:rsidRPr="00005978">
        <w:rPr>
          <w:rFonts w:ascii="Garamond" w:hAnsi="Garamond" w:cs="Times New Roman"/>
          <w:sz w:val="24"/>
          <w:szCs w:val="24"/>
        </w:rPr>
        <w:t xml:space="preserve"> të funksionit, afatet dhe ushtrimi në mënyrë efi</w:t>
      </w:r>
      <w:r w:rsidR="00B622F3" w:rsidRPr="00005978">
        <w:rPr>
          <w:rFonts w:ascii="Garamond" w:hAnsi="Garamond" w:cs="Times New Roman"/>
          <w:sz w:val="24"/>
          <w:szCs w:val="24"/>
        </w:rPr>
        <w:t>ci</w:t>
      </w:r>
      <w:r w:rsidRPr="00005978">
        <w:rPr>
          <w:rFonts w:ascii="Garamond" w:hAnsi="Garamond" w:cs="Times New Roman"/>
          <w:sz w:val="24"/>
          <w:szCs w:val="24"/>
        </w:rPr>
        <w:t>ente të funksionimit të prokurorisë përkatëse;</w:t>
      </w:r>
    </w:p>
    <w:p w14:paraId="0C6501AB" w14:textId="2881A698"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 xml:space="preserve">b) </w:t>
      </w:r>
      <w:r w:rsidR="007A68A8" w:rsidRPr="00005978">
        <w:rPr>
          <w:rFonts w:ascii="Garamond" w:hAnsi="Garamond" w:cs="Times New Roman"/>
          <w:sz w:val="24"/>
          <w:szCs w:val="24"/>
        </w:rPr>
        <w:t>s</w:t>
      </w:r>
      <w:r w:rsidRPr="00005978">
        <w:rPr>
          <w:rFonts w:ascii="Garamond" w:hAnsi="Garamond" w:cs="Times New Roman"/>
          <w:sz w:val="24"/>
          <w:szCs w:val="24"/>
        </w:rPr>
        <w:t>ipas parashikimit të nenit 5, pika 1, germa “b”, të kësaj rregullore, Këshilli vlerëson njëkohësisht se studimet kanë si qëllim të rrisin aftësitë profesionale të magjistratit dhe nuk cenohen interesat thelbësore të funksionit, afatet dhe ushtrimi në mënyrë efi</w:t>
      </w:r>
      <w:r w:rsidR="00B622F3" w:rsidRPr="00005978">
        <w:rPr>
          <w:rFonts w:ascii="Garamond" w:hAnsi="Garamond" w:cs="Times New Roman"/>
          <w:sz w:val="24"/>
          <w:szCs w:val="24"/>
        </w:rPr>
        <w:t>ci</w:t>
      </w:r>
      <w:r w:rsidRPr="00005978">
        <w:rPr>
          <w:rFonts w:ascii="Garamond" w:hAnsi="Garamond" w:cs="Times New Roman"/>
          <w:sz w:val="24"/>
          <w:szCs w:val="24"/>
        </w:rPr>
        <w:t>ente të funksionimit të prokurorisë përkatëse</w:t>
      </w:r>
      <w:r w:rsidR="005D0062" w:rsidRPr="00005978">
        <w:rPr>
          <w:rFonts w:ascii="Garamond" w:hAnsi="Garamond" w:cs="Times New Roman"/>
          <w:sz w:val="24"/>
          <w:szCs w:val="24"/>
        </w:rPr>
        <w:t>.</w:t>
      </w:r>
    </w:p>
    <w:p w14:paraId="19FDA7D5" w14:textId="77777777"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7. Vendimi për uljen e ngarkesës merret me shumicë të thjeshtë të votave të anëtarëve të pranishëm.</w:t>
      </w:r>
    </w:p>
    <w:p w14:paraId="331C5E63" w14:textId="77777777" w:rsidR="007671E9" w:rsidRPr="00005978" w:rsidRDefault="007671E9" w:rsidP="00B41964">
      <w:pPr>
        <w:pStyle w:val="Heading1"/>
        <w:spacing w:before="0"/>
        <w:ind w:firstLine="284"/>
        <w:rPr>
          <w:rFonts w:ascii="Garamond" w:eastAsiaTheme="minorHAnsi" w:hAnsi="Garamond"/>
          <w:b/>
          <w:szCs w:val="24"/>
        </w:rPr>
      </w:pPr>
    </w:p>
    <w:p w14:paraId="625DC4CB"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7</w:t>
      </w:r>
    </w:p>
    <w:p w14:paraId="42538EDD"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Masa e uljes së ngarkesës</w:t>
      </w:r>
    </w:p>
    <w:p w14:paraId="1A9C9C70" w14:textId="77777777" w:rsidR="007671E9" w:rsidRPr="00005978" w:rsidRDefault="007671E9" w:rsidP="00B41964">
      <w:pPr>
        <w:spacing w:after="0" w:line="240" w:lineRule="auto"/>
        <w:rPr>
          <w:rFonts w:ascii="Times New Roman" w:hAnsi="Times New Roman"/>
          <w:sz w:val="24"/>
          <w:szCs w:val="24"/>
        </w:rPr>
      </w:pPr>
    </w:p>
    <w:p w14:paraId="052A3A99" w14:textId="412B1049"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1. Masa e uljes së ngarkesës</w:t>
      </w:r>
      <w:r w:rsidR="00005978">
        <w:rPr>
          <w:rFonts w:ascii="Garamond" w:hAnsi="Garamond" w:cs="Times New Roman"/>
          <w:sz w:val="24"/>
          <w:szCs w:val="24"/>
        </w:rPr>
        <w:t>,</w:t>
      </w:r>
      <w:r w:rsidRPr="00005978">
        <w:rPr>
          <w:rFonts w:ascii="Garamond" w:hAnsi="Garamond" w:cs="Times New Roman"/>
          <w:sz w:val="24"/>
          <w:szCs w:val="24"/>
        </w:rPr>
        <w:t xml:space="preserve"> sipas rasteve të përcaktuara në nenin 5, pika 1, të kësaj rregulloreje, mund të ulet deri në 75 për qind të ngarkesës, në varësi të rrethanave.</w:t>
      </w:r>
    </w:p>
    <w:p w14:paraId="4016C51E" w14:textId="67C87181" w:rsidR="007671E9" w:rsidRPr="00005978" w:rsidRDefault="007671E9" w:rsidP="00B41964">
      <w:pPr>
        <w:pStyle w:val="ListParagraph"/>
        <w:spacing w:after="0" w:line="240" w:lineRule="auto"/>
        <w:ind w:left="0" w:firstLine="284"/>
        <w:jc w:val="both"/>
        <w:rPr>
          <w:rFonts w:ascii="Garamond" w:hAnsi="Garamond" w:cs="Times New Roman"/>
          <w:sz w:val="24"/>
          <w:szCs w:val="24"/>
        </w:rPr>
      </w:pPr>
      <w:r w:rsidRPr="00005978">
        <w:rPr>
          <w:rFonts w:ascii="Garamond" w:hAnsi="Garamond" w:cs="Times New Roman"/>
          <w:sz w:val="24"/>
          <w:szCs w:val="24"/>
        </w:rPr>
        <w:t>2. Ulja e ngarkesë</w:t>
      </w:r>
      <w:r w:rsidR="000D3EAB" w:rsidRPr="00005978">
        <w:rPr>
          <w:rFonts w:ascii="Garamond" w:hAnsi="Garamond" w:cs="Times New Roman"/>
          <w:sz w:val="24"/>
          <w:szCs w:val="24"/>
        </w:rPr>
        <w:t>s</w:t>
      </w:r>
      <w:r w:rsidRPr="00005978">
        <w:rPr>
          <w:rFonts w:ascii="Garamond" w:hAnsi="Garamond" w:cs="Times New Roman"/>
          <w:sz w:val="24"/>
          <w:szCs w:val="24"/>
        </w:rPr>
        <w:t xml:space="preserve"> në punë shoqërohet me reduktimin e kohës së punës, në raport me masën e uljes së ngarkesës në punë.</w:t>
      </w:r>
    </w:p>
    <w:p w14:paraId="4494D8F4" w14:textId="77777777" w:rsidR="007671E9" w:rsidRPr="00005978" w:rsidRDefault="007671E9" w:rsidP="00B41964">
      <w:pPr>
        <w:pStyle w:val="Heading1"/>
        <w:spacing w:before="0"/>
        <w:ind w:firstLine="284"/>
        <w:rPr>
          <w:rFonts w:ascii="Garamond" w:eastAsiaTheme="minorHAnsi" w:hAnsi="Garamond"/>
          <w:b/>
          <w:szCs w:val="24"/>
        </w:rPr>
      </w:pPr>
    </w:p>
    <w:p w14:paraId="1D53E64E"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8</w:t>
      </w:r>
    </w:p>
    <w:p w14:paraId="36B6F3C3"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Ulja e pagës dhe përfitimeve</w:t>
      </w:r>
    </w:p>
    <w:p w14:paraId="23B246E0" w14:textId="77777777" w:rsidR="007671E9" w:rsidRPr="00005978" w:rsidRDefault="007671E9" w:rsidP="00B41964">
      <w:pPr>
        <w:spacing w:after="0" w:line="240" w:lineRule="auto"/>
        <w:rPr>
          <w:rFonts w:ascii="Times New Roman" w:hAnsi="Times New Roman"/>
          <w:sz w:val="24"/>
          <w:szCs w:val="24"/>
        </w:rPr>
      </w:pPr>
    </w:p>
    <w:p w14:paraId="0955BA59" w14:textId="7777777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Miratimi i kërkesës për uljen e ngarkesës në punë të prokurorit mund shoqërohet me ulje të pagës dhe përfitimeve të tjera, në masën jo më shumë se 75 për qind.</w:t>
      </w:r>
    </w:p>
    <w:p w14:paraId="38DA99EF" w14:textId="77777777" w:rsidR="007671E9" w:rsidRPr="00005978" w:rsidRDefault="007671E9" w:rsidP="00B41964">
      <w:pPr>
        <w:pStyle w:val="Heading1"/>
        <w:spacing w:before="0"/>
        <w:ind w:firstLine="284"/>
        <w:rPr>
          <w:rFonts w:ascii="Garamond" w:eastAsiaTheme="minorHAnsi" w:hAnsi="Garamond"/>
          <w:b/>
          <w:szCs w:val="24"/>
        </w:rPr>
      </w:pPr>
    </w:p>
    <w:p w14:paraId="3550491B"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9</w:t>
      </w:r>
    </w:p>
    <w:p w14:paraId="64115E22"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Refuzimi i kërkesës</w:t>
      </w:r>
    </w:p>
    <w:p w14:paraId="09552994" w14:textId="77777777" w:rsidR="007671E9" w:rsidRPr="00005978" w:rsidRDefault="007671E9" w:rsidP="00B41964">
      <w:pPr>
        <w:spacing w:after="0" w:line="240" w:lineRule="auto"/>
        <w:rPr>
          <w:rFonts w:ascii="Times New Roman" w:hAnsi="Times New Roman"/>
          <w:sz w:val="24"/>
          <w:szCs w:val="24"/>
        </w:rPr>
      </w:pPr>
    </w:p>
    <w:p w14:paraId="2328C379" w14:textId="38945ABF"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Këshilli refuzon kërkesën në rastet</w:t>
      </w:r>
      <w:r w:rsidR="0089292F" w:rsidRPr="00005978">
        <w:rPr>
          <w:rFonts w:ascii="Garamond" w:hAnsi="Garamond"/>
          <w:sz w:val="24"/>
          <w:szCs w:val="24"/>
        </w:rPr>
        <w:t>,</w:t>
      </w:r>
      <w:r w:rsidRPr="00005978">
        <w:rPr>
          <w:rFonts w:ascii="Garamond" w:hAnsi="Garamond"/>
          <w:sz w:val="24"/>
          <w:szCs w:val="24"/>
        </w:rPr>
        <w:t xml:space="preserve"> kur:</w:t>
      </w:r>
    </w:p>
    <w:p w14:paraId="6DDFAEFA" w14:textId="088CC39A"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a) </w:t>
      </w:r>
      <w:r w:rsidR="005B29A8" w:rsidRPr="00005978">
        <w:rPr>
          <w:rFonts w:ascii="Garamond" w:hAnsi="Garamond"/>
          <w:sz w:val="24"/>
          <w:szCs w:val="24"/>
        </w:rPr>
        <w:t xml:space="preserve">nuk </w:t>
      </w:r>
      <w:r w:rsidRPr="00005978">
        <w:rPr>
          <w:rFonts w:ascii="Garamond" w:hAnsi="Garamond"/>
          <w:sz w:val="24"/>
          <w:szCs w:val="24"/>
        </w:rPr>
        <w:t>rezultojnë shkaqe të arsyeshme që legjitimojnë kërkesën;</w:t>
      </w:r>
    </w:p>
    <w:p w14:paraId="3948AB9A" w14:textId="44310763"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b) </w:t>
      </w:r>
      <w:r w:rsidR="005B29A8" w:rsidRPr="00005978">
        <w:rPr>
          <w:rFonts w:ascii="Garamond" w:hAnsi="Garamond"/>
          <w:sz w:val="24"/>
          <w:szCs w:val="24"/>
        </w:rPr>
        <w:t xml:space="preserve">prokurori </w:t>
      </w:r>
      <w:r w:rsidRPr="00005978">
        <w:rPr>
          <w:rFonts w:ascii="Garamond" w:hAnsi="Garamond"/>
          <w:sz w:val="24"/>
          <w:szCs w:val="24"/>
        </w:rPr>
        <w:t>është subjekt i procedimit penal ose disiplinor;</w:t>
      </w:r>
    </w:p>
    <w:p w14:paraId="33EBF34F" w14:textId="2C1C9172"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c) </w:t>
      </w:r>
      <w:r w:rsidR="005B29A8" w:rsidRPr="00005978">
        <w:rPr>
          <w:rFonts w:ascii="Garamond" w:hAnsi="Garamond"/>
          <w:sz w:val="24"/>
          <w:szCs w:val="24"/>
        </w:rPr>
        <w:t xml:space="preserve">prokurori </w:t>
      </w:r>
      <w:r w:rsidRPr="00005978">
        <w:rPr>
          <w:rFonts w:ascii="Garamond" w:hAnsi="Garamond"/>
          <w:sz w:val="24"/>
          <w:szCs w:val="24"/>
        </w:rPr>
        <w:t>ka masë disiplinore në fuqi që lidhet me moskryerjen në kohë të detyrës;</w:t>
      </w:r>
    </w:p>
    <w:p w14:paraId="7DE1F8A9" w14:textId="12821C9A"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ç) </w:t>
      </w:r>
      <w:r w:rsidR="005B29A8" w:rsidRPr="00005978">
        <w:rPr>
          <w:rFonts w:ascii="Garamond" w:hAnsi="Garamond"/>
          <w:sz w:val="24"/>
          <w:szCs w:val="24"/>
        </w:rPr>
        <w:t xml:space="preserve">ulja </w:t>
      </w:r>
      <w:r w:rsidRPr="00005978">
        <w:rPr>
          <w:rFonts w:ascii="Garamond" w:hAnsi="Garamond"/>
          <w:sz w:val="24"/>
          <w:szCs w:val="24"/>
        </w:rPr>
        <w:t>e ngarkesës cenon interesat thelbësor</w:t>
      </w:r>
      <w:r w:rsidR="00222AC4" w:rsidRPr="00005978">
        <w:rPr>
          <w:rFonts w:ascii="Garamond" w:hAnsi="Garamond"/>
          <w:sz w:val="24"/>
          <w:szCs w:val="24"/>
        </w:rPr>
        <w:t>e</w:t>
      </w:r>
      <w:r w:rsidRPr="00005978">
        <w:rPr>
          <w:rFonts w:ascii="Garamond" w:hAnsi="Garamond"/>
          <w:sz w:val="24"/>
          <w:szCs w:val="24"/>
        </w:rPr>
        <w:t xml:space="preserve"> të funksionit, afatet dhe ushtrimin në mënyrë efi</w:t>
      </w:r>
      <w:r w:rsidR="0055739E" w:rsidRPr="00005978">
        <w:rPr>
          <w:rFonts w:ascii="Garamond" w:hAnsi="Garamond"/>
          <w:sz w:val="24"/>
          <w:szCs w:val="24"/>
        </w:rPr>
        <w:t>c</w:t>
      </w:r>
      <w:r w:rsidRPr="00005978">
        <w:rPr>
          <w:rFonts w:ascii="Garamond" w:hAnsi="Garamond"/>
          <w:sz w:val="24"/>
          <w:szCs w:val="24"/>
        </w:rPr>
        <w:t xml:space="preserve">iente të funksioneve </w:t>
      </w:r>
      <w:r w:rsidR="006D168D" w:rsidRPr="00005978">
        <w:rPr>
          <w:rFonts w:ascii="Garamond" w:hAnsi="Garamond"/>
          <w:sz w:val="24"/>
          <w:szCs w:val="24"/>
        </w:rPr>
        <w:t xml:space="preserve">në </w:t>
      </w:r>
      <w:r w:rsidRPr="00005978">
        <w:rPr>
          <w:rFonts w:ascii="Garamond" w:hAnsi="Garamond"/>
          <w:sz w:val="24"/>
          <w:szCs w:val="24"/>
        </w:rPr>
        <w:t>prokurorinë përkatëse</w:t>
      </w:r>
      <w:r w:rsidR="006D168D" w:rsidRPr="00005978">
        <w:rPr>
          <w:rFonts w:ascii="Garamond" w:hAnsi="Garamond"/>
          <w:sz w:val="24"/>
          <w:szCs w:val="24"/>
        </w:rPr>
        <w:t>;</w:t>
      </w:r>
    </w:p>
    <w:p w14:paraId="610D58DD" w14:textId="4A5209D7"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 xml:space="preserve">d) </w:t>
      </w:r>
      <w:r w:rsidR="005B29A8" w:rsidRPr="00005978">
        <w:rPr>
          <w:rFonts w:ascii="Garamond" w:hAnsi="Garamond"/>
          <w:sz w:val="24"/>
          <w:szCs w:val="24"/>
        </w:rPr>
        <w:t xml:space="preserve">vlerësohet </w:t>
      </w:r>
      <w:r w:rsidRPr="00005978">
        <w:rPr>
          <w:rFonts w:ascii="Garamond" w:hAnsi="Garamond"/>
          <w:sz w:val="24"/>
          <w:szCs w:val="24"/>
        </w:rPr>
        <w:t xml:space="preserve">se studimet nuk lidhen </w:t>
      </w:r>
      <w:r w:rsidR="00005978">
        <w:rPr>
          <w:rFonts w:ascii="Garamond" w:hAnsi="Garamond"/>
          <w:sz w:val="24"/>
          <w:szCs w:val="24"/>
        </w:rPr>
        <w:t xml:space="preserve">me </w:t>
      </w:r>
      <w:r w:rsidRPr="00005978">
        <w:rPr>
          <w:rFonts w:ascii="Garamond" w:hAnsi="Garamond"/>
          <w:sz w:val="24"/>
          <w:szCs w:val="24"/>
        </w:rPr>
        <w:t>objektin e veprimtarisë së funksionit të prokurorit</w:t>
      </w:r>
      <w:r w:rsidR="00C37EBD" w:rsidRPr="00005978">
        <w:rPr>
          <w:rFonts w:ascii="Garamond" w:hAnsi="Garamond"/>
          <w:sz w:val="24"/>
          <w:szCs w:val="24"/>
        </w:rPr>
        <w:t>.</w:t>
      </w:r>
    </w:p>
    <w:p w14:paraId="5816FEA9" w14:textId="77777777" w:rsidR="007671E9" w:rsidRPr="00005978" w:rsidRDefault="007671E9" w:rsidP="00B41964">
      <w:pPr>
        <w:spacing w:after="0" w:line="240" w:lineRule="auto"/>
        <w:ind w:firstLine="284"/>
        <w:jc w:val="both"/>
        <w:rPr>
          <w:rFonts w:ascii="Garamond" w:hAnsi="Garamond"/>
          <w:sz w:val="24"/>
          <w:szCs w:val="24"/>
        </w:rPr>
      </w:pPr>
    </w:p>
    <w:p w14:paraId="05347436"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10</w:t>
      </w:r>
    </w:p>
    <w:p w14:paraId="485AF4CA"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Dispozita kalimtare</w:t>
      </w:r>
    </w:p>
    <w:p w14:paraId="52FFB827" w14:textId="77777777" w:rsidR="003A4556" w:rsidRPr="00005978" w:rsidRDefault="003A4556" w:rsidP="00B41964">
      <w:pPr>
        <w:spacing w:after="0" w:line="240" w:lineRule="auto"/>
        <w:ind w:firstLine="284"/>
        <w:jc w:val="both"/>
        <w:rPr>
          <w:rFonts w:ascii="Garamond" w:hAnsi="Garamond"/>
          <w:sz w:val="24"/>
          <w:szCs w:val="24"/>
        </w:rPr>
      </w:pPr>
    </w:p>
    <w:p w14:paraId="5F8E6E68" w14:textId="3A9075B0"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1. Kërkesat e miratuara përpara miratimit të kësaj rregulloreje do të vazhdojnë të jenë të vlefshme deri në mbarim të afatit për të cilin janë lëshuar.</w:t>
      </w:r>
    </w:p>
    <w:p w14:paraId="762E767A" w14:textId="67602544" w:rsidR="007671E9" w:rsidRPr="00005978" w:rsidRDefault="007671E9" w:rsidP="00B41964">
      <w:pPr>
        <w:spacing w:after="0" w:line="240" w:lineRule="auto"/>
        <w:ind w:firstLine="284"/>
        <w:jc w:val="both"/>
        <w:rPr>
          <w:rFonts w:ascii="Garamond" w:hAnsi="Garamond"/>
          <w:sz w:val="24"/>
          <w:szCs w:val="24"/>
        </w:rPr>
      </w:pPr>
      <w:r w:rsidRPr="00005978">
        <w:rPr>
          <w:rFonts w:ascii="Garamond" w:hAnsi="Garamond"/>
          <w:sz w:val="24"/>
          <w:szCs w:val="24"/>
        </w:rPr>
        <w:t>2.</w:t>
      </w:r>
      <w:r w:rsidR="005A4493" w:rsidRPr="00005978">
        <w:rPr>
          <w:rFonts w:ascii="Garamond" w:hAnsi="Garamond"/>
          <w:sz w:val="24"/>
          <w:szCs w:val="24"/>
        </w:rPr>
        <w:t xml:space="preserve"> </w:t>
      </w:r>
      <w:r w:rsidRPr="00005978">
        <w:rPr>
          <w:rFonts w:ascii="Garamond" w:hAnsi="Garamond"/>
          <w:sz w:val="24"/>
          <w:szCs w:val="24"/>
        </w:rPr>
        <w:t>Në çdo rast, prokurorët që kanë përfituar ulje t</w:t>
      </w:r>
      <w:r w:rsidR="009815BF">
        <w:rPr>
          <w:rFonts w:ascii="Garamond" w:hAnsi="Garamond"/>
          <w:sz w:val="24"/>
          <w:szCs w:val="24"/>
        </w:rPr>
        <w:t>ë</w:t>
      </w:r>
      <w:r w:rsidRPr="00005978">
        <w:rPr>
          <w:rFonts w:ascii="Garamond" w:hAnsi="Garamond"/>
          <w:sz w:val="24"/>
          <w:szCs w:val="24"/>
        </w:rPr>
        <w:t xml:space="preserve"> ngarkesës para hyrjes në fuqi të kësaj rregulloreje, brenda një muaji nga hyrja në fuqi i venë në dispozicion Këshillit dokumentacionin provues</w:t>
      </w:r>
      <w:r w:rsidR="009815BF">
        <w:rPr>
          <w:rFonts w:ascii="Garamond" w:hAnsi="Garamond"/>
          <w:sz w:val="24"/>
          <w:szCs w:val="24"/>
        </w:rPr>
        <w:t>,</w:t>
      </w:r>
      <w:r w:rsidRPr="00005978">
        <w:rPr>
          <w:rFonts w:ascii="Garamond" w:hAnsi="Garamond"/>
          <w:sz w:val="24"/>
          <w:szCs w:val="24"/>
        </w:rPr>
        <w:t xml:space="preserve"> sipas kërkesave të nenit 5 të kësaj rregulloreje.</w:t>
      </w:r>
    </w:p>
    <w:p w14:paraId="6F841955" w14:textId="77777777" w:rsidR="007671E9" w:rsidRPr="00005978" w:rsidRDefault="007671E9" w:rsidP="00B41964">
      <w:pPr>
        <w:spacing w:after="0" w:line="240" w:lineRule="auto"/>
        <w:ind w:firstLine="284"/>
        <w:jc w:val="both"/>
        <w:rPr>
          <w:rFonts w:ascii="Garamond" w:hAnsi="Garamond"/>
          <w:sz w:val="24"/>
          <w:szCs w:val="24"/>
        </w:rPr>
      </w:pPr>
    </w:p>
    <w:p w14:paraId="39CCCB30" w14:textId="77777777" w:rsidR="007671E9" w:rsidRPr="00005978" w:rsidRDefault="007671E9" w:rsidP="00B41964">
      <w:pPr>
        <w:pStyle w:val="Heading1"/>
        <w:spacing w:before="0"/>
        <w:ind w:firstLine="284"/>
        <w:rPr>
          <w:rFonts w:ascii="Garamond" w:eastAsiaTheme="minorHAnsi" w:hAnsi="Garamond"/>
          <w:szCs w:val="24"/>
        </w:rPr>
      </w:pPr>
      <w:r w:rsidRPr="00005978">
        <w:rPr>
          <w:rFonts w:ascii="Garamond" w:eastAsiaTheme="minorHAnsi" w:hAnsi="Garamond"/>
          <w:szCs w:val="24"/>
        </w:rPr>
        <w:t>Neni 11</w:t>
      </w:r>
    </w:p>
    <w:p w14:paraId="009BCD47" w14:textId="77777777" w:rsidR="007671E9" w:rsidRPr="00005978" w:rsidRDefault="007671E9" w:rsidP="00B41964">
      <w:pPr>
        <w:pStyle w:val="Heading2"/>
        <w:spacing w:after="0"/>
        <w:ind w:firstLine="284"/>
        <w:rPr>
          <w:rFonts w:ascii="Garamond" w:eastAsiaTheme="minorHAnsi" w:hAnsi="Garamond"/>
          <w:b/>
          <w:szCs w:val="24"/>
        </w:rPr>
      </w:pPr>
      <w:r w:rsidRPr="00005978">
        <w:rPr>
          <w:rFonts w:ascii="Garamond" w:eastAsiaTheme="minorHAnsi" w:hAnsi="Garamond"/>
          <w:b/>
          <w:szCs w:val="24"/>
        </w:rPr>
        <w:t>Hyrja në fuqi</w:t>
      </w:r>
    </w:p>
    <w:p w14:paraId="46611A2A" w14:textId="77777777" w:rsidR="003A4556" w:rsidRPr="00005978" w:rsidRDefault="003A4556" w:rsidP="00B41964">
      <w:pPr>
        <w:spacing w:after="0" w:line="240" w:lineRule="auto"/>
        <w:ind w:firstLine="284"/>
        <w:rPr>
          <w:rFonts w:ascii="Garamond" w:hAnsi="Garamond"/>
          <w:sz w:val="24"/>
          <w:szCs w:val="24"/>
        </w:rPr>
      </w:pPr>
    </w:p>
    <w:p w14:paraId="5D76553F" w14:textId="20939006" w:rsidR="007671E9" w:rsidRPr="00005978" w:rsidRDefault="007671E9" w:rsidP="00B41964">
      <w:pPr>
        <w:spacing w:after="0" w:line="240" w:lineRule="auto"/>
        <w:ind w:firstLine="284"/>
        <w:rPr>
          <w:rFonts w:ascii="Garamond" w:hAnsi="Garamond"/>
          <w:sz w:val="24"/>
          <w:szCs w:val="24"/>
        </w:rPr>
      </w:pPr>
      <w:r w:rsidRPr="00005978">
        <w:rPr>
          <w:rFonts w:ascii="Garamond" w:hAnsi="Garamond"/>
          <w:sz w:val="24"/>
          <w:szCs w:val="24"/>
        </w:rPr>
        <w:t xml:space="preserve">Kjo rregullore hyn në fuqi menjëherë pas miratimit nga Këshilli i Lartë i Prokurorisë dhe botimit të saj në Fletoren </w:t>
      </w:r>
      <w:r w:rsidR="003A4556" w:rsidRPr="00005978">
        <w:rPr>
          <w:rFonts w:ascii="Garamond" w:hAnsi="Garamond"/>
          <w:sz w:val="24"/>
          <w:szCs w:val="24"/>
        </w:rPr>
        <w:t>Z</w:t>
      </w:r>
      <w:r w:rsidRPr="00005978">
        <w:rPr>
          <w:rFonts w:ascii="Garamond" w:hAnsi="Garamond"/>
          <w:sz w:val="24"/>
          <w:szCs w:val="24"/>
        </w:rPr>
        <w:t>yrtare.</w:t>
      </w:r>
    </w:p>
    <w:p w14:paraId="16531880" w14:textId="77777777" w:rsidR="007671E9" w:rsidRPr="00005978" w:rsidRDefault="007671E9" w:rsidP="00B41964">
      <w:pPr>
        <w:spacing w:after="0" w:line="240" w:lineRule="auto"/>
        <w:ind w:firstLine="284"/>
        <w:jc w:val="both"/>
        <w:rPr>
          <w:rFonts w:ascii="Garamond" w:hAnsi="Garamond"/>
          <w:b/>
          <w:sz w:val="24"/>
          <w:szCs w:val="24"/>
        </w:rPr>
      </w:pPr>
    </w:p>
    <w:p w14:paraId="6413D2E3" w14:textId="09B9D74D" w:rsidR="00DE46EE" w:rsidRPr="00005978" w:rsidRDefault="00DE46EE" w:rsidP="00B41964">
      <w:pPr>
        <w:spacing w:after="0" w:line="240" w:lineRule="auto"/>
        <w:jc w:val="both"/>
        <w:rPr>
          <w:rFonts w:ascii="Garamond" w:hAnsi="Garamond"/>
          <w:sz w:val="24"/>
          <w:szCs w:val="24"/>
        </w:rPr>
      </w:pPr>
    </w:p>
    <w:p w14:paraId="39856AF5" w14:textId="77777777" w:rsidR="007671E9" w:rsidRPr="00005978" w:rsidRDefault="007671E9" w:rsidP="00B41964">
      <w:pPr>
        <w:spacing w:after="0" w:line="240" w:lineRule="auto"/>
        <w:jc w:val="both"/>
        <w:rPr>
          <w:rFonts w:ascii="Garamond" w:hAnsi="Garamond"/>
          <w:sz w:val="24"/>
          <w:szCs w:val="24"/>
        </w:rPr>
      </w:pPr>
    </w:p>
    <w:sectPr w:rsidR="007671E9" w:rsidRPr="00005978" w:rsidSect="00386A1B">
      <w:pgSz w:w="12240" w:h="15840"/>
      <w:pgMar w:top="1260" w:right="1440" w:bottom="720" w:left="1440" w:header="720" w:footer="38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FDEDAE" w14:textId="77777777" w:rsidR="00690349" w:rsidRDefault="00690349" w:rsidP="008D4208">
      <w:pPr>
        <w:spacing w:after="0" w:line="240" w:lineRule="auto"/>
      </w:pPr>
      <w:r>
        <w:separator/>
      </w:r>
    </w:p>
  </w:endnote>
  <w:endnote w:type="continuationSeparator" w:id="0">
    <w:p w14:paraId="5B39F58E" w14:textId="77777777" w:rsidR="00690349" w:rsidRDefault="00690349" w:rsidP="008D4208">
      <w:pPr>
        <w:spacing w:after="0" w:line="240" w:lineRule="auto"/>
      </w:pPr>
      <w:r>
        <w:continuationSeparator/>
      </w:r>
    </w:p>
  </w:endnote>
  <w:endnote w:type="continuationNotice" w:id="1">
    <w:p w14:paraId="3CFC5F12" w14:textId="77777777" w:rsidR="00690349" w:rsidRDefault="006903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0C0E60" w14:textId="77777777" w:rsidR="00690349" w:rsidRDefault="00690349" w:rsidP="008D4208">
      <w:pPr>
        <w:spacing w:after="0" w:line="240" w:lineRule="auto"/>
      </w:pPr>
      <w:r>
        <w:separator/>
      </w:r>
    </w:p>
  </w:footnote>
  <w:footnote w:type="continuationSeparator" w:id="0">
    <w:p w14:paraId="6C5A8CCE" w14:textId="77777777" w:rsidR="00690349" w:rsidRDefault="00690349" w:rsidP="008D4208">
      <w:pPr>
        <w:spacing w:after="0" w:line="240" w:lineRule="auto"/>
      </w:pPr>
      <w:r>
        <w:continuationSeparator/>
      </w:r>
    </w:p>
  </w:footnote>
  <w:footnote w:type="continuationNotice" w:id="1">
    <w:p w14:paraId="5CB789F3" w14:textId="77777777" w:rsidR="00690349" w:rsidRDefault="0069034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2"/>
  </w:num>
  <w:num w:numId="2">
    <w:abstractNumId w:val="9"/>
  </w:num>
  <w:num w:numId="3">
    <w:abstractNumId w:val="11"/>
  </w:num>
  <w:num w:numId="4">
    <w:abstractNumId w:val="0"/>
  </w:num>
  <w:num w:numId="5">
    <w:abstractNumId w:val="6"/>
  </w:num>
  <w:num w:numId="6">
    <w:abstractNumId w:val="3"/>
  </w:num>
  <w:num w:numId="7">
    <w:abstractNumId w:val="12"/>
  </w:num>
  <w:num w:numId="8">
    <w:abstractNumId w:val="8"/>
  </w:num>
  <w:num w:numId="9">
    <w:abstractNumId w:val="7"/>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8A4"/>
    <w:rsid w:val="00003A43"/>
    <w:rsid w:val="00004ADE"/>
    <w:rsid w:val="00005978"/>
    <w:rsid w:val="00012A5E"/>
    <w:rsid w:val="000177E7"/>
    <w:rsid w:val="00021440"/>
    <w:rsid w:val="00040163"/>
    <w:rsid w:val="00045A76"/>
    <w:rsid w:val="0006430E"/>
    <w:rsid w:val="00067ED6"/>
    <w:rsid w:val="000A3673"/>
    <w:rsid w:val="000A4FD4"/>
    <w:rsid w:val="000C3232"/>
    <w:rsid w:val="000C7D33"/>
    <w:rsid w:val="000D1D25"/>
    <w:rsid w:val="000D3EAB"/>
    <w:rsid w:val="000E5209"/>
    <w:rsid w:val="000E57F6"/>
    <w:rsid w:val="00134142"/>
    <w:rsid w:val="00164638"/>
    <w:rsid w:val="00172AF3"/>
    <w:rsid w:val="0018583C"/>
    <w:rsid w:val="0019768E"/>
    <w:rsid w:val="001B5862"/>
    <w:rsid w:val="001C5245"/>
    <w:rsid w:val="001D6CA1"/>
    <w:rsid w:val="001F28D3"/>
    <w:rsid w:val="001F2CD4"/>
    <w:rsid w:val="001F75E7"/>
    <w:rsid w:val="00204121"/>
    <w:rsid w:val="00206B59"/>
    <w:rsid w:val="00222AC4"/>
    <w:rsid w:val="00233C14"/>
    <w:rsid w:val="0023438D"/>
    <w:rsid w:val="00235BC9"/>
    <w:rsid w:val="002438A4"/>
    <w:rsid w:val="002654C7"/>
    <w:rsid w:val="00265E07"/>
    <w:rsid w:val="002807F2"/>
    <w:rsid w:val="002810F9"/>
    <w:rsid w:val="002B04D5"/>
    <w:rsid w:val="002B0DC6"/>
    <w:rsid w:val="002C3023"/>
    <w:rsid w:val="002D0694"/>
    <w:rsid w:val="002D78B6"/>
    <w:rsid w:val="002D7CD1"/>
    <w:rsid w:val="002E20B8"/>
    <w:rsid w:val="002F017E"/>
    <w:rsid w:val="00307AF9"/>
    <w:rsid w:val="00322F8C"/>
    <w:rsid w:val="003312E0"/>
    <w:rsid w:val="0033325D"/>
    <w:rsid w:val="00352F3A"/>
    <w:rsid w:val="003556FB"/>
    <w:rsid w:val="00362DED"/>
    <w:rsid w:val="0037254F"/>
    <w:rsid w:val="00386869"/>
    <w:rsid w:val="00386A1B"/>
    <w:rsid w:val="00387860"/>
    <w:rsid w:val="003A4556"/>
    <w:rsid w:val="003C5251"/>
    <w:rsid w:val="003D05B6"/>
    <w:rsid w:val="003E0760"/>
    <w:rsid w:val="003E4D04"/>
    <w:rsid w:val="004008FD"/>
    <w:rsid w:val="00421B7F"/>
    <w:rsid w:val="00436828"/>
    <w:rsid w:val="00436B4A"/>
    <w:rsid w:val="004429E2"/>
    <w:rsid w:val="00464F28"/>
    <w:rsid w:val="00471728"/>
    <w:rsid w:val="00474FC1"/>
    <w:rsid w:val="004A491B"/>
    <w:rsid w:val="004A4EBE"/>
    <w:rsid w:val="004D640E"/>
    <w:rsid w:val="004E14BB"/>
    <w:rsid w:val="004E7D9C"/>
    <w:rsid w:val="005041AB"/>
    <w:rsid w:val="00506C05"/>
    <w:rsid w:val="00507257"/>
    <w:rsid w:val="0052781C"/>
    <w:rsid w:val="005320FF"/>
    <w:rsid w:val="00533902"/>
    <w:rsid w:val="0054339F"/>
    <w:rsid w:val="00547DA3"/>
    <w:rsid w:val="0055739E"/>
    <w:rsid w:val="00584BE5"/>
    <w:rsid w:val="00586471"/>
    <w:rsid w:val="005A4493"/>
    <w:rsid w:val="005A7D43"/>
    <w:rsid w:val="005B29A8"/>
    <w:rsid w:val="005D0062"/>
    <w:rsid w:val="005E09CE"/>
    <w:rsid w:val="005F1DF9"/>
    <w:rsid w:val="00613EFE"/>
    <w:rsid w:val="0061665A"/>
    <w:rsid w:val="0064048B"/>
    <w:rsid w:val="00641CEB"/>
    <w:rsid w:val="00643ADA"/>
    <w:rsid w:val="0066361C"/>
    <w:rsid w:val="00664C92"/>
    <w:rsid w:val="00670107"/>
    <w:rsid w:val="00670A9F"/>
    <w:rsid w:val="006711F2"/>
    <w:rsid w:val="00683FC5"/>
    <w:rsid w:val="00690349"/>
    <w:rsid w:val="006C2261"/>
    <w:rsid w:val="006C6B15"/>
    <w:rsid w:val="006C7363"/>
    <w:rsid w:val="006D168D"/>
    <w:rsid w:val="006E2D49"/>
    <w:rsid w:val="00703576"/>
    <w:rsid w:val="00707C36"/>
    <w:rsid w:val="00715D80"/>
    <w:rsid w:val="00740AB6"/>
    <w:rsid w:val="00744229"/>
    <w:rsid w:val="00747BAF"/>
    <w:rsid w:val="0075776A"/>
    <w:rsid w:val="007671E9"/>
    <w:rsid w:val="00767530"/>
    <w:rsid w:val="00771266"/>
    <w:rsid w:val="00772D21"/>
    <w:rsid w:val="00790233"/>
    <w:rsid w:val="007A68A8"/>
    <w:rsid w:val="007B27F4"/>
    <w:rsid w:val="007B31EB"/>
    <w:rsid w:val="007B4C3F"/>
    <w:rsid w:val="007F44D7"/>
    <w:rsid w:val="008067C5"/>
    <w:rsid w:val="00832DEF"/>
    <w:rsid w:val="008459C9"/>
    <w:rsid w:val="008467E2"/>
    <w:rsid w:val="00874FBF"/>
    <w:rsid w:val="008755B7"/>
    <w:rsid w:val="00885B5C"/>
    <w:rsid w:val="0089010F"/>
    <w:rsid w:val="0089292F"/>
    <w:rsid w:val="008A4DBA"/>
    <w:rsid w:val="008C043F"/>
    <w:rsid w:val="008C4A60"/>
    <w:rsid w:val="008D4208"/>
    <w:rsid w:val="008D685D"/>
    <w:rsid w:val="008E24CB"/>
    <w:rsid w:val="008F09DE"/>
    <w:rsid w:val="009025DF"/>
    <w:rsid w:val="00902B30"/>
    <w:rsid w:val="00904F5D"/>
    <w:rsid w:val="009135E6"/>
    <w:rsid w:val="00945774"/>
    <w:rsid w:val="00946C38"/>
    <w:rsid w:val="00972632"/>
    <w:rsid w:val="009752BF"/>
    <w:rsid w:val="009815BF"/>
    <w:rsid w:val="00986585"/>
    <w:rsid w:val="009870DB"/>
    <w:rsid w:val="009A0296"/>
    <w:rsid w:val="009A32A6"/>
    <w:rsid w:val="009D288C"/>
    <w:rsid w:val="009E155E"/>
    <w:rsid w:val="00A12E66"/>
    <w:rsid w:val="00A22F79"/>
    <w:rsid w:val="00A234F8"/>
    <w:rsid w:val="00A335B4"/>
    <w:rsid w:val="00A37474"/>
    <w:rsid w:val="00A512CC"/>
    <w:rsid w:val="00A518FC"/>
    <w:rsid w:val="00A527FA"/>
    <w:rsid w:val="00A63E3E"/>
    <w:rsid w:val="00A80D06"/>
    <w:rsid w:val="00A83E0C"/>
    <w:rsid w:val="00A96FB5"/>
    <w:rsid w:val="00AA06C9"/>
    <w:rsid w:val="00AA4169"/>
    <w:rsid w:val="00AA79CC"/>
    <w:rsid w:val="00AB4DF3"/>
    <w:rsid w:val="00AC655B"/>
    <w:rsid w:val="00AC7D71"/>
    <w:rsid w:val="00AD0456"/>
    <w:rsid w:val="00AE1A54"/>
    <w:rsid w:val="00AF23E9"/>
    <w:rsid w:val="00AF79CD"/>
    <w:rsid w:val="00B04B6E"/>
    <w:rsid w:val="00B1224B"/>
    <w:rsid w:val="00B140C4"/>
    <w:rsid w:val="00B254CB"/>
    <w:rsid w:val="00B34CE3"/>
    <w:rsid w:val="00B35936"/>
    <w:rsid w:val="00B41964"/>
    <w:rsid w:val="00B56446"/>
    <w:rsid w:val="00B622F3"/>
    <w:rsid w:val="00B71B83"/>
    <w:rsid w:val="00B92486"/>
    <w:rsid w:val="00B96767"/>
    <w:rsid w:val="00BD02D7"/>
    <w:rsid w:val="00BF26A4"/>
    <w:rsid w:val="00C16717"/>
    <w:rsid w:val="00C2117F"/>
    <w:rsid w:val="00C22C5A"/>
    <w:rsid w:val="00C24C27"/>
    <w:rsid w:val="00C31EFF"/>
    <w:rsid w:val="00C3310D"/>
    <w:rsid w:val="00C37EBD"/>
    <w:rsid w:val="00C616ED"/>
    <w:rsid w:val="00C7215E"/>
    <w:rsid w:val="00C76899"/>
    <w:rsid w:val="00C8447D"/>
    <w:rsid w:val="00CA5E89"/>
    <w:rsid w:val="00CB0606"/>
    <w:rsid w:val="00CB1935"/>
    <w:rsid w:val="00CB194A"/>
    <w:rsid w:val="00CC3320"/>
    <w:rsid w:val="00CD13FF"/>
    <w:rsid w:val="00CD3E53"/>
    <w:rsid w:val="00CD4A98"/>
    <w:rsid w:val="00D020AC"/>
    <w:rsid w:val="00D069EF"/>
    <w:rsid w:val="00D109CC"/>
    <w:rsid w:val="00D33C8C"/>
    <w:rsid w:val="00D511E8"/>
    <w:rsid w:val="00D521EC"/>
    <w:rsid w:val="00D73389"/>
    <w:rsid w:val="00D74B27"/>
    <w:rsid w:val="00D77C03"/>
    <w:rsid w:val="00D83727"/>
    <w:rsid w:val="00D96A9D"/>
    <w:rsid w:val="00DA46CD"/>
    <w:rsid w:val="00DA59AB"/>
    <w:rsid w:val="00DA7529"/>
    <w:rsid w:val="00DC439C"/>
    <w:rsid w:val="00DD3E66"/>
    <w:rsid w:val="00DE047D"/>
    <w:rsid w:val="00DE46EE"/>
    <w:rsid w:val="00DE506B"/>
    <w:rsid w:val="00DF29A1"/>
    <w:rsid w:val="00DF5059"/>
    <w:rsid w:val="00E23643"/>
    <w:rsid w:val="00E27C8A"/>
    <w:rsid w:val="00E32F7F"/>
    <w:rsid w:val="00E42E12"/>
    <w:rsid w:val="00E469EF"/>
    <w:rsid w:val="00E53454"/>
    <w:rsid w:val="00E6550E"/>
    <w:rsid w:val="00E72D5B"/>
    <w:rsid w:val="00E85618"/>
    <w:rsid w:val="00EB4673"/>
    <w:rsid w:val="00ED1C3A"/>
    <w:rsid w:val="00ED761A"/>
    <w:rsid w:val="00EF3E85"/>
    <w:rsid w:val="00F02BD6"/>
    <w:rsid w:val="00F257CE"/>
    <w:rsid w:val="00F258F8"/>
    <w:rsid w:val="00F32DE5"/>
    <w:rsid w:val="00F3615D"/>
    <w:rsid w:val="00F462DB"/>
    <w:rsid w:val="00F478A3"/>
    <w:rsid w:val="00F57A1A"/>
    <w:rsid w:val="00F60FC6"/>
    <w:rsid w:val="00F63633"/>
    <w:rsid w:val="00F70501"/>
    <w:rsid w:val="00F72DDD"/>
    <w:rsid w:val="00F92E75"/>
    <w:rsid w:val="00FA4502"/>
    <w:rsid w:val="00FB6EAA"/>
    <w:rsid w:val="00FC2BCB"/>
    <w:rsid w:val="00FC4903"/>
    <w:rsid w:val="00FD645A"/>
    <w:rsid w:val="00FD74B5"/>
    <w:rsid w:val="00FE46C6"/>
    <w:rsid w:val="00FE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A26105"/>
  <w15:chartTrackingRefBased/>
  <w15:docId w15:val="{1DFB4EF9-55C1-4D2E-9963-8D0A75C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585"/>
    <w:rPr>
      <w:lang w:val="sq-AL"/>
    </w:rPr>
  </w:style>
  <w:style w:type="paragraph" w:styleId="Heading1">
    <w:name w:val="heading 1"/>
    <w:aliases w:val="Neni"/>
    <w:basedOn w:val="Normal"/>
    <w:next w:val="Normal"/>
    <w:link w:val="Heading1Char"/>
    <w:uiPriority w:val="9"/>
    <w:qFormat/>
    <w:rsid w:val="007671E9"/>
    <w:pPr>
      <w:spacing w:before="240" w:after="0" w:line="240" w:lineRule="auto"/>
      <w:jc w:val="center"/>
      <w:outlineLvl w:val="0"/>
    </w:pPr>
    <w:rPr>
      <w:rFonts w:ascii="Times New Roman" w:eastAsia="Times New Roman" w:hAnsi="Times New Roman" w:cs="Times New Roman"/>
      <w:sz w:val="24"/>
      <w:szCs w:val="20"/>
    </w:rPr>
  </w:style>
  <w:style w:type="paragraph" w:styleId="Heading2">
    <w:name w:val="heading 2"/>
    <w:aliases w:val="titulli"/>
    <w:basedOn w:val="Normal"/>
    <w:next w:val="Normal"/>
    <w:link w:val="Heading2Char"/>
    <w:uiPriority w:val="9"/>
    <w:semiHidden/>
    <w:unhideWhenUsed/>
    <w:qFormat/>
    <w:rsid w:val="007671E9"/>
    <w:pPr>
      <w:spacing w:after="240" w:line="240" w:lineRule="auto"/>
      <w:jc w:val="center"/>
      <w:outlineLvl w:val="1"/>
    </w:pPr>
    <w:rPr>
      <w:rFonts w:ascii="Times New Roman" w:eastAsia="Times New Roman" w:hAnsi="Times New Roman" w:cs="Times New Roman"/>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986585"/>
    <w:pPr>
      <w:spacing w:after="200" w:line="276" w:lineRule="auto"/>
      <w:ind w:left="720"/>
    </w:pPr>
    <w:rPr>
      <w:rFonts w:ascii="Calibri" w:eastAsia="Calibri" w:hAnsi="Calibri" w:cs="Calibri"/>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 w:type="character" w:customStyle="1" w:styleId="Heading1Char">
    <w:name w:val="Heading 1 Char"/>
    <w:aliases w:val="Neni Char"/>
    <w:basedOn w:val="DefaultParagraphFont"/>
    <w:link w:val="Heading1"/>
    <w:uiPriority w:val="9"/>
    <w:rsid w:val="007671E9"/>
    <w:rPr>
      <w:rFonts w:ascii="Times New Roman" w:eastAsia="Times New Roman" w:hAnsi="Times New Roman" w:cs="Times New Roman"/>
      <w:sz w:val="24"/>
      <w:szCs w:val="20"/>
      <w:lang w:val="sq-AL"/>
    </w:rPr>
  </w:style>
  <w:style w:type="character" w:customStyle="1" w:styleId="Heading2Char">
    <w:name w:val="Heading 2 Char"/>
    <w:aliases w:val="titulli Char"/>
    <w:basedOn w:val="DefaultParagraphFont"/>
    <w:link w:val="Heading2"/>
    <w:uiPriority w:val="9"/>
    <w:semiHidden/>
    <w:rsid w:val="007671E9"/>
    <w:rPr>
      <w:rFonts w:ascii="Times New Roman" w:eastAsia="Times New Roman" w:hAnsi="Times New Roman" w:cs="Times New Roman"/>
      <w:bCs/>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22853">
      <w:bodyDiv w:val="1"/>
      <w:marLeft w:val="0"/>
      <w:marRight w:val="0"/>
      <w:marTop w:val="0"/>
      <w:marBottom w:val="0"/>
      <w:divBdr>
        <w:top w:val="none" w:sz="0" w:space="0" w:color="auto"/>
        <w:left w:val="none" w:sz="0" w:space="0" w:color="auto"/>
        <w:bottom w:val="none" w:sz="0" w:space="0" w:color="auto"/>
        <w:right w:val="none" w:sz="0" w:space="0" w:color="auto"/>
      </w:divBdr>
    </w:div>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304</Nr_x002e__x0020_akti>
    <Data_x0020_e_x0020_Krijimit xmlns="0e656187-b300-4fb0-8bf4-3a50f872073c">2023-09-26T13:05:16Z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2023-09-25T22:00:00Z</Date_x0020_protokolli>
    <Titulli xmlns="0e656187-b300-4fb0-8bf4-3a50f872073c">Për miratimin e rregullores "Për caktimin e rregullave dhe procedurave mbi uljen e ngarkesës së punës për prokurorët"</Titulli>
    <Modifikuesi xmlns="0e656187-b300-4fb0-8bf4-3a50f872073c">Amarilda.Muja</Modifikuesi>
    <Nr_x002e__x0020_prot_x0020_QBZ xmlns="0e656187-b300-4fb0-8bf4-3a50f872073c">1413/1</Nr_x002e__x0020_prot_x0020_QBZ>
    <Data_x0020_e_x0020_Modifikimit xmlns="0e656187-b300-4fb0-8bf4-3a50f872073c">2023-09-27T10:21:47Z</Data_x0020_e_x0020_Modifikimit>
    <Dekretuar xmlns="0e656187-b300-4fb0-8bf4-3a50f872073c">false</Dekretuar>
    <Data xmlns="0e656187-b300-4fb0-8bf4-3a50f872073c">2023-09-18T22:00:00Z</Data>
    <Nr_x002e__x0020_protokolli_x0020_i_x0020_aktit xmlns="0e656187-b300-4fb0-8bf4-3a50f872073c">2127/2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E90D037B0044E06BD912B26D30C38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969DA-0611-4854-8298-ED8FA68BFE5E}">
  <ds:schemaRefs>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terms/"/>
    <ds:schemaRef ds:uri="0e656187-b300-4fb0-8bf4-3a50f872073c"/>
    <ds:schemaRef ds:uri="http://purl.org/dc/dcmitype/"/>
  </ds:schemaRefs>
</ds:datastoreItem>
</file>

<file path=customXml/itemProps2.xml><?xml version="1.0" encoding="utf-8"?>
<ds:datastoreItem xmlns:ds="http://schemas.openxmlformats.org/officeDocument/2006/customXml" ds:itemID="{A4821CD2-535F-4E3C-8570-ACF759ED4E72}">
  <ds:schemaRefs>
    <ds:schemaRef ds:uri="http://schemas.microsoft.com/sharepoint/v3/contenttype/forms"/>
  </ds:schemaRefs>
</ds:datastoreItem>
</file>

<file path=customXml/itemProps3.xml><?xml version="1.0" encoding="utf-8"?>
<ds:datastoreItem xmlns:ds="http://schemas.openxmlformats.org/officeDocument/2006/customXml" ds:itemID="{52683079-3950-4EF8-BE8F-3D6F04029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DCD2EFF-3029-416C-8CF3-D91ACCA9A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Për miratimin e rregullores "Për caktimin e rregullave dhe procedurave mbi uljen e ngarkesës së punës për prokurorët"</vt:lpstr>
    </vt:vector>
  </TitlesOfParts>
  <Company/>
  <LinksUpToDate>false</LinksUpToDate>
  <CharactersWithSpaces>8730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caktimin e rregullave dhe procedurave mbi uljen e ngarkesës së punës për prokurorët"</dc:title>
  <dc:creator>Voltisa Koci</dc:creator>
  <cp:lastModifiedBy>Entela Suli</cp:lastModifiedBy>
  <cp:revision>56</cp:revision>
  <cp:lastPrinted>2023-08-22T09:06:00Z</cp:lastPrinted>
  <dcterms:created xsi:type="dcterms:W3CDTF">2023-09-26T13:09:00Z</dcterms:created>
  <dcterms:modified xsi:type="dcterms:W3CDTF">2023-09-27T12:04:00Z</dcterms:modified>
</cp:coreProperties>
</file>