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0EB28" w14:textId="498C7AB1" w:rsidR="004E535A" w:rsidRPr="00D008A1" w:rsidRDefault="004E535A" w:rsidP="009B6BAA">
      <w:pPr>
        <w:spacing w:after="0" w:line="240" w:lineRule="auto"/>
        <w:ind w:firstLine="284"/>
        <w:jc w:val="center"/>
        <w:rPr>
          <w:rFonts w:ascii="Garamond" w:hAnsi="Garamond"/>
          <w:b/>
          <w:sz w:val="24"/>
          <w:szCs w:val="28"/>
          <w:lang w:val="sq-AL"/>
        </w:rPr>
      </w:pPr>
      <w:r w:rsidRPr="00D008A1">
        <w:rPr>
          <w:rFonts w:ascii="Garamond" w:hAnsi="Garamond"/>
          <w:b/>
          <w:sz w:val="24"/>
          <w:szCs w:val="28"/>
          <w:lang w:val="sq-AL"/>
        </w:rPr>
        <w:t>VENDIM</w:t>
      </w:r>
    </w:p>
    <w:p w14:paraId="06518044" w14:textId="4054597C" w:rsidR="000F74B6" w:rsidRPr="00D008A1" w:rsidRDefault="004E535A" w:rsidP="009B6BAA">
      <w:pPr>
        <w:spacing w:after="0" w:line="240" w:lineRule="auto"/>
        <w:ind w:firstLine="284"/>
        <w:jc w:val="center"/>
        <w:rPr>
          <w:rFonts w:ascii="Garamond" w:hAnsi="Garamond"/>
          <w:b/>
          <w:sz w:val="24"/>
          <w:szCs w:val="28"/>
          <w:lang w:val="sq-AL"/>
        </w:rPr>
      </w:pPr>
      <w:r w:rsidRPr="00D008A1">
        <w:rPr>
          <w:rFonts w:ascii="Garamond" w:hAnsi="Garamond"/>
          <w:b/>
          <w:sz w:val="24"/>
          <w:szCs w:val="28"/>
          <w:lang w:val="sq-AL"/>
        </w:rPr>
        <w:t>Nr</w:t>
      </w:r>
      <w:r w:rsidR="006C77BE" w:rsidRPr="00D008A1">
        <w:rPr>
          <w:rFonts w:ascii="Garamond" w:hAnsi="Garamond"/>
          <w:b/>
          <w:sz w:val="24"/>
          <w:szCs w:val="28"/>
          <w:lang w:val="sq-AL"/>
        </w:rPr>
        <w:t xml:space="preserve">. </w:t>
      </w:r>
      <w:r w:rsidR="00D56D8E" w:rsidRPr="00D008A1">
        <w:rPr>
          <w:rFonts w:ascii="Garamond" w:hAnsi="Garamond"/>
          <w:b/>
          <w:sz w:val="24"/>
          <w:szCs w:val="28"/>
          <w:lang w:val="sq-AL"/>
        </w:rPr>
        <w:t>258</w:t>
      </w:r>
      <w:r w:rsidR="004B14A3" w:rsidRPr="00D008A1">
        <w:rPr>
          <w:rFonts w:ascii="Garamond" w:hAnsi="Garamond"/>
          <w:b/>
          <w:sz w:val="24"/>
          <w:szCs w:val="28"/>
          <w:lang w:val="sq-AL"/>
        </w:rPr>
        <w:t>, dat</w:t>
      </w:r>
      <w:r w:rsidR="00DF2EFA" w:rsidRPr="00D008A1">
        <w:rPr>
          <w:rFonts w:ascii="Garamond" w:hAnsi="Garamond"/>
          <w:b/>
          <w:sz w:val="24"/>
          <w:szCs w:val="28"/>
          <w:lang w:val="sq-AL"/>
        </w:rPr>
        <w:t>ë</w:t>
      </w:r>
      <w:r w:rsidR="004B14A3" w:rsidRPr="00D008A1">
        <w:rPr>
          <w:rFonts w:ascii="Garamond" w:hAnsi="Garamond"/>
          <w:b/>
          <w:sz w:val="24"/>
          <w:szCs w:val="28"/>
          <w:lang w:val="sq-AL"/>
        </w:rPr>
        <w:t xml:space="preserve"> </w:t>
      </w:r>
      <w:r w:rsidR="00D56D8E" w:rsidRPr="00D008A1">
        <w:rPr>
          <w:rFonts w:ascii="Garamond" w:hAnsi="Garamond"/>
          <w:b/>
          <w:sz w:val="24"/>
          <w:szCs w:val="28"/>
          <w:lang w:val="sq-AL"/>
        </w:rPr>
        <w:t>2</w:t>
      </w:r>
      <w:r w:rsidR="002618DD" w:rsidRPr="00D008A1">
        <w:rPr>
          <w:rFonts w:ascii="Garamond" w:hAnsi="Garamond"/>
          <w:b/>
          <w:sz w:val="24"/>
          <w:szCs w:val="28"/>
          <w:lang w:val="sq-AL"/>
        </w:rPr>
        <w:t>.1</w:t>
      </w:r>
      <w:r w:rsidR="004B741C" w:rsidRPr="00D008A1">
        <w:rPr>
          <w:rFonts w:ascii="Garamond" w:hAnsi="Garamond"/>
          <w:b/>
          <w:sz w:val="24"/>
          <w:szCs w:val="28"/>
          <w:lang w:val="sq-AL"/>
        </w:rPr>
        <w:t>2.2024</w:t>
      </w:r>
    </w:p>
    <w:p w14:paraId="0D53E987" w14:textId="77777777" w:rsidR="009B6BAA" w:rsidRPr="00D008A1" w:rsidRDefault="009B6BAA" w:rsidP="009B6BAA">
      <w:pPr>
        <w:pStyle w:val="ListParagraph"/>
        <w:spacing w:after="0" w:line="240" w:lineRule="auto"/>
        <w:ind w:left="0" w:firstLine="284"/>
        <w:jc w:val="center"/>
        <w:rPr>
          <w:rFonts w:ascii="Garamond" w:hAnsi="Garamond"/>
          <w:b/>
          <w:szCs w:val="28"/>
        </w:rPr>
      </w:pPr>
    </w:p>
    <w:p w14:paraId="4A48522C" w14:textId="7EF9CD2C" w:rsidR="00C860AD" w:rsidRPr="00D008A1" w:rsidRDefault="009B6BAA" w:rsidP="009B6BAA">
      <w:pPr>
        <w:pStyle w:val="ListParagraph"/>
        <w:spacing w:after="0" w:line="240" w:lineRule="auto"/>
        <w:ind w:left="0" w:firstLine="284"/>
        <w:jc w:val="center"/>
        <w:rPr>
          <w:rFonts w:ascii="Garamond" w:hAnsi="Garamond" w:cs="Times New Roman"/>
          <w:b/>
          <w:szCs w:val="24"/>
        </w:rPr>
      </w:pPr>
      <w:r w:rsidRPr="00D008A1">
        <w:rPr>
          <w:rFonts w:ascii="Garamond" w:hAnsi="Garamond"/>
          <w:b/>
          <w:szCs w:val="28"/>
        </w:rPr>
        <w:t>PËR NJË SHTESË NË VENDIMIN NR.</w:t>
      </w:r>
      <w:r w:rsidR="004D1DF1" w:rsidRPr="00D008A1">
        <w:rPr>
          <w:rFonts w:ascii="Garamond" w:hAnsi="Garamond"/>
          <w:b/>
          <w:szCs w:val="28"/>
        </w:rPr>
        <w:t xml:space="preserve"> </w:t>
      </w:r>
      <w:r w:rsidRPr="00D008A1">
        <w:rPr>
          <w:rFonts w:ascii="Garamond" w:hAnsi="Garamond"/>
          <w:b/>
          <w:szCs w:val="28"/>
        </w:rPr>
        <w:t xml:space="preserve">95, DATË 9.5.2022, “PËR MIRATIMIN E RREGULLORES PËR VLERËSIMIN ETIK DHE PROFESIONAL TË PROKURORËVE”, NË LIDHJE ME </w:t>
      </w:r>
      <w:r w:rsidRPr="00D008A1">
        <w:rPr>
          <w:rFonts w:ascii="Garamond" w:hAnsi="Garamond" w:cs="Times New Roman"/>
          <w:b/>
          <w:szCs w:val="24"/>
        </w:rPr>
        <w:t>METODOLOGJINË E PIKËZIMIT</w:t>
      </w:r>
      <w:r w:rsidR="00DF2EFA" w:rsidRPr="00D008A1">
        <w:rPr>
          <w:rFonts w:ascii="Garamond" w:hAnsi="Garamond" w:cs="Times New Roman"/>
          <w:b/>
          <w:szCs w:val="24"/>
        </w:rPr>
        <w:t>,</w:t>
      </w:r>
      <w:r w:rsidRPr="00D008A1">
        <w:rPr>
          <w:rFonts w:ascii="Garamond" w:hAnsi="Garamond" w:cs="Times New Roman"/>
          <w:b/>
          <w:szCs w:val="24"/>
        </w:rPr>
        <w:t xml:space="preserve"> ME QËLLIM PËRCAKTIMIN E NIVELIT TË VLERËSIMIT TË PROKURORIT TË PROKURORISË SË PËRGJITHSHME”</w:t>
      </w:r>
    </w:p>
    <w:p w14:paraId="18EC0B1A" w14:textId="3272A7E2" w:rsidR="00C860AD" w:rsidRPr="00D008A1" w:rsidRDefault="00C860AD" w:rsidP="009B6BAA">
      <w:pPr>
        <w:pStyle w:val="ListParagraph"/>
        <w:spacing w:after="0" w:line="240" w:lineRule="auto"/>
        <w:ind w:left="0" w:firstLine="284"/>
        <w:jc w:val="center"/>
        <w:rPr>
          <w:rFonts w:ascii="Garamond" w:hAnsi="Garamond" w:cs="Times New Roman"/>
          <w:b/>
          <w:szCs w:val="24"/>
        </w:rPr>
      </w:pPr>
    </w:p>
    <w:p w14:paraId="739F4EDB" w14:textId="105D8B66" w:rsidR="00C860AD" w:rsidRPr="00D008A1" w:rsidRDefault="005B010E" w:rsidP="009B6BAA">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Mb</w:t>
      </w:r>
      <w:r w:rsidR="009B6BAA" w:rsidRPr="00D008A1">
        <w:rPr>
          <w:rFonts w:ascii="Garamond" w:hAnsi="Garamond" w:cs="Times New Roman"/>
          <w:szCs w:val="24"/>
        </w:rPr>
        <w:t>ë</w:t>
      </w:r>
      <w:r w:rsidRPr="00D008A1">
        <w:rPr>
          <w:rFonts w:ascii="Garamond" w:hAnsi="Garamond" w:cs="Times New Roman"/>
          <w:szCs w:val="24"/>
        </w:rPr>
        <w:t>shtetur n</w:t>
      </w:r>
      <w:r w:rsidR="009B6BAA" w:rsidRPr="00D008A1">
        <w:rPr>
          <w:rFonts w:ascii="Garamond" w:hAnsi="Garamond" w:cs="Times New Roman"/>
          <w:szCs w:val="24"/>
        </w:rPr>
        <w:t>ë</w:t>
      </w:r>
      <w:r w:rsidRPr="00D008A1">
        <w:rPr>
          <w:rFonts w:ascii="Garamond" w:hAnsi="Garamond" w:cs="Times New Roman"/>
          <w:szCs w:val="24"/>
        </w:rPr>
        <w:t xml:space="preserve"> nenet 149, pika 1, 149/a, pika 1, shkronja “a”, “ç” dhe “e” t</w:t>
      </w:r>
      <w:r w:rsidR="009B6BAA" w:rsidRPr="00D008A1">
        <w:rPr>
          <w:rFonts w:ascii="Garamond" w:hAnsi="Garamond" w:cs="Times New Roman"/>
          <w:szCs w:val="24"/>
        </w:rPr>
        <w:t>ë</w:t>
      </w:r>
      <w:r w:rsidRPr="00D008A1">
        <w:rPr>
          <w:rFonts w:ascii="Garamond" w:hAnsi="Garamond" w:cs="Times New Roman"/>
          <w:szCs w:val="24"/>
        </w:rPr>
        <w:t xml:space="preserve"> Kushtetut</w:t>
      </w:r>
      <w:r w:rsidR="009B6BAA" w:rsidRPr="00D008A1">
        <w:rPr>
          <w:rFonts w:ascii="Garamond" w:hAnsi="Garamond" w:cs="Times New Roman"/>
          <w:szCs w:val="24"/>
        </w:rPr>
        <w:t>ë</w:t>
      </w:r>
      <w:r w:rsidRPr="00D008A1">
        <w:rPr>
          <w:rFonts w:ascii="Garamond" w:hAnsi="Garamond" w:cs="Times New Roman"/>
          <w:szCs w:val="24"/>
        </w:rPr>
        <w:t>s t</w:t>
      </w:r>
      <w:r w:rsidR="009B6BAA" w:rsidRPr="00D008A1">
        <w:rPr>
          <w:rFonts w:ascii="Garamond" w:hAnsi="Garamond" w:cs="Times New Roman"/>
          <w:szCs w:val="24"/>
        </w:rPr>
        <w:t>ë</w:t>
      </w:r>
      <w:r w:rsidRPr="00D008A1">
        <w:rPr>
          <w:rFonts w:ascii="Garamond" w:hAnsi="Garamond" w:cs="Times New Roman"/>
          <w:szCs w:val="24"/>
        </w:rPr>
        <w:t xml:space="preserve"> Republik</w:t>
      </w:r>
      <w:r w:rsidR="009B6BAA" w:rsidRPr="00D008A1">
        <w:rPr>
          <w:rFonts w:ascii="Garamond" w:hAnsi="Garamond" w:cs="Times New Roman"/>
          <w:szCs w:val="24"/>
        </w:rPr>
        <w:t>ë</w:t>
      </w:r>
      <w:r w:rsidRPr="00D008A1">
        <w:rPr>
          <w:rFonts w:ascii="Garamond" w:hAnsi="Garamond" w:cs="Times New Roman"/>
          <w:szCs w:val="24"/>
        </w:rPr>
        <w:t>s s</w:t>
      </w:r>
      <w:r w:rsidR="009B6BAA" w:rsidRPr="00D008A1">
        <w:rPr>
          <w:rFonts w:ascii="Garamond" w:hAnsi="Garamond" w:cs="Times New Roman"/>
          <w:szCs w:val="24"/>
        </w:rPr>
        <w:t>ë</w:t>
      </w:r>
      <w:r w:rsidRPr="00D008A1">
        <w:rPr>
          <w:rFonts w:ascii="Garamond" w:hAnsi="Garamond" w:cs="Times New Roman"/>
          <w:szCs w:val="24"/>
        </w:rPr>
        <w:t xml:space="preserve"> Shqip</w:t>
      </w:r>
      <w:r w:rsidR="009B6BAA" w:rsidRPr="00D008A1">
        <w:rPr>
          <w:rFonts w:ascii="Garamond" w:hAnsi="Garamond" w:cs="Times New Roman"/>
          <w:szCs w:val="24"/>
        </w:rPr>
        <w:t>ë</w:t>
      </w:r>
      <w:r w:rsidRPr="00D008A1">
        <w:rPr>
          <w:rFonts w:ascii="Garamond" w:hAnsi="Garamond" w:cs="Times New Roman"/>
          <w:szCs w:val="24"/>
        </w:rPr>
        <w:t>ris</w:t>
      </w:r>
      <w:r w:rsidR="009B6BAA" w:rsidRPr="00D008A1">
        <w:rPr>
          <w:rFonts w:ascii="Garamond" w:hAnsi="Garamond" w:cs="Times New Roman"/>
          <w:szCs w:val="24"/>
        </w:rPr>
        <w:t>ë</w:t>
      </w:r>
      <w:r w:rsidRPr="00D008A1">
        <w:rPr>
          <w:rFonts w:ascii="Garamond" w:hAnsi="Garamond" w:cs="Times New Roman"/>
          <w:szCs w:val="24"/>
        </w:rPr>
        <w:t>, nenet 25, 68</w:t>
      </w:r>
      <w:r w:rsidR="00DF2EFA" w:rsidRPr="00D008A1">
        <w:rPr>
          <w:rFonts w:ascii="Garamond" w:hAnsi="Garamond" w:cs="Times New Roman"/>
          <w:szCs w:val="24"/>
        </w:rPr>
        <w:t>–</w:t>
      </w:r>
      <w:r w:rsidRPr="00D008A1">
        <w:rPr>
          <w:rFonts w:ascii="Garamond" w:hAnsi="Garamond" w:cs="Times New Roman"/>
          <w:szCs w:val="24"/>
        </w:rPr>
        <w:t>71, 73</w:t>
      </w:r>
      <w:r w:rsidR="00DF2EFA" w:rsidRPr="00D008A1">
        <w:rPr>
          <w:rFonts w:ascii="Garamond" w:hAnsi="Garamond" w:cs="Times New Roman"/>
          <w:szCs w:val="24"/>
        </w:rPr>
        <w:t>–</w:t>
      </w:r>
      <w:r w:rsidRPr="00D008A1">
        <w:rPr>
          <w:rFonts w:ascii="Garamond" w:hAnsi="Garamond" w:cs="Times New Roman"/>
          <w:szCs w:val="24"/>
        </w:rPr>
        <w:t>78, 84</w:t>
      </w:r>
      <w:r w:rsidR="00DF2EFA" w:rsidRPr="00D008A1">
        <w:rPr>
          <w:rFonts w:ascii="Garamond" w:hAnsi="Garamond" w:cs="Times New Roman"/>
          <w:szCs w:val="24"/>
        </w:rPr>
        <w:t>–</w:t>
      </w:r>
      <w:r w:rsidRPr="00D008A1">
        <w:rPr>
          <w:rFonts w:ascii="Garamond" w:hAnsi="Garamond" w:cs="Times New Roman"/>
          <w:szCs w:val="24"/>
        </w:rPr>
        <w:t>95, 97 dhe 171 t</w:t>
      </w:r>
      <w:r w:rsidR="009B6BAA" w:rsidRPr="00D008A1">
        <w:rPr>
          <w:rFonts w:ascii="Garamond" w:hAnsi="Garamond" w:cs="Times New Roman"/>
          <w:szCs w:val="24"/>
        </w:rPr>
        <w:t>ë</w:t>
      </w:r>
      <w:r w:rsidRPr="00D008A1">
        <w:rPr>
          <w:rFonts w:ascii="Garamond" w:hAnsi="Garamond" w:cs="Times New Roman"/>
          <w:szCs w:val="24"/>
        </w:rPr>
        <w:t xml:space="preserve"> ligjit nr. 96/2016</w:t>
      </w:r>
      <w:r w:rsidR="00DF2EFA" w:rsidRPr="00D008A1">
        <w:rPr>
          <w:rFonts w:ascii="Garamond" w:hAnsi="Garamond" w:cs="Times New Roman"/>
          <w:szCs w:val="24"/>
        </w:rPr>
        <w:t>,</w:t>
      </w:r>
      <w:r w:rsidRPr="00D008A1">
        <w:rPr>
          <w:rFonts w:ascii="Garamond" w:hAnsi="Garamond" w:cs="Times New Roman"/>
          <w:szCs w:val="24"/>
        </w:rPr>
        <w:t xml:space="preserve"> “P</w:t>
      </w:r>
      <w:r w:rsidR="009B6BAA" w:rsidRPr="00D008A1">
        <w:rPr>
          <w:rFonts w:ascii="Garamond" w:hAnsi="Garamond" w:cs="Times New Roman"/>
          <w:szCs w:val="24"/>
        </w:rPr>
        <w:t>ë</w:t>
      </w:r>
      <w:r w:rsidRPr="00D008A1">
        <w:rPr>
          <w:rFonts w:ascii="Garamond" w:hAnsi="Garamond" w:cs="Times New Roman"/>
          <w:szCs w:val="24"/>
        </w:rPr>
        <w:t>r statusin e gjyqtar</w:t>
      </w:r>
      <w:r w:rsidR="009B6BAA" w:rsidRPr="00D008A1">
        <w:rPr>
          <w:rFonts w:ascii="Garamond" w:hAnsi="Garamond" w:cs="Times New Roman"/>
          <w:szCs w:val="24"/>
        </w:rPr>
        <w:t>ë</w:t>
      </w:r>
      <w:r w:rsidRPr="00D008A1">
        <w:rPr>
          <w:rFonts w:ascii="Garamond" w:hAnsi="Garamond" w:cs="Times New Roman"/>
          <w:szCs w:val="24"/>
        </w:rPr>
        <w:t>ve dhe t</w:t>
      </w:r>
      <w:r w:rsidR="009B6BAA" w:rsidRPr="00D008A1">
        <w:rPr>
          <w:rFonts w:ascii="Garamond" w:hAnsi="Garamond" w:cs="Times New Roman"/>
          <w:szCs w:val="24"/>
        </w:rPr>
        <w:t>ë</w:t>
      </w:r>
      <w:r w:rsidRPr="00D008A1">
        <w:rPr>
          <w:rFonts w:ascii="Garamond" w:hAnsi="Garamond" w:cs="Times New Roman"/>
          <w:szCs w:val="24"/>
        </w:rPr>
        <w:t xml:space="preserve"> prokuror</w:t>
      </w:r>
      <w:r w:rsidR="009B6BAA" w:rsidRPr="00D008A1">
        <w:rPr>
          <w:rFonts w:ascii="Garamond" w:hAnsi="Garamond" w:cs="Times New Roman"/>
          <w:szCs w:val="24"/>
        </w:rPr>
        <w:t>ë</w:t>
      </w:r>
      <w:r w:rsidRPr="00D008A1">
        <w:rPr>
          <w:rFonts w:ascii="Garamond" w:hAnsi="Garamond" w:cs="Times New Roman"/>
          <w:szCs w:val="24"/>
        </w:rPr>
        <w:t>ve n</w:t>
      </w:r>
      <w:r w:rsidR="009B6BAA" w:rsidRPr="00D008A1">
        <w:rPr>
          <w:rFonts w:ascii="Garamond" w:hAnsi="Garamond" w:cs="Times New Roman"/>
          <w:szCs w:val="24"/>
        </w:rPr>
        <w:t>ë</w:t>
      </w:r>
      <w:r w:rsidRPr="00D008A1">
        <w:rPr>
          <w:rFonts w:ascii="Garamond" w:hAnsi="Garamond" w:cs="Times New Roman"/>
          <w:szCs w:val="24"/>
        </w:rPr>
        <w:t xml:space="preserve"> Republik</w:t>
      </w:r>
      <w:r w:rsidR="009B6BAA" w:rsidRPr="00D008A1">
        <w:rPr>
          <w:rFonts w:ascii="Garamond" w:hAnsi="Garamond" w:cs="Times New Roman"/>
          <w:szCs w:val="24"/>
        </w:rPr>
        <w:t>ë</w:t>
      </w:r>
      <w:r w:rsidRPr="00D008A1">
        <w:rPr>
          <w:rFonts w:ascii="Garamond" w:hAnsi="Garamond" w:cs="Times New Roman"/>
          <w:szCs w:val="24"/>
        </w:rPr>
        <w:t>n e Shqip</w:t>
      </w:r>
      <w:r w:rsidR="009B6BAA" w:rsidRPr="00D008A1">
        <w:rPr>
          <w:rFonts w:ascii="Garamond" w:hAnsi="Garamond" w:cs="Times New Roman"/>
          <w:szCs w:val="24"/>
        </w:rPr>
        <w:t>ë</w:t>
      </w:r>
      <w:r w:rsidRPr="00D008A1">
        <w:rPr>
          <w:rFonts w:ascii="Garamond" w:hAnsi="Garamond" w:cs="Times New Roman"/>
          <w:szCs w:val="24"/>
        </w:rPr>
        <w:t>ris</w:t>
      </w:r>
      <w:r w:rsidR="009B6BAA" w:rsidRPr="00D008A1">
        <w:rPr>
          <w:rFonts w:ascii="Garamond" w:hAnsi="Garamond" w:cs="Times New Roman"/>
          <w:szCs w:val="24"/>
        </w:rPr>
        <w:t>ë</w:t>
      </w:r>
      <w:r w:rsidRPr="00D008A1">
        <w:rPr>
          <w:rFonts w:ascii="Garamond" w:hAnsi="Garamond" w:cs="Times New Roman"/>
          <w:szCs w:val="24"/>
        </w:rPr>
        <w:t>”</w:t>
      </w:r>
      <w:r w:rsidR="00DF2EFA" w:rsidRPr="00D008A1">
        <w:rPr>
          <w:rFonts w:ascii="Garamond" w:hAnsi="Garamond" w:cs="Times New Roman"/>
          <w:szCs w:val="24"/>
        </w:rPr>
        <w:t>,</w:t>
      </w:r>
      <w:r w:rsidRPr="00D008A1">
        <w:rPr>
          <w:rFonts w:ascii="Garamond" w:hAnsi="Garamond" w:cs="Times New Roman"/>
          <w:szCs w:val="24"/>
        </w:rPr>
        <w:t xml:space="preserve"> </w:t>
      </w:r>
      <w:r w:rsidR="00DF2EFA" w:rsidRPr="00D008A1">
        <w:rPr>
          <w:rFonts w:ascii="Garamond" w:hAnsi="Garamond" w:cs="Times New Roman"/>
          <w:szCs w:val="24"/>
        </w:rPr>
        <w:t>të</w:t>
      </w:r>
      <w:r w:rsidRPr="00D008A1">
        <w:rPr>
          <w:rFonts w:ascii="Garamond" w:hAnsi="Garamond" w:cs="Times New Roman"/>
          <w:szCs w:val="24"/>
        </w:rPr>
        <w:t xml:space="preserve"> ndryshuar, nenet 159, pika 2, germa “a”, “ç” dhe “e”</w:t>
      </w:r>
      <w:r w:rsidR="00325AA8" w:rsidRPr="00D008A1">
        <w:rPr>
          <w:rFonts w:ascii="Garamond" w:hAnsi="Garamond" w:cs="Times New Roman"/>
          <w:szCs w:val="24"/>
        </w:rPr>
        <w:t>, 161, 164, pika 8, 184, shkronja “dh”, 189, pika 1, germa “c” dhe 190, pika 3 dhe 4, t</w:t>
      </w:r>
      <w:r w:rsidR="009B6BAA" w:rsidRPr="00D008A1">
        <w:rPr>
          <w:rFonts w:ascii="Garamond" w:hAnsi="Garamond" w:cs="Times New Roman"/>
          <w:szCs w:val="24"/>
        </w:rPr>
        <w:t>ë</w:t>
      </w:r>
      <w:r w:rsidR="00325AA8" w:rsidRPr="00D008A1">
        <w:rPr>
          <w:rFonts w:ascii="Garamond" w:hAnsi="Garamond" w:cs="Times New Roman"/>
          <w:szCs w:val="24"/>
        </w:rPr>
        <w:t xml:space="preserve"> ligjit nr. 115/2016, “P</w:t>
      </w:r>
      <w:r w:rsidR="009B6BAA" w:rsidRPr="00D008A1">
        <w:rPr>
          <w:rFonts w:ascii="Garamond" w:hAnsi="Garamond" w:cs="Times New Roman"/>
          <w:szCs w:val="24"/>
        </w:rPr>
        <w:t>ë</w:t>
      </w:r>
      <w:r w:rsidR="00325AA8" w:rsidRPr="00D008A1">
        <w:rPr>
          <w:rFonts w:ascii="Garamond" w:hAnsi="Garamond" w:cs="Times New Roman"/>
          <w:szCs w:val="24"/>
        </w:rPr>
        <w:t>r organet e qeverisjes s</w:t>
      </w:r>
      <w:r w:rsidR="009B6BAA" w:rsidRPr="00D008A1">
        <w:rPr>
          <w:rFonts w:ascii="Garamond" w:hAnsi="Garamond" w:cs="Times New Roman"/>
          <w:szCs w:val="24"/>
        </w:rPr>
        <w:t>ë</w:t>
      </w:r>
      <w:r w:rsidR="00325AA8" w:rsidRPr="00D008A1">
        <w:rPr>
          <w:rFonts w:ascii="Garamond" w:hAnsi="Garamond" w:cs="Times New Roman"/>
          <w:szCs w:val="24"/>
        </w:rPr>
        <w:t xml:space="preserve"> sistemit t</w:t>
      </w:r>
      <w:r w:rsidR="009B6BAA" w:rsidRPr="00D008A1">
        <w:rPr>
          <w:rFonts w:ascii="Garamond" w:hAnsi="Garamond" w:cs="Times New Roman"/>
          <w:szCs w:val="24"/>
        </w:rPr>
        <w:t>ë</w:t>
      </w:r>
      <w:r w:rsidR="00325AA8" w:rsidRPr="00D008A1">
        <w:rPr>
          <w:rFonts w:ascii="Garamond" w:hAnsi="Garamond" w:cs="Times New Roman"/>
          <w:szCs w:val="24"/>
        </w:rPr>
        <w:t xml:space="preserve"> drejt</w:t>
      </w:r>
      <w:r w:rsidR="009B6BAA" w:rsidRPr="00D008A1">
        <w:rPr>
          <w:rFonts w:ascii="Garamond" w:hAnsi="Garamond" w:cs="Times New Roman"/>
          <w:szCs w:val="24"/>
        </w:rPr>
        <w:t>ë</w:t>
      </w:r>
      <w:r w:rsidR="00325AA8" w:rsidRPr="00D008A1">
        <w:rPr>
          <w:rFonts w:ascii="Garamond" w:hAnsi="Garamond" w:cs="Times New Roman"/>
          <w:szCs w:val="24"/>
        </w:rPr>
        <w:t>sis</w:t>
      </w:r>
      <w:r w:rsidR="009B6BAA" w:rsidRPr="00D008A1">
        <w:rPr>
          <w:rFonts w:ascii="Garamond" w:hAnsi="Garamond" w:cs="Times New Roman"/>
          <w:szCs w:val="24"/>
        </w:rPr>
        <w:t>ë</w:t>
      </w:r>
      <w:r w:rsidR="00DF2EFA" w:rsidRPr="00D008A1">
        <w:rPr>
          <w:rFonts w:ascii="Garamond" w:hAnsi="Garamond" w:cs="Times New Roman"/>
          <w:szCs w:val="24"/>
        </w:rPr>
        <w:t>”,</w:t>
      </w:r>
      <w:r w:rsidR="00325AA8" w:rsidRPr="00D008A1">
        <w:rPr>
          <w:rFonts w:ascii="Garamond" w:hAnsi="Garamond" w:cs="Times New Roman"/>
          <w:szCs w:val="24"/>
        </w:rPr>
        <w:t xml:space="preserve"> </w:t>
      </w:r>
      <w:r w:rsidR="00DF2EFA" w:rsidRPr="00D008A1">
        <w:rPr>
          <w:rFonts w:ascii="Garamond" w:hAnsi="Garamond" w:cs="Times New Roman"/>
          <w:szCs w:val="24"/>
        </w:rPr>
        <w:t>të</w:t>
      </w:r>
      <w:r w:rsidR="00325AA8" w:rsidRPr="00D008A1">
        <w:rPr>
          <w:rFonts w:ascii="Garamond" w:hAnsi="Garamond" w:cs="Times New Roman"/>
          <w:szCs w:val="24"/>
        </w:rPr>
        <w:t xml:space="preserve"> ndryshuar, dhe pasi u njoh me relacionin e p</w:t>
      </w:r>
      <w:r w:rsidR="009B6BAA" w:rsidRPr="00D008A1">
        <w:rPr>
          <w:rFonts w:ascii="Garamond" w:hAnsi="Garamond" w:cs="Times New Roman"/>
          <w:szCs w:val="24"/>
        </w:rPr>
        <w:t>ë</w:t>
      </w:r>
      <w:r w:rsidR="00325AA8" w:rsidRPr="00D008A1">
        <w:rPr>
          <w:rFonts w:ascii="Garamond" w:hAnsi="Garamond" w:cs="Times New Roman"/>
          <w:szCs w:val="24"/>
        </w:rPr>
        <w:t xml:space="preserve">rgatitur nga </w:t>
      </w:r>
      <w:r w:rsidR="00DF2EFA" w:rsidRPr="00D008A1">
        <w:rPr>
          <w:rFonts w:ascii="Garamond" w:hAnsi="Garamond" w:cs="Times New Roman"/>
          <w:szCs w:val="24"/>
        </w:rPr>
        <w:t xml:space="preserve">grupi i punës </w:t>
      </w:r>
      <w:r w:rsidR="00325AA8" w:rsidRPr="00D008A1">
        <w:rPr>
          <w:rFonts w:ascii="Garamond" w:hAnsi="Garamond" w:cs="Times New Roman"/>
          <w:szCs w:val="24"/>
        </w:rPr>
        <w:t>i ngritur sipas urdhrit t</w:t>
      </w:r>
      <w:r w:rsidR="009B6BAA" w:rsidRPr="00D008A1">
        <w:rPr>
          <w:rFonts w:ascii="Garamond" w:hAnsi="Garamond" w:cs="Times New Roman"/>
          <w:szCs w:val="24"/>
        </w:rPr>
        <w:t>ë</w:t>
      </w:r>
      <w:r w:rsidR="00325AA8" w:rsidRPr="00D008A1">
        <w:rPr>
          <w:rFonts w:ascii="Garamond" w:hAnsi="Garamond" w:cs="Times New Roman"/>
          <w:szCs w:val="24"/>
        </w:rPr>
        <w:t xml:space="preserve"> </w:t>
      </w:r>
      <w:r w:rsidR="00DF2EFA" w:rsidRPr="00D008A1">
        <w:rPr>
          <w:rFonts w:ascii="Garamond" w:hAnsi="Garamond" w:cs="Times New Roman"/>
          <w:szCs w:val="24"/>
        </w:rPr>
        <w:t xml:space="preserve">kryetarit </w:t>
      </w:r>
      <w:r w:rsidR="00325AA8" w:rsidRPr="00D008A1">
        <w:rPr>
          <w:rFonts w:ascii="Garamond" w:hAnsi="Garamond" w:cs="Times New Roman"/>
          <w:szCs w:val="24"/>
        </w:rPr>
        <w:t>t</w:t>
      </w:r>
      <w:r w:rsidR="009B6BAA" w:rsidRPr="00D008A1">
        <w:rPr>
          <w:rFonts w:ascii="Garamond" w:hAnsi="Garamond" w:cs="Times New Roman"/>
          <w:szCs w:val="24"/>
        </w:rPr>
        <w:t>ë</w:t>
      </w:r>
      <w:r w:rsidR="00325AA8" w:rsidRPr="00D008A1">
        <w:rPr>
          <w:rFonts w:ascii="Garamond" w:hAnsi="Garamond" w:cs="Times New Roman"/>
          <w:szCs w:val="24"/>
        </w:rPr>
        <w:t xml:space="preserve"> KLP-s</w:t>
      </w:r>
      <w:r w:rsidR="009B6BAA" w:rsidRPr="00D008A1">
        <w:rPr>
          <w:rFonts w:ascii="Garamond" w:hAnsi="Garamond" w:cs="Times New Roman"/>
          <w:szCs w:val="24"/>
        </w:rPr>
        <w:t>ë</w:t>
      </w:r>
      <w:r w:rsidR="00325AA8" w:rsidRPr="00D008A1">
        <w:rPr>
          <w:rFonts w:ascii="Garamond" w:hAnsi="Garamond" w:cs="Times New Roman"/>
          <w:szCs w:val="24"/>
        </w:rPr>
        <w:t xml:space="preserve"> nr.</w:t>
      </w:r>
      <w:r w:rsidR="004D1DF1" w:rsidRPr="00D008A1">
        <w:rPr>
          <w:rFonts w:ascii="Garamond" w:hAnsi="Garamond" w:cs="Times New Roman"/>
          <w:szCs w:val="24"/>
        </w:rPr>
        <w:t xml:space="preserve"> </w:t>
      </w:r>
      <w:r w:rsidR="00325AA8" w:rsidRPr="00D008A1">
        <w:rPr>
          <w:rFonts w:ascii="Garamond" w:hAnsi="Garamond" w:cs="Times New Roman"/>
          <w:szCs w:val="24"/>
        </w:rPr>
        <w:t>70, dat</w:t>
      </w:r>
      <w:r w:rsidR="009B6BAA" w:rsidRPr="00D008A1">
        <w:rPr>
          <w:rFonts w:ascii="Garamond" w:hAnsi="Garamond" w:cs="Times New Roman"/>
          <w:szCs w:val="24"/>
        </w:rPr>
        <w:t>ë</w:t>
      </w:r>
      <w:r w:rsidR="00325AA8" w:rsidRPr="00D008A1">
        <w:rPr>
          <w:rFonts w:ascii="Garamond" w:hAnsi="Garamond" w:cs="Times New Roman"/>
          <w:szCs w:val="24"/>
        </w:rPr>
        <w:t xml:space="preserve"> 15.4.2024</w:t>
      </w:r>
      <w:r w:rsidR="00DF2EFA" w:rsidRPr="00D008A1">
        <w:rPr>
          <w:rFonts w:ascii="Garamond" w:hAnsi="Garamond" w:cs="Times New Roman"/>
          <w:szCs w:val="24"/>
        </w:rPr>
        <w:t>,</w:t>
      </w:r>
      <w:r w:rsidR="00325AA8" w:rsidRPr="00D008A1">
        <w:rPr>
          <w:rFonts w:ascii="Garamond" w:hAnsi="Garamond" w:cs="Times New Roman"/>
          <w:szCs w:val="24"/>
        </w:rPr>
        <w:t xml:space="preserve"> “P</w:t>
      </w:r>
      <w:r w:rsidR="009B6BAA" w:rsidRPr="00D008A1">
        <w:rPr>
          <w:rFonts w:ascii="Garamond" w:hAnsi="Garamond" w:cs="Times New Roman"/>
          <w:szCs w:val="24"/>
        </w:rPr>
        <w:t>ë</w:t>
      </w:r>
      <w:r w:rsidR="00325AA8" w:rsidRPr="00D008A1">
        <w:rPr>
          <w:rFonts w:ascii="Garamond" w:hAnsi="Garamond" w:cs="Times New Roman"/>
          <w:szCs w:val="24"/>
        </w:rPr>
        <w:t>r ngritjen e grupit t</w:t>
      </w:r>
      <w:r w:rsidR="009B6BAA" w:rsidRPr="00D008A1">
        <w:rPr>
          <w:rFonts w:ascii="Garamond" w:hAnsi="Garamond" w:cs="Times New Roman"/>
          <w:szCs w:val="24"/>
        </w:rPr>
        <w:t>ë</w:t>
      </w:r>
      <w:r w:rsidR="00325AA8" w:rsidRPr="00D008A1">
        <w:rPr>
          <w:rFonts w:ascii="Garamond" w:hAnsi="Garamond" w:cs="Times New Roman"/>
          <w:szCs w:val="24"/>
        </w:rPr>
        <w:t xml:space="preserve"> pun</w:t>
      </w:r>
      <w:r w:rsidR="009B6BAA" w:rsidRPr="00D008A1">
        <w:rPr>
          <w:rFonts w:ascii="Garamond" w:hAnsi="Garamond" w:cs="Times New Roman"/>
          <w:szCs w:val="24"/>
        </w:rPr>
        <w:t>ë</w:t>
      </w:r>
      <w:r w:rsidR="00325AA8" w:rsidRPr="00D008A1">
        <w:rPr>
          <w:rFonts w:ascii="Garamond" w:hAnsi="Garamond" w:cs="Times New Roman"/>
          <w:szCs w:val="24"/>
        </w:rPr>
        <w:t>s p</w:t>
      </w:r>
      <w:r w:rsidR="009B6BAA" w:rsidRPr="00D008A1">
        <w:rPr>
          <w:rFonts w:ascii="Garamond" w:hAnsi="Garamond" w:cs="Times New Roman"/>
          <w:szCs w:val="24"/>
        </w:rPr>
        <w:t>ë</w:t>
      </w:r>
      <w:r w:rsidR="00325AA8" w:rsidRPr="00D008A1">
        <w:rPr>
          <w:rFonts w:ascii="Garamond" w:hAnsi="Garamond" w:cs="Times New Roman"/>
          <w:szCs w:val="24"/>
        </w:rPr>
        <w:t xml:space="preserve">r hartimin e </w:t>
      </w:r>
      <w:r w:rsidR="00611A6D" w:rsidRPr="00D008A1">
        <w:rPr>
          <w:rFonts w:ascii="Garamond" w:hAnsi="Garamond" w:cs="Times New Roman"/>
          <w:szCs w:val="24"/>
        </w:rPr>
        <w:t xml:space="preserve">rregullores </w:t>
      </w:r>
      <w:r w:rsidR="00325AA8" w:rsidRPr="00D008A1">
        <w:rPr>
          <w:rFonts w:ascii="Garamond" w:hAnsi="Garamond" w:cs="Times New Roman"/>
          <w:szCs w:val="24"/>
        </w:rPr>
        <w:t>“P</w:t>
      </w:r>
      <w:r w:rsidR="009B6BAA" w:rsidRPr="00D008A1">
        <w:rPr>
          <w:rFonts w:ascii="Garamond" w:hAnsi="Garamond" w:cs="Times New Roman"/>
          <w:szCs w:val="24"/>
        </w:rPr>
        <w:t>ë</w:t>
      </w:r>
      <w:r w:rsidR="00325AA8" w:rsidRPr="00D008A1">
        <w:rPr>
          <w:rFonts w:ascii="Garamond" w:hAnsi="Garamond" w:cs="Times New Roman"/>
          <w:szCs w:val="24"/>
        </w:rPr>
        <w:t>r vler</w:t>
      </w:r>
      <w:r w:rsidR="009B6BAA" w:rsidRPr="00D008A1">
        <w:rPr>
          <w:rFonts w:ascii="Garamond" w:hAnsi="Garamond" w:cs="Times New Roman"/>
          <w:szCs w:val="24"/>
        </w:rPr>
        <w:t>ë</w:t>
      </w:r>
      <w:r w:rsidR="00325AA8" w:rsidRPr="00D008A1">
        <w:rPr>
          <w:rFonts w:ascii="Garamond" w:hAnsi="Garamond" w:cs="Times New Roman"/>
          <w:szCs w:val="24"/>
        </w:rPr>
        <w:t>simin etik dhe profesional t</w:t>
      </w:r>
      <w:r w:rsidR="009B6BAA" w:rsidRPr="00D008A1">
        <w:rPr>
          <w:rFonts w:ascii="Garamond" w:hAnsi="Garamond" w:cs="Times New Roman"/>
          <w:szCs w:val="24"/>
        </w:rPr>
        <w:t>ë</w:t>
      </w:r>
      <w:r w:rsidR="00325AA8" w:rsidRPr="00D008A1">
        <w:rPr>
          <w:rFonts w:ascii="Garamond" w:hAnsi="Garamond" w:cs="Times New Roman"/>
          <w:szCs w:val="24"/>
        </w:rPr>
        <w:t xml:space="preserve"> prokuror</w:t>
      </w:r>
      <w:r w:rsidR="009B6BAA" w:rsidRPr="00D008A1">
        <w:rPr>
          <w:rFonts w:ascii="Garamond" w:hAnsi="Garamond" w:cs="Times New Roman"/>
          <w:szCs w:val="24"/>
        </w:rPr>
        <w:t>ë</w:t>
      </w:r>
      <w:r w:rsidR="00325AA8" w:rsidRPr="00D008A1">
        <w:rPr>
          <w:rFonts w:ascii="Garamond" w:hAnsi="Garamond" w:cs="Times New Roman"/>
          <w:szCs w:val="24"/>
        </w:rPr>
        <w:t>ve t</w:t>
      </w:r>
      <w:r w:rsidR="009B6BAA" w:rsidRPr="00D008A1">
        <w:rPr>
          <w:rFonts w:ascii="Garamond" w:hAnsi="Garamond" w:cs="Times New Roman"/>
          <w:szCs w:val="24"/>
        </w:rPr>
        <w:t>ë</w:t>
      </w:r>
      <w:r w:rsidR="00325AA8" w:rsidRPr="00D008A1">
        <w:rPr>
          <w:rFonts w:ascii="Garamond" w:hAnsi="Garamond" w:cs="Times New Roman"/>
          <w:szCs w:val="24"/>
        </w:rPr>
        <w:t xml:space="preserve"> Prokuroris</w:t>
      </w:r>
      <w:r w:rsidR="009B6BAA" w:rsidRPr="00D008A1">
        <w:rPr>
          <w:rFonts w:ascii="Garamond" w:hAnsi="Garamond" w:cs="Times New Roman"/>
          <w:szCs w:val="24"/>
        </w:rPr>
        <w:t>ë</w:t>
      </w:r>
      <w:r w:rsidR="00325AA8" w:rsidRPr="00D008A1">
        <w:rPr>
          <w:rFonts w:ascii="Garamond" w:hAnsi="Garamond" w:cs="Times New Roman"/>
          <w:szCs w:val="24"/>
        </w:rPr>
        <w:t xml:space="preserve"> s</w:t>
      </w:r>
      <w:r w:rsidR="009B6BAA" w:rsidRPr="00D008A1">
        <w:rPr>
          <w:rFonts w:ascii="Garamond" w:hAnsi="Garamond" w:cs="Times New Roman"/>
          <w:szCs w:val="24"/>
        </w:rPr>
        <w:t>ë</w:t>
      </w:r>
      <w:r w:rsidR="00325AA8" w:rsidRPr="00D008A1">
        <w:rPr>
          <w:rFonts w:ascii="Garamond" w:hAnsi="Garamond" w:cs="Times New Roman"/>
          <w:szCs w:val="24"/>
        </w:rPr>
        <w:t xml:space="preserve"> P</w:t>
      </w:r>
      <w:r w:rsidR="009B6BAA" w:rsidRPr="00D008A1">
        <w:rPr>
          <w:rFonts w:ascii="Garamond" w:hAnsi="Garamond" w:cs="Times New Roman"/>
          <w:szCs w:val="24"/>
        </w:rPr>
        <w:t>ë</w:t>
      </w:r>
      <w:r w:rsidR="00325AA8" w:rsidRPr="00D008A1">
        <w:rPr>
          <w:rFonts w:ascii="Garamond" w:hAnsi="Garamond" w:cs="Times New Roman"/>
          <w:szCs w:val="24"/>
        </w:rPr>
        <w:t>rgjithshme”, K</w:t>
      </w:r>
      <w:r w:rsidR="009B6BAA" w:rsidRPr="00D008A1">
        <w:rPr>
          <w:rFonts w:ascii="Garamond" w:hAnsi="Garamond" w:cs="Times New Roman"/>
          <w:szCs w:val="24"/>
        </w:rPr>
        <w:t>ë</w:t>
      </w:r>
      <w:r w:rsidR="00325AA8" w:rsidRPr="00D008A1">
        <w:rPr>
          <w:rFonts w:ascii="Garamond" w:hAnsi="Garamond" w:cs="Times New Roman"/>
          <w:szCs w:val="24"/>
        </w:rPr>
        <w:t>shilli</w:t>
      </w:r>
      <w:r w:rsidR="00CD234E" w:rsidRPr="00D008A1">
        <w:rPr>
          <w:rFonts w:ascii="Garamond" w:hAnsi="Garamond" w:cs="Times New Roman"/>
          <w:szCs w:val="24"/>
        </w:rPr>
        <w:t xml:space="preserve"> </w:t>
      </w:r>
      <w:r w:rsidR="00E044F9" w:rsidRPr="00D008A1">
        <w:rPr>
          <w:rFonts w:ascii="Garamond" w:hAnsi="Garamond" w:cs="Times New Roman"/>
          <w:szCs w:val="24"/>
        </w:rPr>
        <w:t>i Lart</w:t>
      </w:r>
      <w:r w:rsidR="001333F1" w:rsidRPr="00D008A1">
        <w:rPr>
          <w:rFonts w:ascii="Garamond" w:hAnsi="Garamond" w:cs="Times New Roman"/>
          <w:szCs w:val="24"/>
        </w:rPr>
        <w:t>ë</w:t>
      </w:r>
      <w:r w:rsidR="00E044F9" w:rsidRPr="00D008A1">
        <w:rPr>
          <w:rFonts w:ascii="Garamond" w:hAnsi="Garamond" w:cs="Times New Roman"/>
          <w:szCs w:val="24"/>
        </w:rPr>
        <w:t xml:space="preserve"> i Prokuroris</w:t>
      </w:r>
      <w:r w:rsidR="001333F1" w:rsidRPr="00D008A1">
        <w:rPr>
          <w:rFonts w:ascii="Garamond" w:hAnsi="Garamond" w:cs="Times New Roman"/>
          <w:szCs w:val="24"/>
        </w:rPr>
        <w:t>ë</w:t>
      </w:r>
    </w:p>
    <w:p w14:paraId="72DB30B2" w14:textId="5DE8190B" w:rsidR="00E044F9" w:rsidRPr="00D008A1" w:rsidRDefault="00E044F9" w:rsidP="009B6BAA">
      <w:pPr>
        <w:pStyle w:val="ListParagraph"/>
        <w:spacing w:after="0" w:line="240" w:lineRule="auto"/>
        <w:ind w:left="0" w:firstLine="284"/>
        <w:jc w:val="both"/>
        <w:rPr>
          <w:rFonts w:ascii="Garamond" w:hAnsi="Garamond" w:cs="Times New Roman"/>
          <w:szCs w:val="24"/>
        </w:rPr>
      </w:pPr>
    </w:p>
    <w:p w14:paraId="2C15A8EB" w14:textId="3AD32094" w:rsidR="00E044F9" w:rsidRPr="00D008A1" w:rsidRDefault="00E044F9" w:rsidP="001333F1">
      <w:pPr>
        <w:pStyle w:val="ListParagraph"/>
        <w:spacing w:after="0" w:line="240" w:lineRule="auto"/>
        <w:ind w:left="0" w:firstLine="284"/>
        <w:jc w:val="center"/>
        <w:rPr>
          <w:rFonts w:ascii="Garamond" w:hAnsi="Garamond" w:cs="Times New Roman"/>
          <w:szCs w:val="24"/>
        </w:rPr>
      </w:pPr>
      <w:r w:rsidRPr="00D008A1">
        <w:rPr>
          <w:rFonts w:ascii="Garamond" w:hAnsi="Garamond" w:cs="Times New Roman"/>
          <w:szCs w:val="24"/>
        </w:rPr>
        <w:t>VENDOSI:</w:t>
      </w:r>
    </w:p>
    <w:p w14:paraId="5095A641" w14:textId="1817F950" w:rsidR="00E044F9" w:rsidRPr="00D008A1" w:rsidRDefault="00E044F9" w:rsidP="009B6BAA">
      <w:pPr>
        <w:pStyle w:val="ListParagraph"/>
        <w:spacing w:after="0" w:line="240" w:lineRule="auto"/>
        <w:ind w:left="0" w:firstLine="284"/>
        <w:jc w:val="both"/>
        <w:rPr>
          <w:rFonts w:ascii="Garamond" w:hAnsi="Garamond" w:cs="Times New Roman"/>
          <w:szCs w:val="24"/>
        </w:rPr>
      </w:pPr>
    </w:p>
    <w:p w14:paraId="6605A96E" w14:textId="635F1599" w:rsidR="00E044F9" w:rsidRPr="00D008A1" w:rsidRDefault="00E044F9" w:rsidP="00370B74">
      <w:pPr>
        <w:pStyle w:val="TEKSTIIIII"/>
      </w:pPr>
      <w:r w:rsidRPr="00D008A1">
        <w:t>1.</w:t>
      </w:r>
      <w:r w:rsidR="001333F1" w:rsidRPr="00D008A1">
        <w:t xml:space="preserve"> </w:t>
      </w:r>
      <w:r w:rsidRPr="00D008A1">
        <w:t>N</w:t>
      </w:r>
      <w:r w:rsidR="001333F1" w:rsidRPr="00D008A1">
        <w:t>ë</w:t>
      </w:r>
      <w:r w:rsidRPr="00D008A1">
        <w:t xml:space="preserve"> vendimin nr.</w:t>
      </w:r>
      <w:r w:rsidR="004D1DF1" w:rsidRPr="00D008A1">
        <w:t xml:space="preserve"> </w:t>
      </w:r>
      <w:r w:rsidRPr="00D008A1">
        <w:t>95, dat</w:t>
      </w:r>
      <w:r w:rsidR="001333F1" w:rsidRPr="00D008A1">
        <w:t>ë</w:t>
      </w:r>
      <w:r w:rsidRPr="00D008A1">
        <w:t xml:space="preserve"> 9.5.2022, “Për miratimin e </w:t>
      </w:r>
      <w:r w:rsidR="00E1434E" w:rsidRPr="00D008A1">
        <w:t xml:space="preserve">rregullores </w:t>
      </w:r>
      <w:r w:rsidRPr="00D008A1">
        <w:t>për vlerësimin etik dhe profesional të prokurorëve”, të K</w:t>
      </w:r>
      <w:r w:rsidR="001333F1" w:rsidRPr="00D008A1">
        <w:t>ë</w:t>
      </w:r>
      <w:r w:rsidRPr="00D008A1">
        <w:t>shillit t</w:t>
      </w:r>
      <w:r w:rsidR="001333F1" w:rsidRPr="00D008A1">
        <w:t>ë</w:t>
      </w:r>
      <w:r w:rsidRPr="00D008A1">
        <w:t xml:space="preserve"> Lart</w:t>
      </w:r>
      <w:r w:rsidR="001333F1" w:rsidRPr="00D008A1">
        <w:t>ë</w:t>
      </w:r>
      <w:r w:rsidRPr="00D008A1">
        <w:t xml:space="preserve"> t</w:t>
      </w:r>
      <w:r w:rsidR="001333F1" w:rsidRPr="00D008A1">
        <w:t>ë</w:t>
      </w:r>
      <w:r w:rsidRPr="00D008A1">
        <w:t xml:space="preserve"> Prokuroris</w:t>
      </w:r>
      <w:r w:rsidR="001333F1" w:rsidRPr="00D008A1">
        <w:t>ë</w:t>
      </w:r>
      <w:r w:rsidRPr="00D008A1">
        <w:t xml:space="preserve">, pas </w:t>
      </w:r>
      <w:r w:rsidR="00E1434E" w:rsidRPr="00D008A1">
        <w:t xml:space="preserve">aneksit </w:t>
      </w:r>
      <w:r w:rsidRPr="00D008A1">
        <w:t>11 t</w:t>
      </w:r>
      <w:r w:rsidR="001333F1" w:rsidRPr="00D008A1">
        <w:t>ë</w:t>
      </w:r>
      <w:r w:rsidRPr="00D008A1">
        <w:t xml:space="preserve"> shtohet </w:t>
      </w:r>
      <w:r w:rsidR="00E1434E" w:rsidRPr="00D008A1">
        <w:t xml:space="preserve">aneksi </w:t>
      </w:r>
      <w:r w:rsidRPr="00D008A1">
        <w:t xml:space="preserve">12 “Metodologjia e </w:t>
      </w:r>
      <w:r w:rsidR="00E1434E" w:rsidRPr="00D008A1">
        <w:t xml:space="preserve">pikëzimit </w:t>
      </w:r>
      <w:r w:rsidRPr="00D008A1">
        <w:t xml:space="preserve">me qëllim përcaktimin e nivelit të vlerësimit të prokurorit të </w:t>
      </w:r>
      <w:r w:rsidR="00E1434E" w:rsidRPr="00D008A1">
        <w:t xml:space="preserve">Prokurorisë </w:t>
      </w:r>
      <w:r w:rsidRPr="00D008A1">
        <w:t xml:space="preserve">së </w:t>
      </w:r>
      <w:r w:rsidR="00E1434E" w:rsidRPr="00D008A1">
        <w:t>Përgjithshme</w:t>
      </w:r>
      <w:r w:rsidRPr="00D008A1">
        <w:t>”</w:t>
      </w:r>
      <w:r w:rsidR="00E1434E" w:rsidRPr="00D008A1">
        <w:t>,</w:t>
      </w:r>
      <w:r w:rsidRPr="00D008A1">
        <w:t xml:space="preserve"> sipas tekstit bashk</w:t>
      </w:r>
      <w:r w:rsidR="001333F1" w:rsidRPr="00D008A1">
        <w:t>ë</w:t>
      </w:r>
      <w:r w:rsidRPr="00D008A1">
        <w:t>lidhur k</w:t>
      </w:r>
      <w:r w:rsidR="001333F1" w:rsidRPr="00D008A1">
        <w:t>ë</w:t>
      </w:r>
      <w:r w:rsidRPr="00D008A1">
        <w:t>tij vendimi.</w:t>
      </w:r>
    </w:p>
    <w:p w14:paraId="7A30A662" w14:textId="4BBA586D" w:rsidR="00E044F9" w:rsidRPr="00D008A1" w:rsidRDefault="00E044F9" w:rsidP="00E044F9">
      <w:pPr>
        <w:pStyle w:val="ListParagraph"/>
        <w:spacing w:after="0" w:line="240" w:lineRule="auto"/>
        <w:ind w:left="0" w:firstLine="284"/>
        <w:jc w:val="both"/>
        <w:rPr>
          <w:rFonts w:ascii="Garamond" w:hAnsi="Garamond"/>
          <w:szCs w:val="28"/>
        </w:rPr>
      </w:pPr>
      <w:r w:rsidRPr="00D008A1">
        <w:rPr>
          <w:rFonts w:ascii="Garamond" w:hAnsi="Garamond" w:cs="Times New Roman"/>
          <w:szCs w:val="24"/>
        </w:rPr>
        <w:t>2</w:t>
      </w:r>
      <w:r w:rsidR="00574637" w:rsidRPr="00D008A1">
        <w:rPr>
          <w:rFonts w:ascii="Garamond" w:hAnsi="Garamond" w:cs="Times New Roman"/>
          <w:szCs w:val="24"/>
        </w:rPr>
        <w:t>.</w:t>
      </w:r>
      <w:r w:rsidR="003B19FF" w:rsidRPr="00D008A1">
        <w:rPr>
          <w:rFonts w:ascii="Garamond" w:hAnsi="Garamond" w:cs="Times New Roman"/>
          <w:szCs w:val="24"/>
        </w:rPr>
        <w:t xml:space="preserve"> </w:t>
      </w:r>
      <w:r w:rsidR="00574637" w:rsidRPr="00D008A1">
        <w:rPr>
          <w:rFonts w:ascii="Garamond" w:hAnsi="Garamond" w:cs="Times New Roman"/>
          <w:szCs w:val="24"/>
        </w:rPr>
        <w:t>Kjo metodologji pik</w:t>
      </w:r>
      <w:r w:rsidR="001333F1" w:rsidRPr="00D008A1">
        <w:rPr>
          <w:rFonts w:ascii="Garamond" w:hAnsi="Garamond" w:cs="Times New Roman"/>
          <w:szCs w:val="24"/>
        </w:rPr>
        <w:t>ë</w:t>
      </w:r>
      <w:r w:rsidR="00574637" w:rsidRPr="00D008A1">
        <w:rPr>
          <w:rFonts w:ascii="Garamond" w:hAnsi="Garamond" w:cs="Times New Roman"/>
          <w:szCs w:val="24"/>
        </w:rPr>
        <w:t xml:space="preserve">zimi </w:t>
      </w:r>
      <w:r w:rsidR="001333F1" w:rsidRPr="00D008A1">
        <w:rPr>
          <w:rFonts w:ascii="Garamond" w:hAnsi="Garamond" w:cs="Times New Roman"/>
          <w:szCs w:val="24"/>
        </w:rPr>
        <w:t>ë</w:t>
      </w:r>
      <w:r w:rsidR="00574637" w:rsidRPr="00D008A1">
        <w:rPr>
          <w:rFonts w:ascii="Garamond" w:hAnsi="Garamond" w:cs="Times New Roman"/>
          <w:szCs w:val="24"/>
        </w:rPr>
        <w:t>sht</w:t>
      </w:r>
      <w:r w:rsidR="001333F1" w:rsidRPr="00D008A1">
        <w:rPr>
          <w:rFonts w:ascii="Garamond" w:hAnsi="Garamond" w:cs="Times New Roman"/>
          <w:szCs w:val="24"/>
        </w:rPr>
        <w:t>ë</w:t>
      </w:r>
      <w:r w:rsidR="00574637" w:rsidRPr="00D008A1">
        <w:rPr>
          <w:rFonts w:ascii="Garamond" w:hAnsi="Garamond" w:cs="Times New Roman"/>
          <w:szCs w:val="24"/>
        </w:rPr>
        <w:t xml:space="preserve"> pjes</w:t>
      </w:r>
      <w:r w:rsidR="001333F1" w:rsidRPr="00D008A1">
        <w:rPr>
          <w:rFonts w:ascii="Garamond" w:hAnsi="Garamond" w:cs="Times New Roman"/>
          <w:szCs w:val="24"/>
        </w:rPr>
        <w:t>ë</w:t>
      </w:r>
      <w:r w:rsidR="00574637" w:rsidRPr="00D008A1">
        <w:rPr>
          <w:rFonts w:ascii="Garamond" w:hAnsi="Garamond" w:cs="Times New Roman"/>
          <w:szCs w:val="24"/>
        </w:rPr>
        <w:t xml:space="preserve"> p</w:t>
      </w:r>
      <w:r w:rsidR="001333F1" w:rsidRPr="00D008A1">
        <w:rPr>
          <w:rFonts w:ascii="Garamond" w:hAnsi="Garamond" w:cs="Times New Roman"/>
          <w:szCs w:val="24"/>
        </w:rPr>
        <w:t>ë</w:t>
      </w:r>
      <w:r w:rsidR="00574637" w:rsidRPr="00D008A1">
        <w:rPr>
          <w:rFonts w:ascii="Garamond" w:hAnsi="Garamond" w:cs="Times New Roman"/>
          <w:szCs w:val="24"/>
        </w:rPr>
        <w:t>rb</w:t>
      </w:r>
      <w:r w:rsidR="001333F1" w:rsidRPr="00D008A1">
        <w:rPr>
          <w:rFonts w:ascii="Garamond" w:hAnsi="Garamond" w:cs="Times New Roman"/>
          <w:szCs w:val="24"/>
        </w:rPr>
        <w:t>ë</w:t>
      </w:r>
      <w:r w:rsidR="00574637" w:rsidRPr="00D008A1">
        <w:rPr>
          <w:rFonts w:ascii="Garamond" w:hAnsi="Garamond" w:cs="Times New Roman"/>
          <w:szCs w:val="24"/>
        </w:rPr>
        <w:t>r</w:t>
      </w:r>
      <w:r w:rsidR="001333F1" w:rsidRPr="00D008A1">
        <w:rPr>
          <w:rFonts w:ascii="Garamond" w:hAnsi="Garamond" w:cs="Times New Roman"/>
          <w:szCs w:val="24"/>
        </w:rPr>
        <w:t>ë</w:t>
      </w:r>
      <w:r w:rsidR="00574637" w:rsidRPr="00D008A1">
        <w:rPr>
          <w:rFonts w:ascii="Garamond" w:hAnsi="Garamond" w:cs="Times New Roman"/>
          <w:szCs w:val="24"/>
        </w:rPr>
        <w:t xml:space="preserve">se e </w:t>
      </w:r>
      <w:r w:rsidR="00E1434E" w:rsidRPr="00D008A1">
        <w:rPr>
          <w:rFonts w:ascii="Garamond" w:hAnsi="Garamond" w:cs="Times New Roman"/>
          <w:szCs w:val="24"/>
        </w:rPr>
        <w:t xml:space="preserve">rregullores </w:t>
      </w:r>
      <w:r w:rsidR="00574637" w:rsidRPr="00D008A1">
        <w:rPr>
          <w:rFonts w:ascii="Garamond" w:hAnsi="Garamond" w:cs="Times New Roman"/>
          <w:szCs w:val="24"/>
        </w:rPr>
        <w:t>p</w:t>
      </w:r>
      <w:r w:rsidR="001333F1" w:rsidRPr="00D008A1">
        <w:rPr>
          <w:rFonts w:ascii="Garamond" w:hAnsi="Garamond" w:cs="Times New Roman"/>
          <w:szCs w:val="24"/>
        </w:rPr>
        <w:t>ë</w:t>
      </w:r>
      <w:r w:rsidR="00574637" w:rsidRPr="00D008A1">
        <w:rPr>
          <w:rFonts w:ascii="Garamond" w:hAnsi="Garamond" w:cs="Times New Roman"/>
          <w:szCs w:val="24"/>
        </w:rPr>
        <w:t>r vler</w:t>
      </w:r>
      <w:r w:rsidR="001333F1" w:rsidRPr="00D008A1">
        <w:rPr>
          <w:rFonts w:ascii="Garamond" w:hAnsi="Garamond" w:cs="Times New Roman"/>
          <w:szCs w:val="24"/>
        </w:rPr>
        <w:t>ë</w:t>
      </w:r>
      <w:r w:rsidR="00574637" w:rsidRPr="00D008A1">
        <w:rPr>
          <w:rFonts w:ascii="Garamond" w:hAnsi="Garamond" w:cs="Times New Roman"/>
          <w:szCs w:val="24"/>
        </w:rPr>
        <w:t>simin etik dhe profesional t</w:t>
      </w:r>
      <w:r w:rsidR="001333F1" w:rsidRPr="00D008A1">
        <w:rPr>
          <w:rFonts w:ascii="Garamond" w:hAnsi="Garamond" w:cs="Times New Roman"/>
          <w:szCs w:val="24"/>
        </w:rPr>
        <w:t>ë</w:t>
      </w:r>
      <w:r w:rsidR="00574637" w:rsidRPr="00D008A1">
        <w:rPr>
          <w:rFonts w:ascii="Garamond" w:hAnsi="Garamond" w:cs="Times New Roman"/>
          <w:szCs w:val="24"/>
        </w:rPr>
        <w:t xml:space="preserve"> prokuror</w:t>
      </w:r>
      <w:r w:rsidR="001333F1" w:rsidRPr="00D008A1">
        <w:rPr>
          <w:rFonts w:ascii="Garamond" w:hAnsi="Garamond" w:cs="Times New Roman"/>
          <w:szCs w:val="24"/>
        </w:rPr>
        <w:t>ë</w:t>
      </w:r>
      <w:r w:rsidR="00574637" w:rsidRPr="00D008A1">
        <w:rPr>
          <w:rFonts w:ascii="Garamond" w:hAnsi="Garamond" w:cs="Times New Roman"/>
          <w:szCs w:val="24"/>
        </w:rPr>
        <w:t>ve t</w:t>
      </w:r>
      <w:r w:rsidR="001333F1" w:rsidRPr="00D008A1">
        <w:rPr>
          <w:rFonts w:ascii="Garamond" w:hAnsi="Garamond" w:cs="Times New Roman"/>
          <w:szCs w:val="24"/>
        </w:rPr>
        <w:t>ë</w:t>
      </w:r>
      <w:r w:rsidR="00574637" w:rsidRPr="00D008A1">
        <w:rPr>
          <w:rFonts w:ascii="Garamond" w:hAnsi="Garamond" w:cs="Times New Roman"/>
          <w:szCs w:val="24"/>
        </w:rPr>
        <w:t xml:space="preserve"> miratuar me vendimin nr. 95, dat</w:t>
      </w:r>
      <w:r w:rsidR="001333F1" w:rsidRPr="00D008A1">
        <w:rPr>
          <w:rFonts w:ascii="Garamond" w:hAnsi="Garamond" w:cs="Times New Roman"/>
          <w:szCs w:val="24"/>
        </w:rPr>
        <w:t>ë</w:t>
      </w:r>
      <w:r w:rsidR="00574637" w:rsidRPr="00D008A1">
        <w:rPr>
          <w:rFonts w:ascii="Garamond" w:hAnsi="Garamond" w:cs="Times New Roman"/>
          <w:szCs w:val="24"/>
        </w:rPr>
        <w:t xml:space="preserve"> 9.5.2022, “</w:t>
      </w:r>
      <w:r w:rsidR="00574637" w:rsidRPr="00D008A1">
        <w:rPr>
          <w:rFonts w:ascii="Garamond" w:hAnsi="Garamond"/>
          <w:szCs w:val="28"/>
        </w:rPr>
        <w:t xml:space="preserve">Për miratimin e </w:t>
      </w:r>
      <w:r w:rsidR="00E1434E" w:rsidRPr="00D008A1">
        <w:rPr>
          <w:rFonts w:ascii="Garamond" w:hAnsi="Garamond"/>
          <w:szCs w:val="28"/>
        </w:rPr>
        <w:t xml:space="preserve">rregullores </w:t>
      </w:r>
      <w:r w:rsidR="00574637" w:rsidRPr="00D008A1">
        <w:rPr>
          <w:rFonts w:ascii="Garamond" w:hAnsi="Garamond"/>
          <w:szCs w:val="28"/>
        </w:rPr>
        <w:t>për vlerësimin etik dhe profesional të prokurorëve”, të K</w:t>
      </w:r>
      <w:r w:rsidR="001333F1" w:rsidRPr="00D008A1">
        <w:rPr>
          <w:rFonts w:ascii="Garamond" w:hAnsi="Garamond"/>
          <w:szCs w:val="28"/>
        </w:rPr>
        <w:t>ë</w:t>
      </w:r>
      <w:r w:rsidR="00574637" w:rsidRPr="00D008A1">
        <w:rPr>
          <w:rFonts w:ascii="Garamond" w:hAnsi="Garamond"/>
          <w:szCs w:val="28"/>
        </w:rPr>
        <w:t>shillit t</w:t>
      </w:r>
      <w:r w:rsidR="001333F1" w:rsidRPr="00D008A1">
        <w:rPr>
          <w:rFonts w:ascii="Garamond" w:hAnsi="Garamond"/>
          <w:szCs w:val="28"/>
        </w:rPr>
        <w:t>ë</w:t>
      </w:r>
      <w:r w:rsidR="00574637" w:rsidRPr="00D008A1">
        <w:rPr>
          <w:rFonts w:ascii="Garamond" w:hAnsi="Garamond"/>
          <w:szCs w:val="28"/>
        </w:rPr>
        <w:t xml:space="preserve"> Lart</w:t>
      </w:r>
      <w:r w:rsidR="001333F1" w:rsidRPr="00D008A1">
        <w:rPr>
          <w:rFonts w:ascii="Garamond" w:hAnsi="Garamond"/>
          <w:szCs w:val="28"/>
        </w:rPr>
        <w:t>ë</w:t>
      </w:r>
      <w:r w:rsidR="00574637" w:rsidRPr="00D008A1">
        <w:rPr>
          <w:rFonts w:ascii="Garamond" w:hAnsi="Garamond"/>
          <w:szCs w:val="28"/>
        </w:rPr>
        <w:t xml:space="preserve"> t</w:t>
      </w:r>
      <w:r w:rsidR="001333F1" w:rsidRPr="00D008A1">
        <w:rPr>
          <w:rFonts w:ascii="Garamond" w:hAnsi="Garamond"/>
          <w:szCs w:val="28"/>
        </w:rPr>
        <w:t>ë</w:t>
      </w:r>
      <w:r w:rsidR="00574637" w:rsidRPr="00D008A1">
        <w:rPr>
          <w:rFonts w:ascii="Garamond" w:hAnsi="Garamond"/>
          <w:szCs w:val="28"/>
        </w:rPr>
        <w:t xml:space="preserve"> Prokuroris</w:t>
      </w:r>
      <w:r w:rsidR="001333F1" w:rsidRPr="00D008A1">
        <w:rPr>
          <w:rFonts w:ascii="Garamond" w:hAnsi="Garamond"/>
          <w:szCs w:val="28"/>
        </w:rPr>
        <w:t>ë</w:t>
      </w:r>
      <w:r w:rsidR="00574637" w:rsidRPr="00D008A1">
        <w:rPr>
          <w:rFonts w:ascii="Garamond" w:hAnsi="Garamond"/>
          <w:szCs w:val="28"/>
        </w:rPr>
        <w:t>.</w:t>
      </w:r>
    </w:p>
    <w:p w14:paraId="07A78A67" w14:textId="74ED6184" w:rsidR="00BD3B53" w:rsidRPr="00D008A1" w:rsidRDefault="00BD3B53" w:rsidP="00E044F9">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3.</w:t>
      </w:r>
      <w:r w:rsidR="001333F1" w:rsidRPr="00D008A1">
        <w:rPr>
          <w:rFonts w:ascii="Garamond" w:hAnsi="Garamond" w:cs="Times New Roman"/>
          <w:szCs w:val="24"/>
        </w:rPr>
        <w:t xml:space="preserve"> </w:t>
      </w:r>
      <w:r w:rsidRPr="00D008A1">
        <w:rPr>
          <w:rFonts w:ascii="Garamond" w:hAnsi="Garamond" w:cs="Times New Roman"/>
          <w:szCs w:val="24"/>
        </w:rPr>
        <w:t>Ky vendim hyn n</w:t>
      </w:r>
      <w:r w:rsidR="001333F1" w:rsidRPr="00D008A1">
        <w:rPr>
          <w:rFonts w:ascii="Garamond" w:hAnsi="Garamond" w:cs="Times New Roman"/>
          <w:szCs w:val="24"/>
        </w:rPr>
        <w:t>ë</w:t>
      </w:r>
      <w:r w:rsidRPr="00D008A1">
        <w:rPr>
          <w:rFonts w:ascii="Garamond" w:hAnsi="Garamond" w:cs="Times New Roman"/>
          <w:szCs w:val="24"/>
        </w:rPr>
        <w:t xml:space="preserve"> fuqi n</w:t>
      </w:r>
      <w:r w:rsidR="001333F1" w:rsidRPr="00D008A1">
        <w:rPr>
          <w:rFonts w:ascii="Garamond" w:hAnsi="Garamond" w:cs="Times New Roman"/>
          <w:szCs w:val="24"/>
        </w:rPr>
        <w:t>ë</w:t>
      </w:r>
      <w:r w:rsidRPr="00D008A1">
        <w:rPr>
          <w:rFonts w:ascii="Garamond" w:hAnsi="Garamond" w:cs="Times New Roman"/>
          <w:szCs w:val="24"/>
        </w:rPr>
        <w:t xml:space="preserve"> dat</w:t>
      </w:r>
      <w:r w:rsidR="001333F1" w:rsidRPr="00D008A1">
        <w:rPr>
          <w:rFonts w:ascii="Garamond" w:hAnsi="Garamond" w:cs="Times New Roman"/>
          <w:szCs w:val="24"/>
        </w:rPr>
        <w:t>ë</w:t>
      </w:r>
      <w:r w:rsidRPr="00D008A1">
        <w:rPr>
          <w:rFonts w:ascii="Garamond" w:hAnsi="Garamond" w:cs="Times New Roman"/>
          <w:szCs w:val="24"/>
        </w:rPr>
        <w:t>n e botimit n</w:t>
      </w:r>
      <w:r w:rsidR="001333F1" w:rsidRPr="00D008A1">
        <w:rPr>
          <w:rFonts w:ascii="Garamond" w:hAnsi="Garamond" w:cs="Times New Roman"/>
          <w:szCs w:val="24"/>
        </w:rPr>
        <w:t>ë</w:t>
      </w:r>
      <w:r w:rsidRPr="00D008A1">
        <w:rPr>
          <w:rFonts w:ascii="Garamond" w:hAnsi="Garamond" w:cs="Times New Roman"/>
          <w:szCs w:val="24"/>
        </w:rPr>
        <w:t xml:space="preserve"> Fletoren Zyrtare dhe publikohet n</w:t>
      </w:r>
      <w:r w:rsidR="001333F1" w:rsidRPr="00D008A1">
        <w:rPr>
          <w:rFonts w:ascii="Garamond" w:hAnsi="Garamond" w:cs="Times New Roman"/>
          <w:szCs w:val="24"/>
        </w:rPr>
        <w:t>ë</w:t>
      </w:r>
      <w:r w:rsidRPr="00D008A1">
        <w:rPr>
          <w:rFonts w:ascii="Garamond" w:hAnsi="Garamond" w:cs="Times New Roman"/>
          <w:szCs w:val="24"/>
        </w:rPr>
        <w:t xml:space="preserve"> faqen zyrtare web t</w:t>
      </w:r>
      <w:r w:rsidR="001333F1" w:rsidRPr="00D008A1">
        <w:rPr>
          <w:rFonts w:ascii="Garamond" w:hAnsi="Garamond" w:cs="Times New Roman"/>
          <w:szCs w:val="24"/>
        </w:rPr>
        <w:t>ë</w:t>
      </w:r>
      <w:r w:rsidRPr="00D008A1">
        <w:rPr>
          <w:rFonts w:ascii="Garamond" w:hAnsi="Garamond" w:cs="Times New Roman"/>
          <w:szCs w:val="24"/>
        </w:rPr>
        <w:t xml:space="preserve"> K</w:t>
      </w:r>
      <w:r w:rsidR="001333F1" w:rsidRPr="00D008A1">
        <w:rPr>
          <w:rFonts w:ascii="Garamond" w:hAnsi="Garamond" w:cs="Times New Roman"/>
          <w:szCs w:val="24"/>
        </w:rPr>
        <w:t>ë</w:t>
      </w:r>
      <w:r w:rsidRPr="00D008A1">
        <w:rPr>
          <w:rFonts w:ascii="Garamond" w:hAnsi="Garamond" w:cs="Times New Roman"/>
          <w:szCs w:val="24"/>
        </w:rPr>
        <w:t>shillit.</w:t>
      </w:r>
    </w:p>
    <w:p w14:paraId="1701EFC4" w14:textId="46DF2830" w:rsidR="00BD3B53" w:rsidRPr="00D008A1" w:rsidRDefault="00BD3B53" w:rsidP="00E044F9">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U shpall n</w:t>
      </w:r>
      <w:r w:rsidR="001333F1" w:rsidRPr="00D008A1">
        <w:rPr>
          <w:rFonts w:ascii="Garamond" w:hAnsi="Garamond" w:cs="Times New Roman"/>
          <w:szCs w:val="24"/>
        </w:rPr>
        <w:t>ë</w:t>
      </w:r>
      <w:r w:rsidRPr="00D008A1">
        <w:rPr>
          <w:rFonts w:ascii="Garamond" w:hAnsi="Garamond" w:cs="Times New Roman"/>
          <w:szCs w:val="24"/>
        </w:rPr>
        <w:t xml:space="preserve"> Tiran</w:t>
      </w:r>
      <w:r w:rsidR="001333F1" w:rsidRPr="00D008A1">
        <w:rPr>
          <w:rFonts w:ascii="Garamond" w:hAnsi="Garamond" w:cs="Times New Roman"/>
          <w:szCs w:val="24"/>
        </w:rPr>
        <w:t>ë</w:t>
      </w:r>
      <w:r w:rsidRPr="00D008A1">
        <w:rPr>
          <w:rFonts w:ascii="Garamond" w:hAnsi="Garamond" w:cs="Times New Roman"/>
          <w:szCs w:val="24"/>
        </w:rPr>
        <w:t>, sot</w:t>
      </w:r>
      <w:r w:rsidR="004D1DF1" w:rsidRPr="00D008A1">
        <w:rPr>
          <w:rFonts w:ascii="Garamond" w:hAnsi="Garamond" w:cs="Times New Roman"/>
          <w:szCs w:val="24"/>
        </w:rPr>
        <w:t xml:space="preserve">, </w:t>
      </w:r>
      <w:r w:rsidRPr="00D008A1">
        <w:rPr>
          <w:rFonts w:ascii="Garamond" w:hAnsi="Garamond" w:cs="Times New Roman"/>
          <w:szCs w:val="24"/>
        </w:rPr>
        <w:t>m</w:t>
      </w:r>
      <w:r w:rsidR="001333F1" w:rsidRPr="00D008A1">
        <w:rPr>
          <w:rFonts w:ascii="Garamond" w:hAnsi="Garamond" w:cs="Times New Roman"/>
          <w:szCs w:val="24"/>
        </w:rPr>
        <w:t>ë</w:t>
      </w:r>
      <w:r w:rsidRPr="00D008A1">
        <w:rPr>
          <w:rFonts w:ascii="Garamond" w:hAnsi="Garamond" w:cs="Times New Roman"/>
          <w:szCs w:val="24"/>
        </w:rPr>
        <w:t xml:space="preserve"> 2.12.2024</w:t>
      </w:r>
      <w:r w:rsidR="00E1434E" w:rsidRPr="00D008A1">
        <w:rPr>
          <w:rFonts w:ascii="Garamond" w:hAnsi="Garamond" w:cs="Times New Roman"/>
          <w:szCs w:val="24"/>
        </w:rPr>
        <w:t>.</w:t>
      </w:r>
    </w:p>
    <w:p w14:paraId="52E51B6D" w14:textId="3A5A0089" w:rsidR="001333F1" w:rsidRPr="00D008A1" w:rsidRDefault="001333F1" w:rsidP="001333F1">
      <w:pPr>
        <w:pStyle w:val="ListParagraph"/>
        <w:spacing w:after="0" w:line="240" w:lineRule="auto"/>
        <w:ind w:left="0" w:firstLine="284"/>
        <w:jc w:val="right"/>
        <w:rPr>
          <w:rFonts w:ascii="Garamond" w:hAnsi="Garamond" w:cs="Times New Roman"/>
          <w:szCs w:val="24"/>
        </w:rPr>
      </w:pPr>
    </w:p>
    <w:p w14:paraId="29D35CBD" w14:textId="39FC6EAD" w:rsidR="001333F1" w:rsidRPr="00D008A1" w:rsidRDefault="001333F1" w:rsidP="001333F1">
      <w:pPr>
        <w:pStyle w:val="ListParagraph"/>
        <w:spacing w:after="0" w:line="240" w:lineRule="auto"/>
        <w:ind w:left="0" w:firstLine="284"/>
        <w:jc w:val="right"/>
        <w:rPr>
          <w:rFonts w:ascii="Garamond" w:hAnsi="Garamond" w:cs="Times New Roman"/>
          <w:szCs w:val="24"/>
        </w:rPr>
      </w:pPr>
      <w:r w:rsidRPr="00D008A1">
        <w:rPr>
          <w:rFonts w:ascii="Garamond" w:hAnsi="Garamond" w:cs="Times New Roman"/>
          <w:szCs w:val="24"/>
        </w:rPr>
        <w:t>KRYETAR</w:t>
      </w:r>
    </w:p>
    <w:p w14:paraId="242EB2F3" w14:textId="3849CED1" w:rsidR="001333F1" w:rsidRPr="00D008A1" w:rsidRDefault="001333F1" w:rsidP="001333F1">
      <w:pPr>
        <w:pStyle w:val="ListParagraph"/>
        <w:spacing w:after="0" w:line="240" w:lineRule="auto"/>
        <w:ind w:left="0" w:firstLine="284"/>
        <w:jc w:val="right"/>
        <w:rPr>
          <w:rFonts w:ascii="Garamond" w:hAnsi="Garamond" w:cs="Times New Roman"/>
          <w:b/>
          <w:szCs w:val="24"/>
        </w:rPr>
      </w:pPr>
      <w:r w:rsidRPr="00D008A1">
        <w:rPr>
          <w:rFonts w:ascii="Garamond" w:hAnsi="Garamond" w:cs="Times New Roman"/>
          <w:b/>
          <w:szCs w:val="24"/>
        </w:rPr>
        <w:t>Mirela Bogdani</w:t>
      </w:r>
    </w:p>
    <w:p w14:paraId="6888D367" w14:textId="001CC128" w:rsidR="00E044F9" w:rsidRPr="00D008A1" w:rsidRDefault="00E044F9" w:rsidP="001333F1">
      <w:pPr>
        <w:pStyle w:val="ListParagraph"/>
        <w:spacing w:after="0" w:line="240" w:lineRule="auto"/>
        <w:ind w:left="0" w:firstLine="284"/>
        <w:jc w:val="right"/>
        <w:rPr>
          <w:rFonts w:ascii="Garamond" w:hAnsi="Garamond" w:cs="Times New Roman"/>
          <w:szCs w:val="24"/>
        </w:rPr>
      </w:pPr>
    </w:p>
    <w:p w14:paraId="6AC4228A" w14:textId="3F3B7F20" w:rsidR="00E044F9" w:rsidRPr="00D008A1" w:rsidRDefault="00E044F9" w:rsidP="009B6BAA">
      <w:pPr>
        <w:pStyle w:val="ListParagraph"/>
        <w:spacing w:after="0" w:line="240" w:lineRule="auto"/>
        <w:ind w:left="0" w:firstLine="284"/>
        <w:jc w:val="both"/>
        <w:rPr>
          <w:rFonts w:ascii="Garamond" w:hAnsi="Garamond" w:cs="Times New Roman"/>
          <w:szCs w:val="24"/>
        </w:rPr>
      </w:pPr>
    </w:p>
    <w:p w14:paraId="4E9838F9" w14:textId="77777777" w:rsidR="00370B74" w:rsidRPr="00D008A1" w:rsidRDefault="00370B74" w:rsidP="007934E5">
      <w:pPr>
        <w:spacing w:after="0" w:line="240" w:lineRule="auto"/>
        <w:jc w:val="center"/>
        <w:rPr>
          <w:rFonts w:ascii="Garamond" w:hAnsi="Garamond" w:cs="Times New Roman"/>
          <w:bCs/>
          <w:szCs w:val="24"/>
          <w:lang w:val="sq-AL"/>
        </w:rPr>
      </w:pPr>
      <w:r w:rsidRPr="00D008A1">
        <w:rPr>
          <w:rFonts w:ascii="Garamond" w:hAnsi="Garamond" w:cs="Times New Roman"/>
          <w:bCs/>
          <w:szCs w:val="24"/>
          <w:lang w:val="sq-AL"/>
        </w:rPr>
        <w:t>ANEKSI NR. 12</w:t>
      </w:r>
    </w:p>
    <w:p w14:paraId="4FC7F3FE" w14:textId="77777777" w:rsidR="00370B74" w:rsidRPr="00D008A1" w:rsidRDefault="00370B74" w:rsidP="007934E5">
      <w:pPr>
        <w:pStyle w:val="ListParagraph"/>
        <w:spacing w:after="0" w:line="240" w:lineRule="auto"/>
        <w:ind w:left="0"/>
        <w:jc w:val="center"/>
        <w:rPr>
          <w:rFonts w:ascii="Garamond" w:hAnsi="Garamond" w:cs="Times New Roman"/>
          <w:bCs/>
          <w:szCs w:val="24"/>
        </w:rPr>
      </w:pPr>
      <w:r w:rsidRPr="00D008A1">
        <w:rPr>
          <w:rFonts w:ascii="Garamond" w:hAnsi="Garamond" w:cs="Times New Roman"/>
          <w:bCs/>
          <w:szCs w:val="24"/>
        </w:rPr>
        <w:t>METODOLOGJIA E PIKËZIMIT ME QËLLIM PËRCAKTIMIN E NIVELIT TË VLERËSIMIT TË PROKURORIT TË PROKURORISË SË PËRGJITHSHME</w:t>
      </w:r>
    </w:p>
    <w:p w14:paraId="44E83D7A"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p>
    <w:p w14:paraId="1C8B41DF" w14:textId="7A158410" w:rsidR="00370B74" w:rsidRPr="00D008A1" w:rsidRDefault="00370B74" w:rsidP="00370B74">
      <w:pPr>
        <w:pStyle w:val="TEKSTIIIII"/>
      </w:pPr>
      <w:r w:rsidRPr="00D008A1">
        <w:t>1. Metodologjia e pikëzimit ka për qëllim përcaktimin e nivelit të vlerësimit të prokurorit, për secilin kriter dhe treguesit përkatës ligjor, mbi bazën e një sistemi pikësh të përcaktuar mbi meritat e prokurorit, kualifikimin, integritetin, aftësinë dhe efikasitetin e tij, duke respektuar parimin e pavarësisë së prokurorit.</w:t>
      </w:r>
    </w:p>
    <w:p w14:paraId="256AC59B" w14:textId="76FA73AB" w:rsidR="00370B74" w:rsidRPr="00D008A1" w:rsidRDefault="00370B74" w:rsidP="00370B74">
      <w:pPr>
        <w:pStyle w:val="TEKSTIIIII"/>
      </w:pPr>
      <w:r w:rsidRPr="00D008A1">
        <w:t>2. Metodologjia e pikëzimit ka për qëllim përcaktimin e nivelit të vlerësimit, në përshtatshmëri me detyrat e përcaktuara në ligj dhe në aktet nënligjore për prokurorët e Prokurorisë së Përgjithshme. Në lidhje me këtë specifikë, metodologjia përcakton tregues dhe nëntregues për secilin nga kriteret e vlerësimit, duke marrë në konsideratë aktet nënligjore rregulluese të detyrave konkrete të prokurorëve, sipas natyrës së drejtorive</w:t>
      </w:r>
      <w:r w:rsidR="00AC5B4E" w:rsidRPr="00D008A1">
        <w:t>,</w:t>
      </w:r>
      <w:r w:rsidRPr="00D008A1">
        <w:t xml:space="preserve"> apo seksioneve në të cilin marrin pjesë. </w:t>
      </w:r>
    </w:p>
    <w:p w14:paraId="0C2B8AA0" w14:textId="621E33C8" w:rsidR="00370B74" w:rsidRPr="00D008A1" w:rsidRDefault="00370B74" w:rsidP="00370B74">
      <w:pPr>
        <w:pStyle w:val="TEKSTIIIII"/>
      </w:pPr>
      <w:r w:rsidRPr="00D008A1">
        <w:lastRenderedPageBreak/>
        <w:t xml:space="preserve">3. Metodologjia e pikëzimit është pjesë përbërëse e “Skemës së </w:t>
      </w:r>
      <w:r w:rsidR="003D0D3D" w:rsidRPr="00D008A1">
        <w:t>vlerësimit</w:t>
      </w:r>
      <w:r w:rsidRPr="00D008A1">
        <w:t xml:space="preserve">”, sipas përcaktimeve të nenit 2, shkronja “ll”, të </w:t>
      </w:r>
      <w:r w:rsidR="003D0D3D" w:rsidRPr="00D008A1">
        <w:t>ligjit për statusin</w:t>
      </w:r>
      <w:r w:rsidRPr="00D008A1">
        <w:t xml:space="preserve">, i ndryshuar. </w:t>
      </w:r>
    </w:p>
    <w:p w14:paraId="7D71E241" w14:textId="24587360" w:rsidR="00370B74" w:rsidRPr="00D008A1" w:rsidRDefault="00370B74" w:rsidP="00370B74">
      <w:pPr>
        <w:pStyle w:val="TEKSTIIIII"/>
      </w:pPr>
      <w:r w:rsidRPr="00D008A1">
        <w:t>4. Me qëllim përcaktimin e nivelit të vlerësimit të prokurorit, pikëzimi bëhet duke u bazuar në kriteret e posaçme të parashikuara në nenet 68</w:t>
      </w:r>
      <w:r w:rsidR="00F163ED" w:rsidRPr="00D008A1">
        <w:t>–</w:t>
      </w:r>
      <w:r w:rsidRPr="00D008A1">
        <w:t>71, 73</w:t>
      </w:r>
      <w:r w:rsidR="00F163ED" w:rsidRPr="00D008A1">
        <w:t>–</w:t>
      </w:r>
      <w:r w:rsidRPr="00D008A1">
        <w:t>78, 84</w:t>
      </w:r>
      <w:r w:rsidR="00F163ED" w:rsidRPr="00D008A1">
        <w:t>–</w:t>
      </w:r>
      <w:r w:rsidRPr="00D008A1">
        <w:t xml:space="preserve">95 dhe 97, të </w:t>
      </w:r>
      <w:r w:rsidR="00F163ED" w:rsidRPr="00D008A1">
        <w:t>ligjit për statusin</w:t>
      </w:r>
      <w:r w:rsidRPr="00D008A1">
        <w:t xml:space="preserve">. </w:t>
      </w:r>
    </w:p>
    <w:p w14:paraId="1501D86B" w14:textId="5FF98AFA" w:rsidR="00370B74" w:rsidRPr="00D008A1" w:rsidRDefault="0050273C" w:rsidP="00370B74">
      <w:pPr>
        <w:pStyle w:val="TEKSTIIIII"/>
      </w:pPr>
      <w:r w:rsidRPr="00D008A1">
        <w:t xml:space="preserve">5. </w:t>
      </w:r>
      <w:r w:rsidR="00370B74" w:rsidRPr="00D008A1">
        <w:t xml:space="preserve">Për aq sa ligji e lejon, përcaktimi i treguesve shtesë të çdo kriteri vlerësues dhe pesha specifike e tyre, bëhet në tabelën e pikëzimit, pjesë e kësaj metodologjie. </w:t>
      </w:r>
    </w:p>
    <w:p w14:paraId="02D83DA4" w14:textId="424945D5" w:rsidR="00370B74" w:rsidRPr="00D008A1" w:rsidRDefault="0050273C" w:rsidP="00370B74">
      <w:pPr>
        <w:pStyle w:val="TEKSTIIIII"/>
      </w:pPr>
      <w:r w:rsidRPr="00D008A1">
        <w:t xml:space="preserve">6. </w:t>
      </w:r>
      <w:r w:rsidR="00370B74" w:rsidRPr="00D008A1">
        <w:t xml:space="preserve">Vlerësimi i prokurorit kryhet sipas kritereve të mëposhtme: </w:t>
      </w:r>
    </w:p>
    <w:p w14:paraId="3CC17BF8" w14:textId="44E27C0D" w:rsidR="00370B74" w:rsidRPr="00D008A1" w:rsidRDefault="0050273C" w:rsidP="00370B74">
      <w:pPr>
        <w:pStyle w:val="TEKSTIIIII"/>
      </w:pPr>
      <w:r w:rsidRPr="00D008A1">
        <w:t xml:space="preserve">a) </w:t>
      </w:r>
      <w:r w:rsidR="00370B74" w:rsidRPr="00D008A1">
        <w:t xml:space="preserve">aftësitë profesionale; </w:t>
      </w:r>
    </w:p>
    <w:p w14:paraId="65BDA632" w14:textId="1BA7FAE8" w:rsidR="00370B74" w:rsidRPr="00D008A1" w:rsidRDefault="0050273C" w:rsidP="00370B74">
      <w:pPr>
        <w:pStyle w:val="TEKSTIIIII"/>
      </w:pPr>
      <w:r w:rsidRPr="00D008A1">
        <w:t xml:space="preserve">b) </w:t>
      </w:r>
      <w:r w:rsidR="00370B74" w:rsidRPr="00D008A1">
        <w:t xml:space="preserve">aftësitë organizative; </w:t>
      </w:r>
    </w:p>
    <w:p w14:paraId="379DB97C" w14:textId="4A8C2DE1" w:rsidR="00370B74" w:rsidRPr="00D008A1" w:rsidRDefault="0050273C" w:rsidP="00370B74">
      <w:pPr>
        <w:pStyle w:val="TEKSTIIIII"/>
      </w:pPr>
      <w:r w:rsidRPr="00D008A1">
        <w:t xml:space="preserve">c) </w:t>
      </w:r>
      <w:r w:rsidR="00370B74" w:rsidRPr="00D008A1">
        <w:t xml:space="preserve">etika dhe angazhimi ndaj vlerave profesionale; </w:t>
      </w:r>
    </w:p>
    <w:p w14:paraId="38E1A469" w14:textId="03F5166B" w:rsidR="00370B74" w:rsidRPr="00D008A1" w:rsidRDefault="00370B74" w:rsidP="00370B74">
      <w:pPr>
        <w:pStyle w:val="TEKSTIIIII"/>
      </w:pPr>
      <w:r w:rsidRPr="00D008A1">
        <w:t>ç)</w:t>
      </w:r>
      <w:r w:rsidR="003B19FF" w:rsidRPr="00D008A1">
        <w:t xml:space="preserve"> </w:t>
      </w:r>
      <w:r w:rsidRPr="00D008A1">
        <w:t>aftësitë personale dhe angazhimi profesional.</w:t>
      </w:r>
    </w:p>
    <w:p w14:paraId="436D2C3B" w14:textId="67DE1E8B" w:rsidR="00370B74" w:rsidRPr="00D008A1" w:rsidRDefault="0050273C" w:rsidP="00370B74">
      <w:pPr>
        <w:pStyle w:val="TEKSTIIIII"/>
      </w:pPr>
      <w:r w:rsidRPr="00D008A1">
        <w:t xml:space="preserve">7. </w:t>
      </w:r>
      <w:r w:rsidR="00370B74" w:rsidRPr="00D008A1">
        <w:t xml:space="preserve">Vlerësimi i prokurorit kryhet sipas këtyre niveleve: </w:t>
      </w:r>
    </w:p>
    <w:p w14:paraId="4E46B657" w14:textId="402CBF39" w:rsidR="00370B74" w:rsidRPr="00D008A1" w:rsidRDefault="0050273C" w:rsidP="00370B74">
      <w:pPr>
        <w:pStyle w:val="TEKSTIIIII"/>
      </w:pPr>
      <w:r w:rsidRPr="00D008A1">
        <w:t xml:space="preserve">a) </w:t>
      </w:r>
      <w:r w:rsidR="00370B74" w:rsidRPr="00D008A1">
        <w:t xml:space="preserve">Vlerësimi i përgjithshëm </w:t>
      </w:r>
      <w:r w:rsidR="00370B74" w:rsidRPr="00D008A1">
        <w:rPr>
          <w:i/>
          <w:iCs/>
        </w:rPr>
        <w:t>“</w:t>
      </w:r>
      <w:r w:rsidR="00370B74" w:rsidRPr="00D008A1">
        <w:rPr>
          <w:i/>
        </w:rPr>
        <w:t>Shkëlqyeshëm</w:t>
      </w:r>
      <w:r w:rsidR="00370B74" w:rsidRPr="00D008A1">
        <w:rPr>
          <w:i/>
          <w:iCs/>
        </w:rPr>
        <w:t>”</w:t>
      </w:r>
      <w:r w:rsidR="00370B74" w:rsidRPr="00D008A1">
        <w:t xml:space="preserve"> jepet në ato raste, kur prokurori është</w:t>
      </w:r>
      <w:r w:rsidR="003B19FF" w:rsidRPr="00D008A1">
        <w:t xml:space="preserve"> </w:t>
      </w:r>
      <w:r w:rsidR="00370B74" w:rsidRPr="00D008A1">
        <w:t xml:space="preserve">vlerësuar </w:t>
      </w:r>
      <w:r w:rsidR="00370B74" w:rsidRPr="00D008A1">
        <w:rPr>
          <w:i/>
          <w:iCs/>
        </w:rPr>
        <w:t>“</w:t>
      </w:r>
      <w:r w:rsidR="00370B74" w:rsidRPr="00D008A1">
        <w:rPr>
          <w:i/>
        </w:rPr>
        <w:t>Shkëlqyeshëm</w:t>
      </w:r>
      <w:r w:rsidR="00370B74" w:rsidRPr="00D008A1">
        <w:rPr>
          <w:i/>
          <w:iCs/>
        </w:rPr>
        <w:t>”</w:t>
      </w:r>
      <w:r w:rsidR="00370B74" w:rsidRPr="00D008A1">
        <w:t xml:space="preserve"> për të katërta kriteret. </w:t>
      </w:r>
    </w:p>
    <w:p w14:paraId="09CDF875" w14:textId="4445EB5D" w:rsidR="00370B74" w:rsidRPr="00D008A1" w:rsidRDefault="0050273C" w:rsidP="00370B74">
      <w:pPr>
        <w:pStyle w:val="TEKSTIIIII"/>
      </w:pPr>
      <w:r w:rsidRPr="00D008A1">
        <w:t xml:space="preserve">b) </w:t>
      </w:r>
      <w:r w:rsidR="00370B74" w:rsidRPr="00D008A1">
        <w:t xml:space="preserve">Vlerësimi i përgjithshëm </w:t>
      </w:r>
      <w:r w:rsidR="00370B74" w:rsidRPr="00D008A1">
        <w:rPr>
          <w:i/>
          <w:iCs/>
        </w:rPr>
        <w:t>“</w:t>
      </w:r>
      <w:r w:rsidR="00370B74" w:rsidRPr="00D008A1">
        <w:rPr>
          <w:i/>
        </w:rPr>
        <w:t>Shumë mirë</w:t>
      </w:r>
      <w:r w:rsidR="00370B74" w:rsidRPr="00D008A1">
        <w:rPr>
          <w:i/>
          <w:iCs/>
        </w:rPr>
        <w:t>”</w:t>
      </w:r>
      <w:r w:rsidR="00370B74" w:rsidRPr="00D008A1">
        <w:t xml:space="preserve"> jepet vetëm në ato raste, kur prokurori vlerësohet </w:t>
      </w:r>
      <w:r w:rsidR="00370B74" w:rsidRPr="00D008A1">
        <w:rPr>
          <w:i/>
          <w:iCs/>
        </w:rPr>
        <w:t>“</w:t>
      </w:r>
      <w:r w:rsidR="00370B74" w:rsidRPr="00D008A1">
        <w:rPr>
          <w:i/>
        </w:rPr>
        <w:t>Shumë mirë</w:t>
      </w:r>
      <w:r w:rsidR="00370B74" w:rsidRPr="00D008A1">
        <w:rPr>
          <w:i/>
          <w:iCs/>
        </w:rPr>
        <w:t>”</w:t>
      </w:r>
      <w:r w:rsidR="00370B74" w:rsidRPr="00D008A1">
        <w:t xml:space="preserve"> për tr</w:t>
      </w:r>
      <w:r w:rsidR="009B0EE1" w:rsidRPr="00D008A1">
        <w:t>i</w:t>
      </w:r>
      <w:r w:rsidR="00370B74" w:rsidRPr="00D008A1">
        <w:t xml:space="preserve"> kritere dhe </w:t>
      </w:r>
      <w:r w:rsidR="00370B74" w:rsidRPr="00D008A1">
        <w:rPr>
          <w:i/>
          <w:iCs/>
        </w:rPr>
        <w:t>“</w:t>
      </w:r>
      <w:r w:rsidR="00370B74" w:rsidRPr="00D008A1">
        <w:rPr>
          <w:i/>
        </w:rPr>
        <w:t>Mirë</w:t>
      </w:r>
      <w:r w:rsidR="00370B74" w:rsidRPr="00D008A1">
        <w:rPr>
          <w:i/>
          <w:iCs/>
        </w:rPr>
        <w:t>”</w:t>
      </w:r>
      <w:r w:rsidR="00370B74" w:rsidRPr="00D008A1">
        <w:t xml:space="preserve"> për njërin prej tyre. Në çdo rast, kriteret </w:t>
      </w:r>
      <w:r w:rsidR="00370B74" w:rsidRPr="00D008A1">
        <w:rPr>
          <w:i/>
          <w:iCs/>
        </w:rPr>
        <w:t>“</w:t>
      </w:r>
      <w:r w:rsidR="00370B74" w:rsidRPr="00D008A1">
        <w:rPr>
          <w:i/>
        </w:rPr>
        <w:t>aftësitë profesionale</w:t>
      </w:r>
      <w:r w:rsidR="00370B74" w:rsidRPr="00D008A1">
        <w:rPr>
          <w:i/>
          <w:iCs/>
        </w:rPr>
        <w:t>”</w:t>
      </w:r>
      <w:r w:rsidR="00370B74" w:rsidRPr="00D008A1">
        <w:t xml:space="preserve"> dhe </w:t>
      </w:r>
      <w:r w:rsidR="00370B74" w:rsidRPr="00D008A1">
        <w:rPr>
          <w:i/>
          <w:iCs/>
        </w:rPr>
        <w:t>“</w:t>
      </w:r>
      <w:r w:rsidR="00370B74" w:rsidRPr="00D008A1">
        <w:rPr>
          <w:i/>
        </w:rPr>
        <w:t>etika dhe angazhimi ndaj vlerave profesionale</w:t>
      </w:r>
      <w:r w:rsidR="00370B74" w:rsidRPr="00D008A1">
        <w:rPr>
          <w:i/>
          <w:iCs/>
        </w:rPr>
        <w:t>”</w:t>
      </w:r>
      <w:r w:rsidR="00370B74" w:rsidRPr="00D008A1">
        <w:t xml:space="preserve"> duhet të jenë vlerësuar </w:t>
      </w:r>
      <w:r w:rsidR="00370B74" w:rsidRPr="00D008A1">
        <w:rPr>
          <w:i/>
          <w:iCs/>
        </w:rPr>
        <w:t>“</w:t>
      </w:r>
      <w:r w:rsidR="00370B74" w:rsidRPr="00D008A1">
        <w:rPr>
          <w:i/>
        </w:rPr>
        <w:t>Shumë mirë</w:t>
      </w:r>
      <w:r w:rsidR="00370B74" w:rsidRPr="00D008A1">
        <w:rPr>
          <w:i/>
          <w:iCs/>
        </w:rPr>
        <w:t>”.</w:t>
      </w:r>
      <w:r w:rsidR="00370B74" w:rsidRPr="00D008A1">
        <w:t xml:space="preserve"> </w:t>
      </w:r>
    </w:p>
    <w:p w14:paraId="3DC1539B" w14:textId="08E60C93" w:rsidR="00370B74" w:rsidRPr="00D008A1" w:rsidRDefault="0050273C" w:rsidP="00370B74">
      <w:pPr>
        <w:pStyle w:val="TEKSTIIIII"/>
      </w:pPr>
      <w:r w:rsidRPr="00D008A1">
        <w:t xml:space="preserve">c) </w:t>
      </w:r>
      <w:r w:rsidR="00370B74" w:rsidRPr="00D008A1">
        <w:t xml:space="preserve">Vlerësimi i përgjithshëm </w:t>
      </w:r>
      <w:r w:rsidR="00370B74" w:rsidRPr="00D008A1">
        <w:rPr>
          <w:i/>
          <w:iCs/>
        </w:rPr>
        <w:t>“</w:t>
      </w:r>
      <w:r w:rsidR="00370B74" w:rsidRPr="00D008A1">
        <w:rPr>
          <w:i/>
        </w:rPr>
        <w:t>Mirë</w:t>
      </w:r>
      <w:r w:rsidR="00370B74" w:rsidRPr="00D008A1">
        <w:rPr>
          <w:i/>
          <w:iCs/>
        </w:rPr>
        <w:t>”</w:t>
      </w:r>
      <w:r w:rsidR="00370B74" w:rsidRPr="00D008A1">
        <w:t xml:space="preserve"> jepet në rastin, kur aftësitë e prokurorit vlerësohen </w:t>
      </w:r>
      <w:r w:rsidR="00370B74" w:rsidRPr="00D008A1">
        <w:rPr>
          <w:i/>
          <w:iCs/>
        </w:rPr>
        <w:t>“</w:t>
      </w:r>
      <w:r w:rsidR="00370B74" w:rsidRPr="00D008A1">
        <w:rPr>
          <w:i/>
        </w:rPr>
        <w:t>Mirë</w:t>
      </w:r>
      <w:r w:rsidR="00370B74" w:rsidRPr="00D008A1">
        <w:rPr>
          <w:i/>
          <w:iCs/>
        </w:rPr>
        <w:t>”</w:t>
      </w:r>
      <w:r w:rsidR="00370B74" w:rsidRPr="00D008A1">
        <w:t xml:space="preserve"> për dy kritere dhe </w:t>
      </w:r>
      <w:r w:rsidR="00370B74" w:rsidRPr="00D008A1">
        <w:rPr>
          <w:i/>
          <w:iCs/>
        </w:rPr>
        <w:t>“</w:t>
      </w:r>
      <w:r w:rsidR="00370B74" w:rsidRPr="00D008A1">
        <w:rPr>
          <w:i/>
        </w:rPr>
        <w:t>Mjaftueshëm</w:t>
      </w:r>
      <w:r w:rsidR="00370B74" w:rsidRPr="00D008A1">
        <w:rPr>
          <w:i/>
          <w:iCs/>
        </w:rPr>
        <w:t>”</w:t>
      </w:r>
      <w:r w:rsidR="00370B74" w:rsidRPr="00D008A1">
        <w:t xml:space="preserve"> për dy kriteret e tjera. I njëjti rregull zbatohet edhe në rastin, kur ka barazi në vlerësimin e kritereve në nivelet </w:t>
      </w:r>
      <w:r w:rsidR="00370B74" w:rsidRPr="00D008A1">
        <w:rPr>
          <w:i/>
          <w:iCs/>
        </w:rPr>
        <w:t>“</w:t>
      </w:r>
      <w:r w:rsidR="00370B74" w:rsidRPr="00D008A1">
        <w:rPr>
          <w:i/>
        </w:rPr>
        <w:t>Mjaftueshëm</w:t>
      </w:r>
      <w:r w:rsidR="00370B74" w:rsidRPr="00D008A1">
        <w:rPr>
          <w:i/>
          <w:iCs/>
        </w:rPr>
        <w:t>”</w:t>
      </w:r>
      <w:r w:rsidR="00370B74" w:rsidRPr="00D008A1">
        <w:t xml:space="preserve"> dhe </w:t>
      </w:r>
      <w:r w:rsidR="00370B74" w:rsidRPr="00D008A1">
        <w:rPr>
          <w:i/>
          <w:iCs/>
        </w:rPr>
        <w:t>“</w:t>
      </w:r>
      <w:r w:rsidR="00370B74" w:rsidRPr="00D008A1">
        <w:rPr>
          <w:i/>
        </w:rPr>
        <w:t>I pamjaftueshëm</w:t>
      </w:r>
      <w:r w:rsidR="00370B74" w:rsidRPr="00D008A1">
        <w:rPr>
          <w:i/>
          <w:iCs/>
        </w:rPr>
        <w:t>”.</w:t>
      </w:r>
      <w:r w:rsidR="00370B74" w:rsidRPr="00D008A1">
        <w:t xml:space="preserve"> Në çdo rast, kriteret </w:t>
      </w:r>
      <w:r w:rsidR="00370B74" w:rsidRPr="00D008A1">
        <w:rPr>
          <w:i/>
          <w:iCs/>
        </w:rPr>
        <w:t>“</w:t>
      </w:r>
      <w:r w:rsidR="00370B74" w:rsidRPr="00D008A1">
        <w:rPr>
          <w:i/>
        </w:rPr>
        <w:t>aftësitë profesionale</w:t>
      </w:r>
      <w:r w:rsidR="00370B74" w:rsidRPr="00D008A1">
        <w:rPr>
          <w:i/>
          <w:iCs/>
        </w:rPr>
        <w:t>”</w:t>
      </w:r>
      <w:r w:rsidR="00370B74" w:rsidRPr="00D008A1">
        <w:t xml:space="preserve"> dhe </w:t>
      </w:r>
      <w:r w:rsidR="00370B74" w:rsidRPr="00D008A1">
        <w:rPr>
          <w:i/>
          <w:iCs/>
        </w:rPr>
        <w:t>“</w:t>
      </w:r>
      <w:r w:rsidR="00370B74" w:rsidRPr="00D008A1">
        <w:rPr>
          <w:i/>
        </w:rPr>
        <w:t>etika dhe përkushtimi ndaj vlerave profesionale</w:t>
      </w:r>
      <w:r w:rsidR="00370B74" w:rsidRPr="00D008A1">
        <w:rPr>
          <w:i/>
          <w:iCs/>
        </w:rPr>
        <w:t>”</w:t>
      </w:r>
      <w:r w:rsidR="00370B74" w:rsidRPr="00D008A1">
        <w:t xml:space="preserve"> duhet të vlerësohen të paktën </w:t>
      </w:r>
      <w:r w:rsidR="00370B74" w:rsidRPr="00D008A1">
        <w:rPr>
          <w:i/>
          <w:iCs/>
        </w:rPr>
        <w:t>“</w:t>
      </w:r>
      <w:r w:rsidR="00370B74" w:rsidRPr="00D008A1">
        <w:rPr>
          <w:i/>
        </w:rPr>
        <w:t>Mirë</w:t>
      </w:r>
      <w:r w:rsidR="00370B74" w:rsidRPr="00D008A1">
        <w:rPr>
          <w:i/>
          <w:iCs/>
        </w:rPr>
        <w:t>”.</w:t>
      </w:r>
      <w:r w:rsidR="00370B74" w:rsidRPr="00D008A1">
        <w:t xml:space="preserve"> </w:t>
      </w:r>
    </w:p>
    <w:p w14:paraId="3CB13681" w14:textId="77777777" w:rsidR="00370B74" w:rsidRPr="00D008A1" w:rsidRDefault="00370B74" w:rsidP="00370B74">
      <w:pPr>
        <w:pStyle w:val="TEKSTIIIII"/>
      </w:pPr>
      <w:r w:rsidRPr="00D008A1">
        <w:t xml:space="preserve">ç) Vlerësimi i përgjithshëm </w:t>
      </w:r>
      <w:r w:rsidRPr="00D008A1">
        <w:rPr>
          <w:i/>
          <w:iCs/>
        </w:rPr>
        <w:t>“</w:t>
      </w:r>
      <w:r w:rsidRPr="00D008A1">
        <w:rPr>
          <w:i/>
        </w:rPr>
        <w:t>I pamjaftueshëm</w:t>
      </w:r>
      <w:r w:rsidRPr="00D008A1">
        <w:rPr>
          <w:i/>
          <w:iCs/>
        </w:rPr>
        <w:t>”</w:t>
      </w:r>
      <w:r w:rsidRPr="00D008A1">
        <w:t xml:space="preserve"> jepet në rastet, kur prokurori vlerësohet </w:t>
      </w:r>
      <w:r w:rsidRPr="00D008A1">
        <w:rPr>
          <w:i/>
          <w:iCs/>
        </w:rPr>
        <w:t>“</w:t>
      </w:r>
      <w:r w:rsidRPr="00D008A1">
        <w:rPr>
          <w:i/>
        </w:rPr>
        <w:t>I pamjaftueshëm</w:t>
      </w:r>
      <w:r w:rsidRPr="00D008A1">
        <w:rPr>
          <w:i/>
          <w:iCs/>
        </w:rPr>
        <w:t>”</w:t>
      </w:r>
      <w:r w:rsidRPr="00D008A1">
        <w:t xml:space="preserve"> për të paktën në 3 kritere ose kur prokurori vlerësohet </w:t>
      </w:r>
      <w:r w:rsidRPr="00D008A1">
        <w:rPr>
          <w:i/>
          <w:iCs/>
        </w:rPr>
        <w:t>“</w:t>
      </w:r>
      <w:r w:rsidRPr="00D008A1">
        <w:rPr>
          <w:i/>
        </w:rPr>
        <w:t>I pamjaftueshëm</w:t>
      </w:r>
      <w:r w:rsidRPr="00D008A1">
        <w:rPr>
          <w:i/>
          <w:iCs/>
        </w:rPr>
        <w:t>”</w:t>
      </w:r>
      <w:r w:rsidRPr="00D008A1">
        <w:t xml:space="preserve"> për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dhe jo më shumë se </w:t>
      </w:r>
      <w:r w:rsidRPr="00D008A1">
        <w:rPr>
          <w:i/>
          <w:iCs/>
        </w:rPr>
        <w:t>“</w:t>
      </w:r>
      <w:r w:rsidRPr="00D008A1">
        <w:rPr>
          <w:i/>
        </w:rPr>
        <w:t>Mirë</w:t>
      </w:r>
      <w:r w:rsidRPr="00D008A1">
        <w:rPr>
          <w:i/>
          <w:iCs/>
        </w:rPr>
        <w:t>”</w:t>
      </w:r>
      <w:r w:rsidRPr="00D008A1">
        <w:t xml:space="preserve"> për dy kriteret e tjera. </w:t>
      </w:r>
    </w:p>
    <w:p w14:paraId="7584BA7E" w14:textId="77777777" w:rsidR="00370B74" w:rsidRPr="00D008A1" w:rsidRDefault="00370B74" w:rsidP="00370B74">
      <w:pPr>
        <w:pStyle w:val="TEKSTIIIII"/>
      </w:pPr>
      <w:r w:rsidRPr="00D008A1">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7FF3667C" w14:textId="3164B77B" w:rsidR="00370B74" w:rsidRPr="00D008A1" w:rsidRDefault="0050273C" w:rsidP="00370B74">
      <w:pPr>
        <w:pStyle w:val="TEKSTIIIII"/>
      </w:pPr>
      <w:r w:rsidRPr="00D008A1">
        <w:t xml:space="preserve">8. </w:t>
      </w:r>
      <w:r w:rsidR="00370B74" w:rsidRPr="00D008A1">
        <w:t xml:space="preserve">Niveli i vlerësimit të prokurorit përcaktohet për çdonjërin nga katër kriteret e vlerësimit. </w:t>
      </w:r>
    </w:p>
    <w:p w14:paraId="37AFA6D9" w14:textId="7CA5B01B" w:rsidR="00370B74" w:rsidRPr="00D008A1" w:rsidRDefault="0050273C" w:rsidP="00370B74">
      <w:pPr>
        <w:pStyle w:val="TEKSTIIIII"/>
      </w:pPr>
      <w:r w:rsidRPr="00D008A1">
        <w:t xml:space="preserve">9. </w:t>
      </w:r>
      <w:r w:rsidR="00370B74" w:rsidRPr="00D008A1">
        <w:t xml:space="preserve">Niveli i vlerësimit për çdonjërin nga kriteret e vlerësimit, përcaktohet mbi bazën e një shkalle pikëzimi nga 1 deri në 100 pikë. </w:t>
      </w:r>
    </w:p>
    <w:p w14:paraId="68A099C9" w14:textId="6553618F" w:rsidR="00370B74" w:rsidRPr="00D008A1" w:rsidRDefault="0050273C" w:rsidP="00370B74">
      <w:pPr>
        <w:pStyle w:val="TEKSTIIIII"/>
      </w:pPr>
      <w:r w:rsidRPr="00D008A1">
        <w:t xml:space="preserve">10. </w:t>
      </w:r>
      <w:r w:rsidR="00370B74" w:rsidRPr="00D008A1">
        <w:t xml:space="preserve">Shkalla e pikëzimit që përcakton nivelet e vlerësimit është: </w:t>
      </w:r>
    </w:p>
    <w:p w14:paraId="7438B4BE" w14:textId="77BA5616" w:rsidR="00370B74" w:rsidRPr="00D008A1" w:rsidRDefault="0050273C" w:rsidP="00370B74">
      <w:pPr>
        <w:pStyle w:val="TEKSTIIIII"/>
      </w:pPr>
      <w:r w:rsidRPr="00D008A1">
        <w:t xml:space="preserve">a) </w:t>
      </w:r>
      <w:r w:rsidR="00370B74" w:rsidRPr="00D008A1">
        <w:t>90 deri 100 pikë</w:t>
      </w:r>
      <w:r w:rsidR="0077747C" w:rsidRPr="00D008A1">
        <w:t>:</w:t>
      </w:r>
      <w:r w:rsidR="00370B74" w:rsidRPr="00D008A1">
        <w:t xml:space="preserve"> </w:t>
      </w:r>
      <w:r w:rsidR="00370B74" w:rsidRPr="00D008A1">
        <w:rPr>
          <w:i/>
          <w:iCs/>
        </w:rPr>
        <w:t>“</w:t>
      </w:r>
      <w:r w:rsidR="00370B74" w:rsidRPr="00D008A1">
        <w:rPr>
          <w:i/>
        </w:rPr>
        <w:t>Shkëlqyeshëm</w:t>
      </w:r>
      <w:r w:rsidR="00370B74" w:rsidRPr="00D008A1">
        <w:rPr>
          <w:i/>
          <w:iCs/>
        </w:rPr>
        <w:t>”;</w:t>
      </w:r>
    </w:p>
    <w:p w14:paraId="3E7ADF79" w14:textId="42857AC2" w:rsidR="00370B74" w:rsidRPr="00D008A1" w:rsidRDefault="0050273C" w:rsidP="00370B74">
      <w:pPr>
        <w:pStyle w:val="TEKSTIIIII"/>
      </w:pPr>
      <w:r w:rsidRPr="00D008A1">
        <w:t xml:space="preserve">b) </w:t>
      </w:r>
      <w:r w:rsidR="00370B74" w:rsidRPr="00D008A1">
        <w:t>70 deri 89 pikë</w:t>
      </w:r>
      <w:r w:rsidR="0077747C" w:rsidRPr="00D008A1">
        <w:t>:</w:t>
      </w:r>
      <w:r w:rsidR="00370B74" w:rsidRPr="00D008A1">
        <w:t xml:space="preserve"> </w:t>
      </w:r>
      <w:r w:rsidR="00370B74" w:rsidRPr="00D008A1">
        <w:rPr>
          <w:i/>
          <w:iCs/>
        </w:rPr>
        <w:t>“</w:t>
      </w:r>
      <w:r w:rsidR="00370B74" w:rsidRPr="00D008A1">
        <w:rPr>
          <w:i/>
        </w:rPr>
        <w:t>Shumë mirë</w:t>
      </w:r>
      <w:r w:rsidR="00370B74" w:rsidRPr="00D008A1">
        <w:rPr>
          <w:i/>
          <w:iCs/>
        </w:rPr>
        <w:t>”;</w:t>
      </w:r>
    </w:p>
    <w:p w14:paraId="0ADC07F1" w14:textId="15C34C8E" w:rsidR="00370B74" w:rsidRPr="00D008A1" w:rsidRDefault="0050273C" w:rsidP="00370B74">
      <w:pPr>
        <w:pStyle w:val="TEKSTIIIII"/>
        <w:rPr>
          <w:i/>
          <w:iCs/>
        </w:rPr>
      </w:pPr>
      <w:r w:rsidRPr="00D008A1">
        <w:t xml:space="preserve">c) </w:t>
      </w:r>
      <w:r w:rsidR="00370B74" w:rsidRPr="00D008A1">
        <w:t>50 deri në 69 pikë</w:t>
      </w:r>
      <w:r w:rsidR="0077747C" w:rsidRPr="00D008A1">
        <w:t>:</w:t>
      </w:r>
      <w:r w:rsidR="00370B74" w:rsidRPr="00D008A1">
        <w:t xml:space="preserve"> </w:t>
      </w:r>
      <w:r w:rsidR="00370B74" w:rsidRPr="00D008A1">
        <w:rPr>
          <w:i/>
          <w:iCs/>
        </w:rPr>
        <w:t>“</w:t>
      </w:r>
      <w:r w:rsidR="00370B74" w:rsidRPr="00D008A1">
        <w:rPr>
          <w:i/>
        </w:rPr>
        <w:t>Mirë</w:t>
      </w:r>
      <w:r w:rsidR="00370B74" w:rsidRPr="00D008A1">
        <w:rPr>
          <w:i/>
          <w:iCs/>
        </w:rPr>
        <w:t>”;</w:t>
      </w:r>
    </w:p>
    <w:p w14:paraId="36295A01" w14:textId="005CA288" w:rsidR="00370B74" w:rsidRPr="00D008A1" w:rsidRDefault="00370B74" w:rsidP="00370B74">
      <w:pPr>
        <w:pStyle w:val="TEKSTIIIII"/>
        <w:rPr>
          <w:i/>
          <w:iCs/>
        </w:rPr>
      </w:pPr>
      <w:r w:rsidRPr="00D008A1">
        <w:t>ç) 30 deri në 49 pikë</w:t>
      </w:r>
      <w:r w:rsidR="0077747C" w:rsidRPr="00D008A1">
        <w:t>:</w:t>
      </w:r>
      <w:r w:rsidRPr="00D008A1">
        <w:t xml:space="preserve"> </w:t>
      </w:r>
      <w:r w:rsidRPr="00D008A1">
        <w:rPr>
          <w:i/>
          <w:iCs/>
        </w:rPr>
        <w:t>“</w:t>
      </w:r>
      <w:r w:rsidRPr="00D008A1">
        <w:rPr>
          <w:i/>
        </w:rPr>
        <w:t>Mjaftueshëm</w:t>
      </w:r>
      <w:r w:rsidRPr="00D008A1">
        <w:rPr>
          <w:i/>
          <w:iCs/>
        </w:rPr>
        <w:t>”;</w:t>
      </w:r>
    </w:p>
    <w:p w14:paraId="6B6EADB4" w14:textId="7CD3DEB2" w:rsidR="00370B74" w:rsidRPr="00D008A1" w:rsidRDefault="0050273C" w:rsidP="00370B74">
      <w:pPr>
        <w:pStyle w:val="TEKSTIIIII"/>
      </w:pPr>
      <w:r w:rsidRPr="00D008A1">
        <w:t xml:space="preserve">d) </w:t>
      </w:r>
      <w:r w:rsidR="00370B74" w:rsidRPr="00D008A1">
        <w:t>1 deri në 29 pikë</w:t>
      </w:r>
      <w:r w:rsidR="0077747C" w:rsidRPr="00D008A1">
        <w:t>:</w:t>
      </w:r>
      <w:r w:rsidR="00370B74" w:rsidRPr="00D008A1">
        <w:t xml:space="preserve"> </w:t>
      </w:r>
      <w:r w:rsidR="00370B74" w:rsidRPr="00D008A1">
        <w:rPr>
          <w:i/>
          <w:iCs/>
        </w:rPr>
        <w:t>“</w:t>
      </w:r>
      <w:r w:rsidR="00370B74" w:rsidRPr="00D008A1">
        <w:rPr>
          <w:i/>
        </w:rPr>
        <w:t>Pamjaftueshëm</w:t>
      </w:r>
      <w:r w:rsidR="00370B74" w:rsidRPr="00D008A1">
        <w:rPr>
          <w:i/>
          <w:iCs/>
        </w:rPr>
        <w:t>”.</w:t>
      </w:r>
    </w:p>
    <w:p w14:paraId="100ACE53" w14:textId="74AA68FF" w:rsidR="00370B74" w:rsidRPr="00D008A1" w:rsidRDefault="00370B74" w:rsidP="00370B74">
      <w:pPr>
        <w:pStyle w:val="TEKSTIIIII"/>
        <w:rPr>
          <w:rFonts w:eastAsia="Times New Roman"/>
          <w:lang w:eastAsia="sq-AL"/>
        </w:rPr>
      </w:pPr>
      <w:r w:rsidRPr="00D008A1">
        <w:t>11.</w:t>
      </w:r>
      <w:r w:rsidR="00AC2F6A" w:rsidRPr="00D008A1">
        <w:t xml:space="preserve"> </w:t>
      </w:r>
      <w:r w:rsidRPr="00D008A1">
        <w:t>Brenda çdo kriteri vlerësimi bëhet ndarja e pikëve, sipas rëndësisë së çdo treguesi vlerësimi, duke shmangur përfundime që nuk janë përgjegjësi e prokurorit.</w:t>
      </w:r>
      <w:r w:rsidRPr="00D008A1">
        <w:rPr>
          <w:rFonts w:eastAsia="Times New Roman"/>
          <w:lang w:eastAsia="sq-AL"/>
        </w:rPr>
        <w:t xml:space="preserve"> Pikëzimi i çdo treguesi kryhet sipas rendit zbritës, duke filluar nga pikëzimi maksimal dhe caktohet në bazë të arsyetimit mbi problematikat dhe gjetjet, të konstatuara në treguesit përkatës, që rezultojnë nga shqyrtimi i burimeve të vlerësimit.</w:t>
      </w:r>
      <w:r w:rsidR="003B19FF" w:rsidRPr="00D008A1">
        <w:rPr>
          <w:rFonts w:eastAsia="Times New Roman"/>
          <w:lang w:eastAsia="sq-AL"/>
        </w:rPr>
        <w:t xml:space="preserve"> </w:t>
      </w:r>
    </w:p>
    <w:p w14:paraId="758E4A30" w14:textId="2DC2E353" w:rsidR="00370B74" w:rsidRPr="00D008A1" w:rsidRDefault="00370B74" w:rsidP="00370B74">
      <w:pPr>
        <w:spacing w:after="0" w:line="240" w:lineRule="auto"/>
        <w:ind w:firstLine="284"/>
        <w:jc w:val="both"/>
        <w:rPr>
          <w:rFonts w:ascii="Garamond" w:eastAsia="Times New Roman" w:hAnsi="Garamond" w:cs="Times New Roman"/>
          <w:sz w:val="24"/>
          <w:szCs w:val="24"/>
          <w:lang w:val="sq-AL" w:eastAsia="sq-AL"/>
        </w:rPr>
      </w:pPr>
      <w:r w:rsidRPr="00D008A1">
        <w:rPr>
          <w:rFonts w:ascii="Garamond" w:eastAsia="Times New Roman" w:hAnsi="Garamond" w:cs="Times New Roman"/>
          <w:sz w:val="24"/>
          <w:szCs w:val="24"/>
          <w:lang w:val="sq-AL" w:eastAsia="sq-AL"/>
        </w:rPr>
        <w:t>12.</w:t>
      </w:r>
      <w:r w:rsidR="00AC2F6A" w:rsidRPr="00D008A1">
        <w:rPr>
          <w:rFonts w:ascii="Garamond" w:eastAsia="Times New Roman" w:hAnsi="Garamond" w:cs="Times New Roman"/>
          <w:sz w:val="24"/>
          <w:szCs w:val="24"/>
          <w:lang w:val="sq-AL" w:eastAsia="sq-AL"/>
        </w:rPr>
        <w:t xml:space="preserve"> </w:t>
      </w:r>
      <w:r w:rsidRPr="00D008A1">
        <w:rPr>
          <w:rFonts w:ascii="Garamond" w:hAnsi="Garamond" w:cs="Times New Roman"/>
          <w:sz w:val="24"/>
          <w:szCs w:val="24"/>
          <w:lang w:val="sq-AL"/>
        </w:rPr>
        <w:t>Në tabelën e pikëzimit përcaktohet ndarja e kritereve të vlerësimit, lista e aspekteve të çdo kriteri, treguesit e vlerësimit dhe pikëzimi i tyre sipas nivelit, në funksion të pikëzimit dhe të vlerësimit final të prokurorit.</w:t>
      </w:r>
      <w:r w:rsidRPr="00D008A1">
        <w:rPr>
          <w:rFonts w:ascii="Garamond" w:eastAsia="Times New Roman" w:hAnsi="Garamond" w:cs="Times New Roman"/>
          <w:sz w:val="24"/>
          <w:szCs w:val="24"/>
          <w:lang w:val="sq-AL" w:eastAsia="sq-AL"/>
        </w:rPr>
        <w:t xml:space="preserve"> </w:t>
      </w:r>
    </w:p>
    <w:p w14:paraId="7FAE113C" w14:textId="66986407" w:rsidR="00370B74" w:rsidRPr="00D008A1" w:rsidRDefault="00370B74" w:rsidP="00370B74">
      <w:pPr>
        <w:spacing w:after="0" w:line="240" w:lineRule="auto"/>
        <w:ind w:firstLine="284"/>
        <w:jc w:val="both"/>
        <w:rPr>
          <w:rFonts w:ascii="Garamond" w:eastAsia="Times New Roman" w:hAnsi="Garamond" w:cs="Times New Roman"/>
          <w:sz w:val="24"/>
          <w:szCs w:val="24"/>
          <w:lang w:val="sq-AL" w:eastAsia="sq-AL"/>
        </w:rPr>
      </w:pPr>
      <w:r w:rsidRPr="00D008A1">
        <w:rPr>
          <w:rFonts w:ascii="Garamond" w:eastAsia="Times New Roman" w:hAnsi="Garamond" w:cs="Times New Roman"/>
          <w:sz w:val="24"/>
          <w:szCs w:val="24"/>
          <w:lang w:val="sq-AL" w:eastAsia="sq-AL"/>
        </w:rPr>
        <w:t>13.</w:t>
      </w:r>
      <w:r w:rsidR="00AC2F6A" w:rsidRPr="00D008A1">
        <w:rPr>
          <w:rFonts w:ascii="Garamond" w:eastAsia="Times New Roman" w:hAnsi="Garamond" w:cs="Times New Roman"/>
          <w:sz w:val="24"/>
          <w:szCs w:val="24"/>
          <w:lang w:val="sq-AL" w:eastAsia="sq-AL"/>
        </w:rPr>
        <w:t xml:space="preserve"> </w:t>
      </w:r>
      <w:r w:rsidRPr="00D008A1">
        <w:rPr>
          <w:rFonts w:ascii="Garamond" w:hAnsi="Garamond" w:cs="Times New Roman"/>
          <w:sz w:val="24"/>
          <w:szCs w:val="24"/>
          <w:lang w:val="sq-AL"/>
        </w:rPr>
        <w:t xml:space="preserve">Kjo metodologji është e përpiluar në dy pjesë, me qëllim përshtatjen e saj me detyrat konkrete të prokurorëve në Prokurorinë e Përgjithshme. Duke marrë në konsideratë detyrat e tyre të përcaktuara </w:t>
      </w:r>
      <w:r w:rsidRPr="00D008A1">
        <w:rPr>
          <w:rFonts w:ascii="Garamond" w:hAnsi="Garamond" w:cs="Times New Roman"/>
          <w:sz w:val="24"/>
          <w:szCs w:val="24"/>
          <w:lang w:val="sq-AL"/>
        </w:rPr>
        <w:lastRenderedPageBreak/>
        <w:t xml:space="preserve">në </w:t>
      </w:r>
      <w:r w:rsidR="00E25432" w:rsidRPr="00D008A1">
        <w:rPr>
          <w:rFonts w:ascii="Garamond" w:hAnsi="Garamond" w:cs="Times New Roman"/>
          <w:sz w:val="24"/>
          <w:szCs w:val="24"/>
          <w:lang w:val="sq-AL"/>
        </w:rPr>
        <w:t xml:space="preserve">ligjin nr. </w:t>
      </w:r>
      <w:r w:rsidRPr="00D008A1">
        <w:rPr>
          <w:rFonts w:ascii="Garamond" w:hAnsi="Garamond" w:cs="Times New Roman"/>
          <w:sz w:val="24"/>
          <w:szCs w:val="24"/>
          <w:lang w:val="sq-AL"/>
        </w:rPr>
        <w:t>97/2016</w:t>
      </w:r>
      <w:r w:rsidR="00E25432" w:rsidRPr="00D008A1">
        <w:rPr>
          <w:rFonts w:ascii="Garamond" w:hAnsi="Garamond" w:cs="Times New Roman"/>
          <w:sz w:val="24"/>
          <w:szCs w:val="24"/>
          <w:lang w:val="sq-AL"/>
        </w:rPr>
        <w:t>,</w:t>
      </w:r>
      <w:r w:rsidRPr="00D008A1">
        <w:rPr>
          <w:rFonts w:ascii="Garamond" w:hAnsi="Garamond" w:cs="Times New Roman"/>
          <w:sz w:val="24"/>
          <w:szCs w:val="24"/>
          <w:lang w:val="sq-AL"/>
        </w:rPr>
        <w:t xml:space="preserve"> “Për organizimin dhe funksionimin e prokurorisë në Republikën e Shqipërisë”, si dhe </w:t>
      </w:r>
      <w:r w:rsidR="00E25432" w:rsidRPr="00D008A1">
        <w:rPr>
          <w:rFonts w:ascii="Garamond" w:hAnsi="Garamond" w:cs="Times New Roman"/>
          <w:sz w:val="24"/>
          <w:szCs w:val="24"/>
          <w:lang w:val="sq-AL"/>
        </w:rPr>
        <w:t xml:space="preserve">rregulloren </w:t>
      </w:r>
      <w:r w:rsidRPr="00D008A1">
        <w:rPr>
          <w:rFonts w:ascii="Garamond" w:hAnsi="Garamond" w:cs="Times New Roman"/>
          <w:sz w:val="24"/>
          <w:szCs w:val="24"/>
          <w:lang w:val="sq-AL"/>
        </w:rPr>
        <w:t xml:space="preserve">“Për organizimin dhe funksionimin e Prokurorisë së Përgjithshme”, miratuar me </w:t>
      </w:r>
      <w:r w:rsidR="00E25432" w:rsidRPr="00D008A1">
        <w:rPr>
          <w:rFonts w:ascii="Garamond" w:hAnsi="Garamond" w:cs="Times New Roman"/>
          <w:sz w:val="24"/>
          <w:szCs w:val="24"/>
          <w:lang w:val="sq-AL"/>
        </w:rPr>
        <w:t>urdhrin nr</w:t>
      </w:r>
      <w:r w:rsidRPr="00D008A1">
        <w:rPr>
          <w:rFonts w:ascii="Garamond" w:hAnsi="Garamond" w:cs="Times New Roman"/>
          <w:sz w:val="24"/>
          <w:szCs w:val="24"/>
          <w:lang w:val="sq-AL"/>
        </w:rPr>
        <w:t>. 136</w:t>
      </w:r>
      <w:r w:rsidR="00E25432" w:rsidRPr="00D008A1">
        <w:rPr>
          <w:rFonts w:ascii="Garamond" w:hAnsi="Garamond" w:cs="Times New Roman"/>
          <w:sz w:val="24"/>
          <w:szCs w:val="24"/>
          <w:lang w:val="sq-AL"/>
        </w:rPr>
        <w:t>,</w:t>
      </w:r>
      <w:r w:rsidRPr="00D008A1">
        <w:rPr>
          <w:rFonts w:ascii="Garamond" w:hAnsi="Garamond" w:cs="Times New Roman"/>
          <w:sz w:val="24"/>
          <w:szCs w:val="24"/>
          <w:lang w:val="sq-AL"/>
        </w:rPr>
        <w:t xml:space="preserve"> datë 28.10.2020</w:t>
      </w:r>
      <w:r w:rsidR="00E25432" w:rsidRPr="00D008A1">
        <w:rPr>
          <w:rFonts w:ascii="Garamond" w:hAnsi="Garamond" w:cs="Times New Roman"/>
          <w:sz w:val="24"/>
          <w:szCs w:val="24"/>
          <w:lang w:val="sq-AL"/>
        </w:rPr>
        <w:t>,</w:t>
      </w:r>
      <w:r w:rsidRPr="00D008A1">
        <w:rPr>
          <w:rFonts w:ascii="Garamond" w:hAnsi="Garamond" w:cs="Times New Roman"/>
          <w:sz w:val="24"/>
          <w:szCs w:val="24"/>
          <w:lang w:val="sq-AL"/>
        </w:rPr>
        <w:t xml:space="preserve"> të </w:t>
      </w:r>
      <w:r w:rsidR="00E25432" w:rsidRPr="00D008A1">
        <w:rPr>
          <w:rFonts w:ascii="Garamond" w:hAnsi="Garamond" w:cs="Times New Roman"/>
          <w:sz w:val="24"/>
          <w:szCs w:val="24"/>
          <w:lang w:val="sq-AL"/>
        </w:rPr>
        <w:t>prokurorit të përgjithshëm</w:t>
      </w:r>
      <w:r w:rsidRPr="00D008A1">
        <w:rPr>
          <w:rFonts w:ascii="Garamond" w:hAnsi="Garamond" w:cs="Times New Roman"/>
          <w:sz w:val="24"/>
          <w:szCs w:val="24"/>
          <w:lang w:val="sq-AL"/>
        </w:rPr>
        <w:t>, ata ndahen në dy grupe</w:t>
      </w:r>
      <w:r w:rsidR="00E25432" w:rsidRPr="00D008A1">
        <w:rPr>
          <w:rFonts w:ascii="Garamond" w:hAnsi="Garamond" w:cs="Times New Roman"/>
          <w:sz w:val="24"/>
          <w:szCs w:val="24"/>
          <w:lang w:val="sq-AL"/>
        </w:rPr>
        <w:t xml:space="preserve">: në </w:t>
      </w:r>
      <w:r w:rsidRPr="00D008A1">
        <w:rPr>
          <w:rFonts w:ascii="Garamond" w:hAnsi="Garamond" w:cs="Times New Roman"/>
          <w:sz w:val="24"/>
          <w:szCs w:val="24"/>
          <w:lang w:val="sq-AL"/>
        </w:rPr>
        <w:t xml:space="preserve">të parin futen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i Drejtorisë</w:t>
      </w:r>
      <w:r w:rsidR="003B19FF" w:rsidRPr="00D008A1">
        <w:rPr>
          <w:rFonts w:ascii="Garamond" w:hAnsi="Garamond" w:cs="Times New Roman"/>
          <w:sz w:val="24"/>
          <w:szCs w:val="24"/>
          <w:lang w:val="sq-AL"/>
        </w:rPr>
        <w:t xml:space="preserve"> </w:t>
      </w:r>
      <w:r w:rsidRPr="00D008A1">
        <w:rPr>
          <w:rFonts w:ascii="Garamond" w:hAnsi="Garamond" w:cs="Times New Roman"/>
          <w:sz w:val="24"/>
          <w:szCs w:val="24"/>
          <w:lang w:val="sq-AL"/>
        </w:rPr>
        <w:t>Gjyqësore dhe prokurori i strukturave të tjera në Prokurorinë e Përgjithshme, kur ushtron funksionet e përfaqësimit në Gjykatë të Lartë dhe Gjykatë Kushtetuese</w:t>
      </w:r>
      <w:r w:rsidR="00E25432" w:rsidRPr="00D008A1">
        <w:rPr>
          <w:rFonts w:ascii="Garamond" w:hAnsi="Garamond" w:cs="Times New Roman"/>
          <w:sz w:val="24"/>
          <w:szCs w:val="24"/>
          <w:lang w:val="sq-AL"/>
        </w:rPr>
        <w:t xml:space="preserve">; në </w:t>
      </w:r>
      <w:r w:rsidRPr="00D008A1">
        <w:rPr>
          <w:rFonts w:ascii="Garamond" w:hAnsi="Garamond" w:cs="Times New Roman"/>
          <w:sz w:val="24"/>
          <w:szCs w:val="24"/>
          <w:lang w:val="sq-AL"/>
        </w:rPr>
        <w:t>të dyt</w:t>
      </w:r>
      <w:r w:rsidR="00E25432" w:rsidRPr="00D008A1">
        <w:rPr>
          <w:rFonts w:ascii="Garamond" w:hAnsi="Garamond" w:cs="Times New Roman"/>
          <w:sz w:val="24"/>
          <w:szCs w:val="24"/>
          <w:lang w:val="sq-AL"/>
        </w:rPr>
        <w:t>in</w:t>
      </w:r>
      <w:r w:rsidRPr="00D008A1">
        <w:rPr>
          <w:rFonts w:ascii="Garamond" w:hAnsi="Garamond" w:cs="Times New Roman"/>
          <w:sz w:val="24"/>
          <w:szCs w:val="24"/>
          <w:lang w:val="sq-AL"/>
        </w:rPr>
        <w:t xml:space="preserve"> futen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 xml:space="preserve">i Sektorit të Koordinimit dhe Studimeve,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 xml:space="preserve">i Sektorit të Dekriminalizimit,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i Sektorit të Monitorimit,</w:t>
      </w:r>
      <w:r w:rsidRPr="00D008A1">
        <w:rPr>
          <w:rFonts w:ascii="Garamond" w:eastAsia="Times New Roman" w:hAnsi="Garamond" w:cs="Times New Roman"/>
          <w:sz w:val="24"/>
          <w:szCs w:val="24"/>
          <w:lang w:val="sq-AL" w:eastAsia="en-GB"/>
        </w:rPr>
        <w:t xml:space="preserve">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 xml:space="preserve">i Drejtorisë së Marrëdhënieve Juridiksionale me Jashtë, </w:t>
      </w:r>
      <w:r w:rsidR="00E25432" w:rsidRPr="00D008A1">
        <w:rPr>
          <w:rFonts w:ascii="Garamond" w:hAnsi="Garamond" w:cs="Times New Roman"/>
          <w:sz w:val="24"/>
          <w:szCs w:val="24"/>
          <w:lang w:val="sq-AL"/>
        </w:rPr>
        <w:t xml:space="preserve">prokurori </w:t>
      </w:r>
      <w:r w:rsidRPr="00D008A1">
        <w:rPr>
          <w:rFonts w:ascii="Garamond" w:hAnsi="Garamond" w:cs="Times New Roman"/>
          <w:sz w:val="24"/>
          <w:szCs w:val="24"/>
          <w:lang w:val="sq-AL"/>
        </w:rPr>
        <w:t xml:space="preserve">i Sektorit të Përgjimeve të Telekomunikimit dhe Marrëdhënieve me Shërbimet Informative. Për të njëjtën arsye, veprimtaria e tyre përcaktohet si </w:t>
      </w:r>
      <w:r w:rsidRPr="00D008A1">
        <w:rPr>
          <w:rFonts w:ascii="Garamond" w:hAnsi="Garamond" w:cs="Times New Roman"/>
          <w:i/>
          <w:sz w:val="24"/>
          <w:szCs w:val="24"/>
          <w:lang w:val="sq-AL"/>
        </w:rPr>
        <w:t>veprimtari me natyrë gjyqësore</w:t>
      </w:r>
      <w:r w:rsidRPr="00D008A1">
        <w:rPr>
          <w:rFonts w:ascii="Garamond" w:hAnsi="Garamond" w:cs="Times New Roman"/>
          <w:sz w:val="24"/>
          <w:szCs w:val="24"/>
          <w:lang w:val="sq-AL"/>
        </w:rPr>
        <w:t xml:space="preserve"> (</w:t>
      </w:r>
      <w:r w:rsidR="00E25432" w:rsidRPr="00D008A1">
        <w:rPr>
          <w:rFonts w:ascii="Garamond" w:hAnsi="Garamond" w:cs="Times New Roman"/>
          <w:sz w:val="24"/>
          <w:szCs w:val="24"/>
          <w:lang w:val="sq-AL"/>
        </w:rPr>
        <w:t>pjesa e parë</w:t>
      </w:r>
      <w:r w:rsidRPr="00D008A1">
        <w:rPr>
          <w:rFonts w:ascii="Garamond" w:hAnsi="Garamond" w:cs="Times New Roman"/>
          <w:sz w:val="24"/>
          <w:szCs w:val="24"/>
          <w:lang w:val="sq-AL"/>
        </w:rPr>
        <w:t xml:space="preserve">) dhe </w:t>
      </w:r>
      <w:r w:rsidRPr="00D008A1">
        <w:rPr>
          <w:rFonts w:ascii="Garamond" w:hAnsi="Garamond" w:cs="Times New Roman"/>
          <w:i/>
          <w:sz w:val="24"/>
          <w:szCs w:val="24"/>
          <w:lang w:val="sq-AL"/>
        </w:rPr>
        <w:t>veprimtari me natyrë jogjyqësore</w:t>
      </w:r>
      <w:r w:rsidRPr="00D008A1">
        <w:rPr>
          <w:rFonts w:ascii="Garamond" w:hAnsi="Garamond" w:cs="Times New Roman"/>
          <w:sz w:val="24"/>
          <w:szCs w:val="24"/>
          <w:lang w:val="sq-AL"/>
        </w:rPr>
        <w:t xml:space="preserve"> (</w:t>
      </w:r>
      <w:r w:rsidR="00E25432" w:rsidRPr="00D008A1">
        <w:rPr>
          <w:rFonts w:ascii="Garamond" w:hAnsi="Garamond" w:cs="Times New Roman"/>
          <w:sz w:val="24"/>
          <w:szCs w:val="24"/>
          <w:lang w:val="sq-AL"/>
        </w:rPr>
        <w:t>pjesa e dytë</w:t>
      </w:r>
      <w:r w:rsidRPr="00D008A1">
        <w:rPr>
          <w:rFonts w:ascii="Garamond" w:hAnsi="Garamond" w:cs="Times New Roman"/>
          <w:sz w:val="24"/>
          <w:szCs w:val="24"/>
          <w:lang w:val="sq-AL"/>
        </w:rPr>
        <w:t>).</w:t>
      </w:r>
      <w:r w:rsidRPr="00D008A1">
        <w:rPr>
          <w:rFonts w:ascii="Garamond" w:eastAsia="Times New Roman" w:hAnsi="Garamond" w:cs="Times New Roman"/>
          <w:sz w:val="24"/>
          <w:szCs w:val="24"/>
          <w:lang w:val="sq-AL" w:eastAsia="sq-AL"/>
        </w:rPr>
        <w:t xml:space="preserve"> </w:t>
      </w:r>
    </w:p>
    <w:p w14:paraId="286C1FF0" w14:textId="5CDFCF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eastAsia="Times New Roman" w:hAnsi="Garamond" w:cs="Times New Roman"/>
          <w:sz w:val="24"/>
          <w:szCs w:val="24"/>
          <w:lang w:val="sq-AL" w:eastAsia="sq-AL"/>
        </w:rPr>
        <w:t>14.</w:t>
      </w:r>
      <w:r w:rsidR="00AC2F6A" w:rsidRPr="00D008A1">
        <w:rPr>
          <w:rFonts w:ascii="Garamond" w:eastAsia="Times New Roman" w:hAnsi="Garamond" w:cs="Times New Roman"/>
          <w:sz w:val="24"/>
          <w:szCs w:val="24"/>
          <w:lang w:val="sq-AL" w:eastAsia="sq-AL"/>
        </w:rPr>
        <w:t xml:space="preserve"> </w:t>
      </w:r>
      <w:r w:rsidRPr="00D008A1">
        <w:rPr>
          <w:rFonts w:ascii="Garamond" w:hAnsi="Garamond" w:cs="Times New Roman"/>
          <w:sz w:val="24"/>
          <w:szCs w:val="24"/>
          <w:lang w:val="sq-AL"/>
        </w:rPr>
        <w:t xml:space="preserve">Kur gjatë periudhës së vlerësimit, prokurori e ka ushtruar funksionin (pjesërisht) i caktuar pranë një drejtorie dhe (pjesërisht) pranë një drejtorie tjetër, të përfshira në grupe të ndryshme si më sipër, vlerësimi i tij etiko-profesional kryhet veçmas për secilën detyrë, sipas metodologjive përkatëse të vlerësimit të miratuara nga Këshilli. </w:t>
      </w:r>
    </w:p>
    <w:p w14:paraId="670536D9" w14:textId="5BDF17B1" w:rsidR="00370B74" w:rsidRPr="00D008A1" w:rsidRDefault="00370B74" w:rsidP="00370B74">
      <w:pPr>
        <w:spacing w:after="0" w:line="240" w:lineRule="auto"/>
        <w:ind w:firstLine="284"/>
        <w:jc w:val="both"/>
        <w:rPr>
          <w:rFonts w:ascii="Garamond" w:eastAsia="Times New Roman" w:hAnsi="Garamond" w:cs="Times New Roman"/>
          <w:sz w:val="24"/>
          <w:szCs w:val="24"/>
          <w:lang w:val="sq-AL" w:eastAsia="sq-AL"/>
        </w:rPr>
      </w:pPr>
      <w:r w:rsidRPr="00D008A1">
        <w:rPr>
          <w:rFonts w:ascii="Garamond" w:eastAsia="Times New Roman" w:hAnsi="Garamond" w:cs="Times New Roman"/>
          <w:sz w:val="24"/>
          <w:szCs w:val="24"/>
          <w:lang w:val="sq-AL" w:eastAsia="sq-AL"/>
        </w:rPr>
        <w:t>15.</w:t>
      </w:r>
      <w:r w:rsidR="00AC2F6A" w:rsidRPr="00D008A1">
        <w:rPr>
          <w:rFonts w:ascii="Garamond" w:eastAsia="Times New Roman" w:hAnsi="Garamond" w:cs="Times New Roman"/>
          <w:sz w:val="24"/>
          <w:szCs w:val="24"/>
          <w:lang w:val="sq-AL" w:eastAsia="sq-AL"/>
        </w:rPr>
        <w:t xml:space="preserve"> </w:t>
      </w:r>
      <w:r w:rsidRPr="00D008A1">
        <w:rPr>
          <w:rFonts w:ascii="Garamond" w:hAnsi="Garamond" w:cs="Times New Roman"/>
          <w:sz w:val="24"/>
          <w:szCs w:val="24"/>
          <w:lang w:val="sq-AL"/>
        </w:rPr>
        <w:t xml:space="preserve">Vlerësimi përfundimtar për periudhën e vlerësimit kryhet duke mbledhur pikët e secilit vlerësim etik dhe profesional. Çdo vlerësim etiko-profesional shumëzohet me thyesën me </w:t>
      </w:r>
      <w:r w:rsidRPr="00D008A1">
        <w:rPr>
          <w:rFonts w:ascii="Garamond" w:hAnsi="Garamond" w:cs="Times New Roman"/>
          <w:b/>
          <w:sz w:val="24"/>
          <w:szCs w:val="24"/>
          <w:lang w:val="sq-AL"/>
        </w:rPr>
        <w:t>numërues</w:t>
      </w:r>
      <w:r w:rsidRPr="00D008A1">
        <w:rPr>
          <w:rFonts w:ascii="Garamond" w:hAnsi="Garamond" w:cs="Times New Roman"/>
          <w:sz w:val="24"/>
          <w:szCs w:val="24"/>
          <w:lang w:val="sq-AL"/>
        </w:rPr>
        <w:t xml:space="preserve"> (numrin e viteve që është ushtruar funksionin në një pozicion) dhe </w:t>
      </w:r>
      <w:r w:rsidRPr="00D008A1">
        <w:rPr>
          <w:rFonts w:ascii="Garamond" w:hAnsi="Garamond" w:cs="Times New Roman"/>
          <w:b/>
          <w:sz w:val="24"/>
          <w:szCs w:val="24"/>
          <w:lang w:val="sq-AL"/>
        </w:rPr>
        <w:t>emërues</w:t>
      </w:r>
      <w:r w:rsidRPr="00D008A1">
        <w:rPr>
          <w:rFonts w:ascii="Garamond" w:hAnsi="Garamond" w:cs="Times New Roman"/>
          <w:sz w:val="24"/>
          <w:szCs w:val="24"/>
          <w:lang w:val="sq-AL"/>
        </w:rPr>
        <w:t xml:space="preserve"> (vitet e periudhës së vlerësimit)</w:t>
      </w:r>
      <w:r w:rsidRPr="00D008A1">
        <w:rPr>
          <w:rStyle w:val="FootnoteReference"/>
          <w:rFonts w:ascii="Garamond" w:hAnsi="Garamond" w:cs="Times New Roman"/>
          <w:sz w:val="24"/>
          <w:szCs w:val="24"/>
          <w:lang w:val="sq-AL"/>
        </w:rPr>
        <w:footnoteReference w:id="2"/>
      </w:r>
      <w:r w:rsidRPr="00D008A1">
        <w:rPr>
          <w:rFonts w:ascii="Garamond" w:hAnsi="Garamond" w:cs="Times New Roman"/>
          <w:sz w:val="24"/>
          <w:szCs w:val="24"/>
          <w:lang w:val="sq-AL"/>
        </w:rPr>
        <w:t>.</w:t>
      </w:r>
    </w:p>
    <w:p w14:paraId="4E1617DF"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409E9536" w14:textId="4FA0CCE1" w:rsidR="00370B74" w:rsidRPr="00D008A1" w:rsidRDefault="00370B74" w:rsidP="00370B74">
      <w:pPr>
        <w:spacing w:after="0" w:line="240" w:lineRule="auto"/>
        <w:ind w:firstLine="284"/>
        <w:jc w:val="both"/>
        <w:rPr>
          <w:rFonts w:ascii="Garamond" w:hAnsi="Garamond" w:cs="Times New Roman"/>
          <w:bCs/>
          <w:sz w:val="24"/>
          <w:szCs w:val="24"/>
          <w:lang w:val="sq-AL"/>
        </w:rPr>
      </w:pPr>
      <w:r w:rsidRPr="00D008A1">
        <w:rPr>
          <w:rFonts w:ascii="Garamond" w:hAnsi="Garamond" w:cs="Times New Roman"/>
          <w:bCs/>
          <w:sz w:val="24"/>
          <w:szCs w:val="24"/>
          <w:lang w:val="sq-AL"/>
        </w:rPr>
        <w:t>PJESA I (Veprimtari me natyrë gjyqësore)</w:t>
      </w:r>
    </w:p>
    <w:p w14:paraId="1ECF123C" w14:textId="019C2917" w:rsidR="00370B74" w:rsidRPr="00D008A1" w:rsidRDefault="00AC2F6A" w:rsidP="00AC2F6A">
      <w:pPr>
        <w:pStyle w:val="Heading1"/>
        <w:numPr>
          <w:ilvl w:val="0"/>
          <w:numId w:val="0"/>
        </w:numPr>
        <w:spacing w:line="240" w:lineRule="auto"/>
        <w:ind w:left="284" w:right="0"/>
        <w:jc w:val="both"/>
        <w:rPr>
          <w:rFonts w:ascii="Garamond" w:hAnsi="Garamond"/>
          <w:b w:val="0"/>
          <w:bCs/>
        </w:rPr>
      </w:pPr>
      <w:r w:rsidRPr="00D008A1">
        <w:rPr>
          <w:rFonts w:ascii="Garamond" w:hAnsi="Garamond"/>
          <w:b w:val="0"/>
          <w:bCs/>
        </w:rPr>
        <w:t xml:space="preserve">1. </w:t>
      </w:r>
      <w:r w:rsidR="00370B74" w:rsidRPr="00D008A1">
        <w:rPr>
          <w:rFonts w:ascii="Garamond" w:hAnsi="Garamond"/>
          <w:b w:val="0"/>
          <w:bCs/>
        </w:rPr>
        <w:t>AFTËSITË PROFESIONALE (100 pikë)</w:t>
      </w:r>
    </w:p>
    <w:p w14:paraId="2A822E11" w14:textId="77777777" w:rsidR="00370B74" w:rsidRPr="00D008A1" w:rsidRDefault="00370B74" w:rsidP="00370B74">
      <w:pPr>
        <w:spacing w:after="0" w:line="240" w:lineRule="auto"/>
        <w:ind w:firstLine="284"/>
        <w:jc w:val="both"/>
        <w:rPr>
          <w:rFonts w:ascii="Garamond" w:eastAsia="Times New Roman" w:hAnsi="Garamond" w:cs="Times New Roman"/>
          <w:b/>
          <w:sz w:val="24"/>
          <w:szCs w:val="24"/>
          <w:lang w:val="sq-AL" w:eastAsia="sq-AL"/>
        </w:rPr>
      </w:pPr>
      <w:r w:rsidRPr="00D008A1">
        <w:rPr>
          <w:rFonts w:ascii="Garamond" w:eastAsia="Calibri" w:hAnsi="Garamond" w:cs="Times New Roman"/>
          <w:b/>
          <w:sz w:val="24"/>
          <w:szCs w:val="24"/>
          <w:lang w:val="sq-AL" w:eastAsia="sq-AL"/>
        </w:rPr>
        <w:t>A.</w:t>
      </w:r>
      <w:r w:rsidRPr="00D008A1">
        <w:rPr>
          <w:rFonts w:ascii="Garamond" w:eastAsia="Arial" w:hAnsi="Garamond" w:cs="Times New Roman"/>
          <w:b/>
          <w:sz w:val="24"/>
          <w:szCs w:val="24"/>
          <w:lang w:val="sq-AL" w:eastAsia="sq-AL"/>
        </w:rPr>
        <w:t xml:space="preserve"> </w:t>
      </w:r>
      <w:r w:rsidRPr="00D008A1">
        <w:rPr>
          <w:rFonts w:ascii="Garamond" w:eastAsia="Calibri" w:hAnsi="Garamond" w:cs="Times New Roman"/>
          <w:b/>
          <w:sz w:val="24"/>
          <w:szCs w:val="24"/>
          <w:lang w:val="sq-AL" w:eastAsia="sq-AL"/>
        </w:rPr>
        <w:t>Njohurit</w:t>
      </w:r>
      <w:r w:rsidRPr="00D008A1">
        <w:rPr>
          <w:rFonts w:ascii="Garamond" w:eastAsia="Times New Roman" w:hAnsi="Garamond" w:cs="Times New Roman"/>
          <w:b/>
          <w:sz w:val="24"/>
          <w:szCs w:val="24"/>
          <w:lang w:val="sq-AL" w:eastAsia="sq-AL"/>
        </w:rPr>
        <w:t>ë</w:t>
      </w:r>
      <w:r w:rsidRPr="00D008A1">
        <w:rPr>
          <w:rFonts w:ascii="Garamond" w:eastAsia="Calibri" w:hAnsi="Garamond" w:cs="Times New Roman"/>
          <w:b/>
          <w:sz w:val="24"/>
          <w:szCs w:val="24"/>
          <w:lang w:val="sq-AL" w:eastAsia="sq-AL"/>
        </w:rPr>
        <w:t xml:space="preserve"> ligjore (50 pik</w:t>
      </w:r>
      <w:r w:rsidRPr="00D008A1">
        <w:rPr>
          <w:rFonts w:ascii="Garamond" w:eastAsia="Times New Roman" w:hAnsi="Garamond" w:cs="Times New Roman"/>
          <w:b/>
          <w:sz w:val="24"/>
          <w:szCs w:val="24"/>
          <w:lang w:val="sq-AL" w:eastAsia="sq-AL"/>
        </w:rPr>
        <w:t>ë</w:t>
      </w:r>
      <w:r w:rsidRPr="00D008A1">
        <w:rPr>
          <w:rFonts w:ascii="Garamond" w:eastAsia="Calibri" w:hAnsi="Garamond" w:cs="Times New Roman"/>
          <w:b/>
          <w:sz w:val="24"/>
          <w:szCs w:val="24"/>
          <w:lang w:val="sq-AL" w:eastAsia="sq-AL"/>
        </w:rPr>
        <w:t xml:space="preserve">) </w:t>
      </w:r>
    </w:p>
    <w:p w14:paraId="5F2E0F47" w14:textId="670E78D5" w:rsidR="00370B74" w:rsidRPr="00D008A1" w:rsidRDefault="00282A44" w:rsidP="00282A44">
      <w:pPr>
        <w:pStyle w:val="TEKSTIIIII"/>
        <w:rPr>
          <w:rFonts w:eastAsia="Calibri"/>
          <w:lang w:eastAsia="sq-AL"/>
        </w:rPr>
      </w:pPr>
      <w:r w:rsidRPr="00D008A1">
        <w:t xml:space="preserve">a) </w:t>
      </w:r>
      <w:r w:rsidR="00370B74" w:rsidRPr="00D008A1">
        <w:t>Aftësitë e përgjithshme juridike, për të identifikuar natyrën e çështjes për trajtim, ligjin</w:t>
      </w:r>
      <w:r w:rsidR="003B19FF" w:rsidRPr="00D008A1">
        <w:t xml:space="preserve"> </w:t>
      </w:r>
      <w:r w:rsidR="00370B74" w:rsidRPr="00D008A1">
        <w:t xml:space="preserve">e zbatueshëm dhe/ose konfliktin e normave </w:t>
      </w:r>
      <w:r w:rsidR="00370B74" w:rsidRPr="00D008A1">
        <w:rPr>
          <w:rFonts w:eastAsia="Calibri"/>
          <w:lang w:eastAsia="sq-AL"/>
        </w:rPr>
        <w:t>(25 pikë).</w:t>
      </w:r>
    </w:p>
    <w:p w14:paraId="050CED1D" w14:textId="2EF71B19" w:rsidR="00370B74" w:rsidRPr="00D008A1" w:rsidRDefault="00282A44" w:rsidP="00282A44">
      <w:pPr>
        <w:pStyle w:val="TEKSTIIIII"/>
        <w:rPr>
          <w:rFonts w:eastAsia="Calibri"/>
          <w:lang w:eastAsia="sq-AL"/>
        </w:rPr>
      </w:pPr>
      <w:r w:rsidRPr="00D008A1">
        <w:t xml:space="preserve">b) </w:t>
      </w:r>
      <w:r w:rsidR="00370B74" w:rsidRPr="00D008A1">
        <w:t>Aftësia për të interpretuar ligjin dhe për të analizuar jurisprudencën</w:t>
      </w:r>
      <w:r w:rsidR="00370B74" w:rsidRPr="00D008A1">
        <w:rPr>
          <w:rFonts w:eastAsia="Calibri"/>
          <w:lang w:eastAsia="sq-AL"/>
        </w:rPr>
        <w:t xml:space="preserve"> (25 pikë). </w:t>
      </w:r>
    </w:p>
    <w:p w14:paraId="4E95A535" w14:textId="77777777" w:rsidR="00370B74" w:rsidRPr="00D008A1" w:rsidRDefault="00370B74" w:rsidP="00370B74">
      <w:pPr>
        <w:spacing w:after="0" w:line="240" w:lineRule="auto"/>
        <w:ind w:firstLine="284"/>
        <w:jc w:val="both"/>
        <w:rPr>
          <w:rFonts w:ascii="Garamond" w:eastAsia="Times New Roman" w:hAnsi="Garamond" w:cs="Times New Roman"/>
          <w:b/>
          <w:sz w:val="24"/>
          <w:szCs w:val="24"/>
          <w:lang w:val="sq-AL" w:eastAsia="sq-AL"/>
        </w:rPr>
      </w:pPr>
      <w:r w:rsidRPr="00D008A1">
        <w:rPr>
          <w:rFonts w:ascii="Garamond" w:eastAsia="Calibri" w:hAnsi="Garamond" w:cs="Times New Roman"/>
          <w:b/>
          <w:sz w:val="24"/>
          <w:szCs w:val="24"/>
          <w:lang w:val="sq-AL" w:eastAsia="sq-AL"/>
        </w:rPr>
        <w:t>B. Arsyetimi ligjor (50 pik</w:t>
      </w:r>
      <w:r w:rsidRPr="00D008A1">
        <w:rPr>
          <w:rFonts w:ascii="Garamond" w:eastAsia="Times New Roman" w:hAnsi="Garamond" w:cs="Times New Roman"/>
          <w:b/>
          <w:sz w:val="24"/>
          <w:szCs w:val="24"/>
          <w:lang w:val="sq-AL" w:eastAsia="sq-AL"/>
        </w:rPr>
        <w:t>ë</w:t>
      </w:r>
      <w:r w:rsidRPr="00D008A1">
        <w:rPr>
          <w:rFonts w:ascii="Garamond" w:eastAsia="Calibri" w:hAnsi="Garamond" w:cs="Times New Roman"/>
          <w:b/>
          <w:sz w:val="24"/>
          <w:szCs w:val="24"/>
          <w:lang w:val="sq-AL" w:eastAsia="sq-AL"/>
        </w:rPr>
        <w:t xml:space="preserve">) </w:t>
      </w:r>
    </w:p>
    <w:p w14:paraId="5DEFC53C" w14:textId="08C1D58C" w:rsidR="00370B74" w:rsidRPr="00D008A1" w:rsidRDefault="00282A44" w:rsidP="00282A44">
      <w:pPr>
        <w:pStyle w:val="TEKSTIIIII"/>
        <w:rPr>
          <w:rFonts w:eastAsia="Times New Roman"/>
          <w:lang w:eastAsia="sq-AL"/>
        </w:rPr>
      </w:pPr>
      <w:r w:rsidRPr="00D008A1">
        <w:rPr>
          <w:lang w:eastAsia="sq-AL"/>
        </w:rPr>
        <w:t xml:space="preserve">a) </w:t>
      </w:r>
      <w:r w:rsidR="00370B74" w:rsidRPr="00D008A1">
        <w:rPr>
          <w:lang w:eastAsia="sq-AL"/>
        </w:rPr>
        <w:t xml:space="preserve">Qartësia, saktësia dhe kuptueshmëria e akteve (20 pikë). </w:t>
      </w:r>
    </w:p>
    <w:p w14:paraId="526E669D" w14:textId="55CE88A9" w:rsidR="00370B74" w:rsidRPr="00D008A1" w:rsidRDefault="00282A44" w:rsidP="00282A44">
      <w:pPr>
        <w:pStyle w:val="TEKSTIIIII"/>
        <w:rPr>
          <w:rFonts w:eastAsiaTheme="majorEastAsia"/>
          <w:lang w:eastAsia="sq-AL"/>
        </w:rPr>
      </w:pPr>
      <w:r w:rsidRPr="00D008A1">
        <w:rPr>
          <w:rFonts w:eastAsiaTheme="majorEastAsia"/>
          <w:lang w:eastAsia="sq-AL"/>
        </w:rPr>
        <w:t xml:space="preserve">b) </w:t>
      </w:r>
      <w:r w:rsidR="00370B74" w:rsidRPr="00D008A1">
        <w:rPr>
          <w:rFonts w:eastAsiaTheme="majorEastAsia"/>
          <w:lang w:eastAsia="sq-AL"/>
        </w:rPr>
        <w:t xml:space="preserve">Struktura e qëndrueshme dhe e mirorganizuar e akteve (10 pikë). </w:t>
      </w:r>
    </w:p>
    <w:p w14:paraId="70636A60" w14:textId="73BA57EE" w:rsidR="00370B74" w:rsidRPr="00D008A1" w:rsidRDefault="00282A44" w:rsidP="00282A44">
      <w:pPr>
        <w:pStyle w:val="TEKSTIIIII"/>
        <w:rPr>
          <w:rFonts w:eastAsiaTheme="majorEastAsia"/>
          <w:iCs/>
        </w:rPr>
      </w:pPr>
      <w:r w:rsidRPr="00D008A1">
        <w:rPr>
          <w:rFonts w:eastAsiaTheme="majorEastAsia"/>
          <w:iCs/>
        </w:rPr>
        <w:t xml:space="preserve">c) </w:t>
      </w:r>
      <w:r w:rsidR="00370B74" w:rsidRPr="00D008A1">
        <w:rPr>
          <w:rFonts w:eastAsiaTheme="majorEastAsia"/>
          <w:iCs/>
        </w:rPr>
        <w:t xml:space="preserve">Cilësia e analizës dhe argumentimit logjik (20 pikë). </w:t>
      </w:r>
    </w:p>
    <w:p w14:paraId="5380598D" w14:textId="32DA5B2D" w:rsidR="00370B74" w:rsidRPr="00D008A1" w:rsidRDefault="00282A44" w:rsidP="00282A44">
      <w:pPr>
        <w:pStyle w:val="Heading1"/>
        <w:numPr>
          <w:ilvl w:val="0"/>
          <w:numId w:val="0"/>
        </w:numPr>
        <w:spacing w:line="240" w:lineRule="auto"/>
        <w:ind w:left="284" w:right="0"/>
        <w:jc w:val="both"/>
        <w:rPr>
          <w:rFonts w:ascii="Garamond" w:hAnsi="Garamond"/>
          <w:b w:val="0"/>
          <w:bCs/>
        </w:rPr>
      </w:pPr>
      <w:r w:rsidRPr="00D008A1">
        <w:rPr>
          <w:rFonts w:ascii="Garamond" w:hAnsi="Garamond"/>
          <w:b w:val="0"/>
          <w:bCs/>
        </w:rPr>
        <w:t xml:space="preserve">2. </w:t>
      </w:r>
      <w:r w:rsidR="00370B74" w:rsidRPr="00D008A1">
        <w:rPr>
          <w:rFonts w:ascii="Garamond" w:hAnsi="Garamond"/>
          <w:b w:val="0"/>
          <w:bCs/>
        </w:rPr>
        <w:t>AFTËSITË ORGANIZATIVE (100 pik</w:t>
      </w:r>
      <w:r w:rsidR="00370B74" w:rsidRPr="00D008A1">
        <w:rPr>
          <w:rFonts w:ascii="Garamond" w:eastAsia="Times New Roman" w:hAnsi="Garamond"/>
          <w:b w:val="0"/>
          <w:bCs/>
        </w:rPr>
        <w:t>ë</w:t>
      </w:r>
      <w:r w:rsidR="00370B74" w:rsidRPr="00D008A1">
        <w:rPr>
          <w:rFonts w:ascii="Garamond" w:hAnsi="Garamond"/>
          <w:b w:val="0"/>
          <w:bCs/>
        </w:rPr>
        <w:t>)</w:t>
      </w:r>
    </w:p>
    <w:p w14:paraId="39B70C66" w14:textId="59A77611" w:rsidR="00370B74" w:rsidRPr="00D008A1" w:rsidRDefault="00282A44" w:rsidP="00282A44">
      <w:pPr>
        <w:tabs>
          <w:tab w:val="left" w:pos="355"/>
        </w:tabs>
        <w:spacing w:after="0" w:line="240" w:lineRule="auto"/>
        <w:ind w:left="284"/>
        <w:jc w:val="both"/>
        <w:rPr>
          <w:rFonts w:ascii="Garamond" w:eastAsia="Times New Roman" w:hAnsi="Garamond" w:cs="Times New Roman"/>
          <w:b/>
          <w:sz w:val="24"/>
          <w:szCs w:val="24"/>
          <w:lang w:val="sq-AL" w:eastAsia="sq-AL"/>
        </w:rPr>
      </w:pPr>
      <w:r w:rsidRPr="00D008A1">
        <w:rPr>
          <w:rFonts w:ascii="Garamond" w:eastAsia="Times New Roman" w:hAnsi="Garamond" w:cs="Times New Roman"/>
          <w:b/>
          <w:sz w:val="24"/>
          <w:szCs w:val="24"/>
          <w:lang w:val="sq-AL" w:eastAsia="sq-AL"/>
        </w:rPr>
        <w:t xml:space="preserve">A. </w:t>
      </w:r>
      <w:r w:rsidR="00370B74" w:rsidRPr="00D008A1">
        <w:rPr>
          <w:rFonts w:ascii="Garamond" w:eastAsia="Times New Roman" w:hAnsi="Garamond" w:cs="Times New Roman"/>
          <w:b/>
          <w:sz w:val="24"/>
          <w:szCs w:val="24"/>
          <w:lang w:val="sq-AL" w:eastAsia="sq-AL"/>
        </w:rPr>
        <w:t>Aftësia për të përballuar ngarkesën e punës (100 pikë)</w:t>
      </w:r>
    </w:p>
    <w:p w14:paraId="3E638197" w14:textId="390AEAAA" w:rsidR="00370B74" w:rsidRPr="00D008A1" w:rsidRDefault="00282A44" w:rsidP="00282A44">
      <w:pPr>
        <w:pStyle w:val="TEKSTIIIII"/>
        <w:rPr>
          <w:rFonts w:eastAsia="Times New Roman"/>
          <w:lang w:eastAsia="sq-AL"/>
        </w:rPr>
      </w:pPr>
      <w:r w:rsidRPr="00D008A1">
        <w:t xml:space="preserve">a) </w:t>
      </w:r>
      <w:r w:rsidR="00370B74" w:rsidRPr="00D008A1">
        <w:t>Aftësitë për të përballuar ngarkesën e punës. Numri i çështjeve të përfaqësuara në një vit, sipas ndarjes në: gjykime, masa sigurimi, hetime pasurore dhe gjykime të tjera. Numri i përgjithshëm i rekurseve të përfaqësuara në Gjykatën e Lartë, përfshirë rastet në Gjykatë Kushtetuese (60 pikë)</w:t>
      </w:r>
      <w:r w:rsidR="00370B74" w:rsidRPr="00D008A1">
        <w:rPr>
          <w:rFonts w:eastAsia="Times New Roman"/>
          <w:lang w:eastAsia="sq-AL"/>
        </w:rPr>
        <w:t>.</w:t>
      </w:r>
    </w:p>
    <w:p w14:paraId="0A6F6436" w14:textId="40FF0508" w:rsidR="00370B74" w:rsidRPr="00D008A1" w:rsidRDefault="00282A44" w:rsidP="00282A44">
      <w:pPr>
        <w:pStyle w:val="TEKSTIIIII"/>
        <w:rPr>
          <w:rFonts w:eastAsia="Times New Roman"/>
          <w:lang w:eastAsia="sq-AL"/>
        </w:rPr>
      </w:pPr>
      <w:r w:rsidRPr="00D008A1">
        <w:t xml:space="preserve">b) </w:t>
      </w:r>
      <w:r w:rsidR="00370B74" w:rsidRPr="00D008A1">
        <w:t>Aftësitë për të kryer procedurat gjyqësore (30 pikë).</w:t>
      </w:r>
    </w:p>
    <w:p w14:paraId="6E6423BC" w14:textId="4C7E8B64" w:rsidR="00370B74" w:rsidRPr="00D008A1" w:rsidRDefault="00282A44" w:rsidP="00282A44">
      <w:pPr>
        <w:pStyle w:val="TEKSTIIIII"/>
        <w:rPr>
          <w:rFonts w:eastAsia="Times New Roman"/>
          <w:lang w:eastAsia="sq-AL"/>
        </w:rPr>
      </w:pPr>
      <w:r w:rsidRPr="00D008A1">
        <w:t xml:space="preserve">c) </w:t>
      </w:r>
      <w:r w:rsidR="00370B74" w:rsidRPr="00D008A1">
        <w:t>Aftësitë për të administruar dosjen e përgatitur për gjykim, duke u bazuar në rregullshmërinë, plotësinë dhe saktësinë e dokumentacionit (10 pikë).</w:t>
      </w:r>
    </w:p>
    <w:p w14:paraId="4D5B53F0" w14:textId="63A6EEFA" w:rsidR="00370B74" w:rsidRPr="00D008A1" w:rsidRDefault="00A72F28" w:rsidP="00A72F28">
      <w:pPr>
        <w:pStyle w:val="Heading1"/>
        <w:numPr>
          <w:ilvl w:val="0"/>
          <w:numId w:val="0"/>
        </w:numPr>
        <w:spacing w:line="240" w:lineRule="auto"/>
        <w:ind w:left="284" w:right="0"/>
        <w:jc w:val="both"/>
        <w:rPr>
          <w:rFonts w:ascii="Garamond" w:hAnsi="Garamond"/>
          <w:b w:val="0"/>
          <w:bCs/>
        </w:rPr>
      </w:pPr>
      <w:r w:rsidRPr="00D008A1">
        <w:rPr>
          <w:rFonts w:ascii="Garamond" w:hAnsi="Garamond"/>
          <w:b w:val="0"/>
          <w:bCs/>
        </w:rPr>
        <w:t xml:space="preserve">3. </w:t>
      </w:r>
      <w:r w:rsidR="00370B74" w:rsidRPr="00D008A1">
        <w:rPr>
          <w:rFonts w:ascii="Garamond" w:hAnsi="Garamond"/>
          <w:b w:val="0"/>
          <w:bCs/>
        </w:rPr>
        <w:t>ETIKA DHE ANGAZHIMI NDAJ VLERAVE PROFESIONALE (100 pik</w:t>
      </w:r>
      <w:r w:rsidR="00370B74" w:rsidRPr="00D008A1">
        <w:rPr>
          <w:rFonts w:ascii="Garamond" w:eastAsia="Times New Roman" w:hAnsi="Garamond"/>
          <w:b w:val="0"/>
          <w:bCs/>
        </w:rPr>
        <w:t>ë</w:t>
      </w:r>
      <w:r w:rsidR="00370B74" w:rsidRPr="00D008A1">
        <w:rPr>
          <w:rFonts w:ascii="Garamond" w:hAnsi="Garamond"/>
          <w:b w:val="0"/>
          <w:bCs/>
        </w:rPr>
        <w:t xml:space="preserve">) </w:t>
      </w:r>
    </w:p>
    <w:p w14:paraId="5288822B" w14:textId="77777777" w:rsidR="00370B74" w:rsidRPr="00D008A1" w:rsidRDefault="00370B74" w:rsidP="00370B74">
      <w:pPr>
        <w:spacing w:after="0" w:line="240" w:lineRule="auto"/>
        <w:ind w:firstLine="284"/>
        <w:jc w:val="both"/>
        <w:rPr>
          <w:rFonts w:ascii="Garamond" w:eastAsia="Times New Roman" w:hAnsi="Garamond" w:cs="Times New Roman"/>
          <w:b/>
          <w:sz w:val="24"/>
          <w:szCs w:val="24"/>
          <w:lang w:val="sq-AL" w:eastAsia="sq-AL"/>
        </w:rPr>
      </w:pPr>
      <w:r w:rsidRPr="00D008A1">
        <w:rPr>
          <w:rFonts w:ascii="Garamond" w:eastAsia="Calibri" w:hAnsi="Garamond" w:cs="Times New Roman"/>
          <w:b/>
          <w:sz w:val="24"/>
          <w:szCs w:val="24"/>
          <w:lang w:val="sq-AL" w:eastAsia="sq-AL"/>
        </w:rPr>
        <w:t>A.</w:t>
      </w:r>
      <w:r w:rsidRPr="00D008A1">
        <w:rPr>
          <w:rFonts w:ascii="Garamond" w:eastAsia="Arial" w:hAnsi="Garamond" w:cs="Times New Roman"/>
          <w:b/>
          <w:sz w:val="24"/>
          <w:szCs w:val="24"/>
          <w:lang w:val="sq-AL" w:eastAsia="sq-AL"/>
        </w:rPr>
        <w:t xml:space="preserve"> </w:t>
      </w:r>
      <w:r w:rsidRPr="00D008A1">
        <w:rPr>
          <w:rFonts w:ascii="Garamond" w:eastAsia="Calibri" w:hAnsi="Garamond" w:cs="Times New Roman"/>
          <w:b/>
          <w:sz w:val="24"/>
          <w:szCs w:val="24"/>
          <w:lang w:val="sq-AL" w:eastAsia="sq-AL"/>
        </w:rPr>
        <w:t xml:space="preserve">Etika në punë (35 pikë) </w:t>
      </w:r>
    </w:p>
    <w:p w14:paraId="59F6926C" w14:textId="7B307382" w:rsidR="00370B74" w:rsidRPr="00D008A1" w:rsidRDefault="00370B74" w:rsidP="00370B74">
      <w:pPr>
        <w:tabs>
          <w:tab w:val="left" w:pos="360"/>
        </w:tabs>
        <w:spacing w:after="0" w:line="240" w:lineRule="auto"/>
        <w:ind w:firstLine="284"/>
        <w:jc w:val="both"/>
        <w:rPr>
          <w:rFonts w:ascii="Garamond" w:eastAsia="Times New Roman" w:hAnsi="Garamond" w:cs="Times New Roman"/>
          <w:sz w:val="24"/>
          <w:szCs w:val="24"/>
          <w:lang w:val="sq-AL" w:eastAsia="sq-AL"/>
        </w:rPr>
      </w:pPr>
      <w:r w:rsidRPr="00D008A1">
        <w:rPr>
          <w:rFonts w:ascii="Garamond" w:eastAsia="Calibri" w:hAnsi="Garamond" w:cs="Times New Roman"/>
          <w:sz w:val="24"/>
          <w:szCs w:val="24"/>
          <w:lang w:val="sq-AL" w:eastAsia="sq-AL"/>
        </w:rPr>
        <w:t>a</w:t>
      </w:r>
      <w:r w:rsidR="00A72F28" w:rsidRPr="00D008A1">
        <w:rPr>
          <w:rFonts w:ascii="Garamond" w:eastAsia="Calibri" w:hAnsi="Garamond" w:cs="Times New Roman"/>
          <w:sz w:val="24"/>
          <w:szCs w:val="24"/>
          <w:lang w:val="sq-AL" w:eastAsia="sq-AL"/>
        </w:rPr>
        <w:t>)</w:t>
      </w:r>
      <w:r w:rsidRPr="00D008A1">
        <w:rPr>
          <w:rFonts w:ascii="Garamond" w:eastAsia="Calibri" w:hAnsi="Garamond" w:cs="Times New Roman"/>
          <w:sz w:val="24"/>
          <w:szCs w:val="24"/>
          <w:lang w:val="sq-AL" w:eastAsia="sq-AL"/>
        </w:rPr>
        <w:t xml:space="preserve"> Angazhimi dhe përgjegjshmëria në funksion. </w:t>
      </w:r>
    </w:p>
    <w:p w14:paraId="635C1B2A" w14:textId="77777777" w:rsidR="00370B74" w:rsidRPr="00D008A1" w:rsidRDefault="00370B74" w:rsidP="00370B74">
      <w:pPr>
        <w:spacing w:after="0" w:line="240" w:lineRule="auto"/>
        <w:ind w:firstLine="284"/>
        <w:jc w:val="both"/>
        <w:rPr>
          <w:rFonts w:ascii="Garamond" w:eastAsia="Times New Roman" w:hAnsi="Garamond" w:cs="Times New Roman"/>
          <w:b/>
          <w:sz w:val="24"/>
          <w:szCs w:val="24"/>
          <w:lang w:val="sq-AL" w:eastAsia="sq-AL"/>
        </w:rPr>
      </w:pPr>
      <w:r w:rsidRPr="00D008A1">
        <w:rPr>
          <w:rFonts w:ascii="Garamond" w:eastAsia="Calibri" w:hAnsi="Garamond" w:cs="Times New Roman"/>
          <w:b/>
          <w:sz w:val="24"/>
          <w:szCs w:val="24"/>
          <w:lang w:val="sq-AL" w:eastAsia="sq-AL"/>
        </w:rPr>
        <w:t xml:space="preserve">B. Integriteti (40 pikë) </w:t>
      </w:r>
    </w:p>
    <w:p w14:paraId="5F8B039B" w14:textId="11EF755D" w:rsidR="00370B74" w:rsidRPr="00D008A1" w:rsidRDefault="00370B74" w:rsidP="00370B74">
      <w:pPr>
        <w:spacing w:after="0" w:line="240" w:lineRule="auto"/>
        <w:ind w:firstLine="284"/>
        <w:jc w:val="both"/>
        <w:rPr>
          <w:rFonts w:ascii="Garamond" w:eastAsia="Times New Roman" w:hAnsi="Garamond" w:cs="Times New Roman"/>
          <w:sz w:val="24"/>
          <w:szCs w:val="24"/>
          <w:lang w:val="sq-AL" w:eastAsia="sq-AL"/>
        </w:rPr>
      </w:pPr>
      <w:r w:rsidRPr="00D008A1">
        <w:rPr>
          <w:rFonts w:ascii="Garamond" w:eastAsia="Calibri" w:hAnsi="Garamond" w:cs="Times New Roman"/>
          <w:sz w:val="24"/>
          <w:szCs w:val="24"/>
          <w:lang w:val="sq-AL" w:eastAsia="sq-AL"/>
        </w:rPr>
        <w:t>a</w:t>
      </w:r>
      <w:r w:rsidR="00A72F28" w:rsidRPr="00D008A1">
        <w:rPr>
          <w:rFonts w:ascii="Garamond" w:eastAsia="Calibri" w:hAnsi="Garamond" w:cs="Times New Roman"/>
          <w:sz w:val="24"/>
          <w:szCs w:val="24"/>
          <w:lang w:val="sq-AL" w:eastAsia="sq-AL"/>
        </w:rPr>
        <w:t>)</w:t>
      </w:r>
      <w:r w:rsidRPr="00D008A1">
        <w:rPr>
          <w:rFonts w:ascii="Garamond" w:eastAsia="Calibri" w:hAnsi="Garamond" w:cs="Times New Roman"/>
          <w:sz w:val="24"/>
          <w:szCs w:val="24"/>
          <w:lang w:val="sq-AL" w:eastAsia="sq-AL"/>
        </w:rPr>
        <w:t xml:space="preserve"> Imuniteti ndaj çdo ndikimi ose presioni të jashtëm, nderi dhe dinjiteti. </w:t>
      </w:r>
    </w:p>
    <w:p w14:paraId="731639FB" w14:textId="77777777" w:rsidR="00370B74" w:rsidRPr="00D008A1" w:rsidRDefault="00370B74" w:rsidP="00370B74">
      <w:pPr>
        <w:spacing w:after="0" w:line="240" w:lineRule="auto"/>
        <w:ind w:firstLine="284"/>
        <w:jc w:val="both"/>
        <w:rPr>
          <w:rFonts w:ascii="Garamond" w:eastAsia="Times New Roman" w:hAnsi="Garamond" w:cs="Times New Roman"/>
          <w:b/>
          <w:sz w:val="24"/>
          <w:szCs w:val="24"/>
          <w:lang w:val="sq-AL" w:eastAsia="sq-AL"/>
        </w:rPr>
      </w:pPr>
      <w:r w:rsidRPr="00D008A1">
        <w:rPr>
          <w:rFonts w:ascii="Garamond" w:eastAsia="Calibri" w:hAnsi="Garamond" w:cs="Times New Roman"/>
          <w:b/>
          <w:sz w:val="24"/>
          <w:szCs w:val="24"/>
          <w:lang w:val="sq-AL" w:eastAsia="sq-AL"/>
        </w:rPr>
        <w:t xml:space="preserve">C. Paanësia (25 pikë) </w:t>
      </w:r>
    </w:p>
    <w:p w14:paraId="36BB48DF" w14:textId="14FA663E" w:rsidR="00370B74" w:rsidRPr="00D008A1" w:rsidRDefault="00370B74" w:rsidP="00370B74">
      <w:pPr>
        <w:spacing w:after="0" w:line="240" w:lineRule="auto"/>
        <w:ind w:firstLine="284"/>
        <w:jc w:val="both"/>
        <w:rPr>
          <w:rFonts w:ascii="Garamond" w:eastAsia="Calibri" w:hAnsi="Garamond" w:cs="Times New Roman"/>
          <w:sz w:val="24"/>
          <w:szCs w:val="24"/>
          <w:lang w:val="sq-AL" w:eastAsia="sq-AL"/>
        </w:rPr>
      </w:pPr>
      <w:r w:rsidRPr="00D008A1">
        <w:rPr>
          <w:rFonts w:ascii="Garamond" w:eastAsia="Calibri" w:hAnsi="Garamond" w:cs="Times New Roman"/>
          <w:sz w:val="24"/>
          <w:szCs w:val="24"/>
          <w:lang w:val="sq-AL" w:eastAsia="sq-AL"/>
        </w:rPr>
        <w:t>a</w:t>
      </w:r>
      <w:r w:rsidR="00A72F28" w:rsidRPr="00D008A1">
        <w:rPr>
          <w:rFonts w:ascii="Garamond" w:eastAsia="Calibri" w:hAnsi="Garamond" w:cs="Times New Roman"/>
          <w:sz w:val="24"/>
          <w:szCs w:val="24"/>
          <w:lang w:val="sq-AL" w:eastAsia="sq-AL"/>
        </w:rPr>
        <w:t>)</w:t>
      </w:r>
      <w:r w:rsidRPr="00D008A1">
        <w:rPr>
          <w:rFonts w:ascii="Garamond" w:eastAsia="Calibri" w:hAnsi="Garamond" w:cs="Times New Roman"/>
          <w:sz w:val="24"/>
          <w:szCs w:val="24"/>
          <w:lang w:val="sq-AL" w:eastAsia="sq-AL"/>
        </w:rPr>
        <w:t xml:space="preserve"> Përdorimi ose jo i gjuhës diskriminuese (10 pikë).</w:t>
      </w:r>
    </w:p>
    <w:p w14:paraId="49E76210" w14:textId="27527A67" w:rsidR="00370B74" w:rsidRPr="00D008A1" w:rsidRDefault="00370B74" w:rsidP="00370B74">
      <w:pPr>
        <w:spacing w:after="0" w:line="240" w:lineRule="auto"/>
        <w:ind w:firstLine="284"/>
        <w:jc w:val="both"/>
        <w:rPr>
          <w:rFonts w:ascii="Garamond" w:eastAsia="Calibri" w:hAnsi="Garamond" w:cs="Times New Roman"/>
          <w:sz w:val="24"/>
          <w:szCs w:val="24"/>
          <w:lang w:val="sq-AL" w:eastAsia="sq-AL"/>
        </w:rPr>
      </w:pPr>
      <w:r w:rsidRPr="00D008A1">
        <w:rPr>
          <w:rFonts w:ascii="Garamond" w:eastAsia="Calibri" w:hAnsi="Garamond" w:cs="Times New Roman"/>
          <w:sz w:val="24"/>
          <w:szCs w:val="24"/>
          <w:lang w:val="sq-AL" w:eastAsia="sq-AL"/>
        </w:rPr>
        <w:lastRenderedPageBreak/>
        <w:t>b</w:t>
      </w:r>
      <w:r w:rsidR="00A72F28" w:rsidRPr="00D008A1">
        <w:rPr>
          <w:rFonts w:ascii="Garamond" w:eastAsia="Calibri" w:hAnsi="Garamond" w:cs="Times New Roman"/>
          <w:sz w:val="24"/>
          <w:szCs w:val="24"/>
          <w:lang w:val="sq-AL" w:eastAsia="sq-AL"/>
        </w:rPr>
        <w:t>)</w:t>
      </w:r>
      <w:r w:rsidRPr="00D008A1">
        <w:rPr>
          <w:rFonts w:ascii="Garamond" w:eastAsia="Calibri" w:hAnsi="Garamond" w:cs="Times New Roman"/>
          <w:sz w:val="24"/>
          <w:szCs w:val="24"/>
          <w:lang w:val="sq-AL" w:eastAsia="sq-AL"/>
        </w:rPr>
        <w:t xml:space="preserve"> Numri tejet i lartë i kërkesave të pranuara të palëve, për përjashtimin e prokurorit (15 pikë).</w:t>
      </w:r>
    </w:p>
    <w:p w14:paraId="28F065C9" w14:textId="4E15104D" w:rsidR="00370B74" w:rsidRPr="00D008A1" w:rsidRDefault="00CF5C18" w:rsidP="00CF5C18">
      <w:pPr>
        <w:pStyle w:val="Heading1"/>
        <w:numPr>
          <w:ilvl w:val="0"/>
          <w:numId w:val="0"/>
        </w:numPr>
        <w:spacing w:line="240" w:lineRule="auto"/>
        <w:ind w:left="284" w:right="0"/>
        <w:jc w:val="both"/>
        <w:rPr>
          <w:rFonts w:ascii="Garamond" w:hAnsi="Garamond"/>
          <w:b w:val="0"/>
          <w:bCs/>
        </w:rPr>
      </w:pPr>
      <w:r w:rsidRPr="00D008A1">
        <w:rPr>
          <w:rFonts w:ascii="Garamond" w:hAnsi="Garamond"/>
          <w:b w:val="0"/>
          <w:bCs/>
        </w:rPr>
        <w:t xml:space="preserve">4. </w:t>
      </w:r>
      <w:r w:rsidR="00370B74" w:rsidRPr="00D008A1">
        <w:rPr>
          <w:rFonts w:ascii="Garamond" w:hAnsi="Garamond"/>
          <w:b w:val="0"/>
          <w:bCs/>
        </w:rPr>
        <w:t>AFTËSITË PERSONALE DHE ANGAZHIMI PROFESIONAL (100 pik</w:t>
      </w:r>
      <w:r w:rsidR="00370B74" w:rsidRPr="00D008A1">
        <w:rPr>
          <w:rFonts w:ascii="Garamond" w:eastAsia="Times New Roman" w:hAnsi="Garamond"/>
          <w:b w:val="0"/>
          <w:bCs/>
        </w:rPr>
        <w:t>ë)</w:t>
      </w:r>
    </w:p>
    <w:p w14:paraId="50D6BD8A" w14:textId="0654827C" w:rsidR="00370B74" w:rsidRPr="00D008A1" w:rsidRDefault="00CF5C18" w:rsidP="00CF5C18">
      <w:pPr>
        <w:tabs>
          <w:tab w:val="left" w:pos="352"/>
        </w:tabs>
        <w:spacing w:after="0" w:line="240" w:lineRule="auto"/>
        <w:ind w:left="284"/>
        <w:jc w:val="both"/>
        <w:rPr>
          <w:rFonts w:ascii="Garamond" w:eastAsia="Times New Roman" w:hAnsi="Garamond" w:cs="Times New Roman"/>
          <w:b/>
          <w:sz w:val="24"/>
          <w:szCs w:val="24"/>
          <w:lang w:val="sq-AL" w:eastAsia="sq-AL"/>
        </w:rPr>
      </w:pPr>
      <w:r w:rsidRPr="00D008A1">
        <w:rPr>
          <w:rFonts w:ascii="Garamond" w:eastAsia="Times New Roman" w:hAnsi="Garamond" w:cs="Times New Roman"/>
          <w:b/>
          <w:sz w:val="24"/>
          <w:szCs w:val="24"/>
          <w:lang w:val="sq-AL" w:eastAsia="sq-AL"/>
        </w:rPr>
        <w:t xml:space="preserve">A. </w:t>
      </w:r>
      <w:r w:rsidR="00370B74" w:rsidRPr="00D008A1">
        <w:rPr>
          <w:rFonts w:ascii="Garamond" w:eastAsia="Times New Roman" w:hAnsi="Garamond" w:cs="Times New Roman"/>
          <w:b/>
          <w:sz w:val="24"/>
          <w:szCs w:val="24"/>
          <w:lang w:val="sq-AL" w:eastAsia="sq-AL"/>
        </w:rPr>
        <w:t>Aftësia e komunikimit (40 pikë)</w:t>
      </w:r>
    </w:p>
    <w:p w14:paraId="5932304C" w14:textId="2D8BC533" w:rsidR="00370B74" w:rsidRPr="00D008A1" w:rsidRDefault="00CF5C18" w:rsidP="00CF5C18">
      <w:pPr>
        <w:pStyle w:val="TEKSTIIIII"/>
        <w:rPr>
          <w:lang w:eastAsia="sq-AL"/>
        </w:rPr>
      </w:pPr>
      <w:r w:rsidRPr="00D008A1">
        <w:rPr>
          <w:lang w:eastAsia="sq-AL"/>
        </w:rPr>
        <w:t xml:space="preserve">a) </w:t>
      </w:r>
      <w:r w:rsidR="00370B74" w:rsidRPr="00D008A1">
        <w:rPr>
          <w:lang w:eastAsia="sq-AL"/>
        </w:rPr>
        <w:t>Komunikimi i qartë dhe transparent, në respektim të parimeve të konfidencialitetit dhe mbrojtjes së të dhënave personale (40 pikë).</w:t>
      </w:r>
    </w:p>
    <w:p w14:paraId="7573B34A" w14:textId="15E85D4A" w:rsidR="00370B74" w:rsidRPr="00D008A1" w:rsidRDefault="00CF5C18" w:rsidP="00CF5C18">
      <w:pPr>
        <w:pStyle w:val="TEKSTIIIII"/>
        <w:rPr>
          <w:b/>
          <w:lang w:eastAsia="sq-AL"/>
        </w:rPr>
      </w:pPr>
      <w:r w:rsidRPr="00D008A1">
        <w:rPr>
          <w:b/>
          <w:lang w:eastAsia="sq-AL"/>
        </w:rPr>
        <w:t xml:space="preserve">B. </w:t>
      </w:r>
      <w:r w:rsidR="00370B74" w:rsidRPr="00D008A1">
        <w:rPr>
          <w:b/>
          <w:lang w:eastAsia="sq-AL"/>
        </w:rPr>
        <w:t>Aftësia për të bashkëpunuar (25 pikë)</w:t>
      </w:r>
    </w:p>
    <w:p w14:paraId="72B21C5C" w14:textId="448D971E" w:rsidR="00370B74" w:rsidRPr="00D008A1" w:rsidRDefault="00CF5C18" w:rsidP="00CF5C18">
      <w:pPr>
        <w:pStyle w:val="TEKSTIIIII"/>
        <w:rPr>
          <w:rFonts w:eastAsia="Times New Roman"/>
          <w:lang w:eastAsia="sq-AL"/>
        </w:rPr>
      </w:pPr>
      <w:r w:rsidRPr="00D008A1">
        <w:rPr>
          <w:lang w:eastAsia="sq-AL"/>
        </w:rPr>
        <w:t xml:space="preserve">a) </w:t>
      </w:r>
      <w:r w:rsidR="00370B74" w:rsidRPr="00D008A1">
        <w:rPr>
          <w:lang w:eastAsia="sq-AL"/>
        </w:rPr>
        <w:t>Shkalla e komunikimit dhe bashkëpunimit me kolegët, duke përfshirë shkëmbimin e njohurive dhe përvojës profesionale me ta (15 pikë).</w:t>
      </w:r>
    </w:p>
    <w:p w14:paraId="35F6E6A4" w14:textId="55E6419E" w:rsidR="00370B74" w:rsidRPr="00D008A1" w:rsidRDefault="00CF5C18" w:rsidP="00CF5C18">
      <w:pPr>
        <w:pStyle w:val="TEKSTIIIII"/>
        <w:rPr>
          <w:lang w:eastAsia="sq-AL"/>
        </w:rPr>
      </w:pPr>
      <w:r w:rsidRPr="00D008A1">
        <w:rPr>
          <w:lang w:eastAsia="sq-AL"/>
        </w:rPr>
        <w:t xml:space="preserve">b) </w:t>
      </w:r>
      <w:r w:rsidR="00370B74" w:rsidRPr="00D008A1">
        <w:rPr>
          <w:lang w:eastAsia="sq-AL"/>
        </w:rPr>
        <w:t>Shkalla e komunikimit dhe bashkëpunimit me administratën (10 pikë).</w:t>
      </w:r>
    </w:p>
    <w:p w14:paraId="5BFAE6BC" w14:textId="37146A78" w:rsidR="00370B74" w:rsidRPr="00D008A1" w:rsidRDefault="00CF5C18" w:rsidP="00CF5C18">
      <w:pPr>
        <w:pStyle w:val="TEKSTIIIII"/>
        <w:rPr>
          <w:b/>
          <w:lang w:eastAsia="sq-AL"/>
        </w:rPr>
      </w:pPr>
      <w:r w:rsidRPr="00D008A1">
        <w:rPr>
          <w:b/>
          <w:lang w:eastAsia="sq-AL"/>
        </w:rPr>
        <w:t xml:space="preserve">C. </w:t>
      </w:r>
      <w:r w:rsidR="00370B74" w:rsidRPr="00D008A1">
        <w:rPr>
          <w:b/>
          <w:lang w:eastAsia="sq-AL"/>
        </w:rPr>
        <w:t>Gatishmëria për t’u angazhuar në veprimtari të tjera (35 pikë)</w:t>
      </w:r>
    </w:p>
    <w:p w14:paraId="4372AD3D" w14:textId="43DA3090" w:rsidR="00370B74" w:rsidRPr="00D008A1" w:rsidRDefault="00CF5C18" w:rsidP="00CF5C18">
      <w:pPr>
        <w:pStyle w:val="TEKSTIIIII"/>
        <w:rPr>
          <w:rFonts w:eastAsia="Times New Roman"/>
          <w:lang w:eastAsia="sq-AL"/>
        </w:rPr>
      </w:pPr>
      <w:r w:rsidRPr="00D008A1">
        <w:rPr>
          <w:lang w:eastAsia="sq-AL"/>
        </w:rPr>
        <w:t xml:space="preserve">a) </w:t>
      </w:r>
      <w:r w:rsidR="00370B74" w:rsidRPr="00D008A1">
        <w:rPr>
          <w:lang w:eastAsia="sq-AL"/>
        </w:rPr>
        <w:t xml:space="preserve">Pjesëmarrja e prokurorit në programet e formimit vazhdues të Shkollës së Magjistraturës dhe në trajnime të tjera profesionale </w:t>
      </w:r>
      <w:r w:rsidR="00370B74" w:rsidRPr="00D008A1">
        <w:rPr>
          <w:rFonts w:eastAsia="Times New Roman"/>
          <w:lang w:eastAsia="sq-AL"/>
        </w:rPr>
        <w:t>(20 pikë).</w:t>
      </w:r>
    </w:p>
    <w:p w14:paraId="216CC911" w14:textId="5A8B7D78" w:rsidR="00370B74" w:rsidRPr="00D008A1" w:rsidRDefault="00CF5C18" w:rsidP="00CF5C18">
      <w:pPr>
        <w:pStyle w:val="TEKSTIIIII"/>
        <w:rPr>
          <w:rFonts w:eastAsia="Times New Roman"/>
          <w:lang w:eastAsia="sq-AL"/>
        </w:rPr>
      </w:pPr>
      <w:r w:rsidRPr="00D008A1">
        <w:rPr>
          <w:rFonts w:eastAsia="Times New Roman"/>
          <w:lang w:eastAsia="sq-AL"/>
        </w:rPr>
        <w:t xml:space="preserve">b) </w:t>
      </w:r>
      <w:r w:rsidR="00370B74" w:rsidRPr="00D008A1">
        <w:rPr>
          <w:rFonts w:eastAsia="Times New Roman"/>
          <w:lang w:eastAsia="sq-AL"/>
        </w:rPr>
        <w:t>Pjesëmarrja e prokurorit në veprimtari ndërinstitucionale për përmirësimin e sistemit të drejtësisë, në veprimtaritë për marrëdhëniet me publikun (5 pikë).</w:t>
      </w:r>
    </w:p>
    <w:p w14:paraId="656A44B9" w14:textId="604D1FFF" w:rsidR="00370B74" w:rsidRPr="00D008A1" w:rsidRDefault="00CF5C18" w:rsidP="00CF5C18">
      <w:pPr>
        <w:pStyle w:val="TEKSTIIIII"/>
        <w:rPr>
          <w:rFonts w:eastAsia="Times New Roman"/>
          <w:lang w:eastAsia="sq-AL"/>
        </w:rPr>
      </w:pPr>
      <w:r w:rsidRPr="00D008A1">
        <w:rPr>
          <w:rFonts w:eastAsia="Times New Roman"/>
          <w:lang w:eastAsia="sq-AL"/>
        </w:rPr>
        <w:t xml:space="preserve">c) </w:t>
      </w:r>
      <w:r w:rsidR="00370B74" w:rsidRPr="00D008A1">
        <w:rPr>
          <w:rFonts w:eastAsia="Times New Roman"/>
          <w:lang w:eastAsia="sq-AL"/>
        </w:rPr>
        <w:t>Publikimet ligjore akademike (10 pikë).</w:t>
      </w:r>
    </w:p>
    <w:p w14:paraId="54D328E2" w14:textId="1E08A3D6" w:rsidR="00370B74" w:rsidRPr="00D008A1" w:rsidRDefault="00CF5C18" w:rsidP="00CF5C18">
      <w:pPr>
        <w:pStyle w:val="TEKSTIIIII"/>
        <w:rPr>
          <w:bCs/>
        </w:rPr>
      </w:pPr>
      <w:r w:rsidRPr="00D008A1">
        <w:rPr>
          <w:bCs/>
        </w:rPr>
        <w:t xml:space="preserve">1.1 </w:t>
      </w:r>
      <w:r w:rsidR="00370B74" w:rsidRPr="00D008A1">
        <w:rPr>
          <w:bCs/>
        </w:rPr>
        <w:t xml:space="preserve">AFTËSITË PROFESIONALE TË PROKURORIT (100 pikë) </w:t>
      </w:r>
    </w:p>
    <w:p w14:paraId="43D45B11" w14:textId="744F0233" w:rsidR="00370B74" w:rsidRPr="00D008A1"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(Sipas nenit 73 të ligjit, por duke iu referuar edhe nenit 72 të tij</w:t>
      </w:r>
      <w:r w:rsidR="00EB042D" w:rsidRPr="00D008A1">
        <w:rPr>
          <w:rFonts w:ascii="Garamond" w:hAnsi="Garamond" w:cs="Times New Roman"/>
          <w:szCs w:val="24"/>
        </w:rPr>
        <w:t>.</w:t>
      </w:r>
      <w:r w:rsidRPr="00D008A1">
        <w:rPr>
          <w:rFonts w:ascii="Garamond" w:hAnsi="Garamond" w:cs="Times New Roman"/>
          <w:szCs w:val="24"/>
        </w:rPr>
        <w:t>)</w:t>
      </w:r>
    </w:p>
    <w:p w14:paraId="44B6636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24D32CB6"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Vlerësuesi çmon aftësitë profesionale të prokurorit, pa gjykuar korrektësinë e aktit dhe themelin e çështjes, si dhe pa zëvendësuar interpretimin ose logjikën e prokurorit që vlerësohet. </w:t>
      </w:r>
    </w:p>
    <w:p w14:paraId="54670507" w14:textId="50EBB4FB"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7D4BB6" w14:paraId="79A7EAFF" w14:textId="77777777" w:rsidTr="007D4BB6">
        <w:tc>
          <w:tcPr>
            <w:tcW w:w="9350" w:type="dxa"/>
            <w:shd w:val="clear" w:color="auto" w:fill="BDD6EE" w:themeFill="accent1" w:themeFillTint="66"/>
          </w:tcPr>
          <w:p w14:paraId="54D139EC" w14:textId="16C4ECE2" w:rsidR="007D4BB6" w:rsidRDefault="007D4BB6" w:rsidP="00370B74">
            <w:pPr>
              <w:jc w:val="both"/>
              <w:rPr>
                <w:rFonts w:ascii="Garamond" w:hAnsi="Garamond" w:cs="Times New Roman"/>
                <w:szCs w:val="24"/>
              </w:rPr>
            </w:pPr>
            <w:r w:rsidRPr="00D008A1">
              <w:rPr>
                <w:rFonts w:ascii="Garamond" w:eastAsia="Times New Roman" w:hAnsi="Garamond" w:cs="Times New Roman"/>
                <w:b/>
                <w:szCs w:val="24"/>
                <w:lang w:eastAsia="sq-AL"/>
              </w:rPr>
              <w:t>A. Njohuritë ligjore (50 pikë</w:t>
            </w:r>
            <w:r>
              <w:rPr>
                <w:rFonts w:ascii="Garamond" w:eastAsia="Times New Roman" w:hAnsi="Garamond" w:cs="Times New Roman"/>
                <w:b/>
                <w:szCs w:val="24"/>
                <w:lang w:eastAsia="sq-AL"/>
              </w:rPr>
              <w:t>)</w:t>
            </w:r>
          </w:p>
        </w:tc>
      </w:tr>
    </w:tbl>
    <w:p w14:paraId="7D8AD89F" w14:textId="52A54AFD" w:rsidR="007D4BB6" w:rsidRDefault="007D4BB6" w:rsidP="00370B74">
      <w:pPr>
        <w:spacing w:after="0" w:line="240" w:lineRule="auto"/>
        <w:ind w:firstLine="284"/>
        <w:jc w:val="both"/>
        <w:rPr>
          <w:rFonts w:ascii="Garamond" w:hAnsi="Garamond" w:cs="Times New Roman"/>
          <w:sz w:val="24"/>
          <w:szCs w:val="24"/>
          <w:lang w:val="sq-AL"/>
        </w:rPr>
      </w:pPr>
    </w:p>
    <w:p w14:paraId="1FBF5157" w14:textId="3CB1F388" w:rsidR="00370B74" w:rsidRPr="00D008A1" w:rsidRDefault="00CF5C18" w:rsidP="00CF5C18">
      <w:pPr>
        <w:pStyle w:val="TEKSTIIIII"/>
        <w:rPr>
          <w:b/>
        </w:rPr>
      </w:pPr>
      <w:r w:rsidRPr="00D008A1">
        <w:rPr>
          <w:b/>
        </w:rPr>
        <w:t xml:space="preserve">e) </w:t>
      </w:r>
      <w:r w:rsidR="00370B74" w:rsidRPr="00D008A1">
        <w:rPr>
          <w:b/>
        </w:rPr>
        <w:t>Aftësia e përgjithshme për të identifikuar konfliktin ligjor ndërmjet rekursit/kërkesës</w:t>
      </w:r>
      <w:r w:rsidR="00370B74" w:rsidRPr="00D008A1">
        <w:rPr>
          <w:rStyle w:val="FootnoteReference"/>
          <w:b/>
        </w:rPr>
        <w:footnoteReference w:id="3"/>
      </w:r>
      <w:r w:rsidR="00370B74" w:rsidRPr="00D008A1">
        <w:rPr>
          <w:b/>
        </w:rPr>
        <w:t xml:space="preserve"> të paraqitur dhe vendimit të gjykatës, në rastet në gjykim, si dhe aftësia për të paraqitur kundërshtimet në gjykim (25 pikë)</w:t>
      </w:r>
    </w:p>
    <w:p w14:paraId="09A045C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pikëzuar këtë aftësi të prokurorit, vlerësuesi përqendrohet në dokumentet ligjore të dorëzuara nga prokurori, në aktet e dosjeve të përzgjedhura me short </w:t>
      </w:r>
      <w:r w:rsidRPr="00D008A1">
        <w:rPr>
          <w:rFonts w:ascii="Garamond" w:hAnsi="Garamond" w:cs="Times New Roman"/>
          <w:i/>
          <w:iCs/>
          <w:sz w:val="24"/>
          <w:szCs w:val="24"/>
          <w:lang w:val="sq-AL"/>
        </w:rPr>
        <w:t>(</w:t>
      </w:r>
      <w:r w:rsidRPr="00D008A1">
        <w:rPr>
          <w:rFonts w:ascii="Garamond" w:hAnsi="Garamond" w:cs="Times New Roman"/>
          <w:i/>
          <w:sz w:val="24"/>
          <w:szCs w:val="24"/>
          <w:lang w:val="sq-AL"/>
        </w:rPr>
        <w:t>konkluzionet e tij para gjykatës, vendimin e Gjykatës së Lartë ose Gjykatës Kushtetuese</w:t>
      </w:r>
      <w:r w:rsidRPr="00D008A1">
        <w:rPr>
          <w:rFonts w:ascii="Garamond" w:hAnsi="Garamond" w:cs="Times New Roman"/>
          <w:i/>
          <w:iCs/>
          <w:sz w:val="24"/>
          <w:szCs w:val="24"/>
          <w:lang w:val="sq-AL"/>
        </w:rPr>
        <w:t xml:space="preserve">), </w:t>
      </w:r>
      <w:r w:rsidRPr="00D008A1">
        <w:rPr>
          <w:rFonts w:ascii="Garamond" w:hAnsi="Garamond" w:cs="Times New Roman"/>
          <w:sz w:val="24"/>
          <w:szCs w:val="24"/>
          <w:lang w:val="sq-AL"/>
        </w:rPr>
        <w:t>si dhe formularin e integruar të vlerësimit të prokurorit.</w:t>
      </w:r>
    </w:p>
    <w:p w14:paraId="541723E8" w14:textId="23DC9C34"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2. Aspekti i njohurive ligjore vlerësohet duke u bazuar në aftësinë e prokurorit për të ushtruar ndjekjen penale dhe për të marrë urdhra dhe vendime, duke u bazuar në tregues të tillë, si</w:t>
      </w:r>
      <w:r w:rsidR="00EB042D" w:rsidRPr="00D008A1">
        <w:rPr>
          <w:rFonts w:ascii="Garamond" w:hAnsi="Garamond" w:cs="Times New Roman"/>
          <w:sz w:val="24"/>
          <w:szCs w:val="24"/>
          <w:lang w:val="sq-AL"/>
        </w:rPr>
        <w:t>:</w:t>
      </w:r>
      <w:r w:rsidRPr="00D008A1">
        <w:rPr>
          <w:rFonts w:ascii="Garamond" w:hAnsi="Garamond" w:cs="Times New Roman"/>
          <w:sz w:val="24"/>
          <w:szCs w:val="24"/>
          <w:lang w:val="sq-AL"/>
        </w:rPr>
        <w:t xml:space="preserve"> aftësia e përgjithshme për të ndërmarrë logjikisht aktivitetin juridik procedural sipas kërkesave ligjore, për të evidentuar dhe kërkuar provat e kërkuara me ligj, për të interpretuar ligjin dhe për të analizuar jurisprudencën.</w:t>
      </w:r>
    </w:p>
    <w:p w14:paraId="469C635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elementet e mëposhtme:</w:t>
      </w:r>
    </w:p>
    <w:p w14:paraId="789D09D3" w14:textId="711108CC" w:rsidR="00370B74" w:rsidRPr="00D008A1" w:rsidRDefault="00FD4C2A" w:rsidP="00FD4C2A">
      <w:pPr>
        <w:pStyle w:val="TEKSTIIIII"/>
      </w:pPr>
      <w:r w:rsidRPr="00D008A1">
        <w:t xml:space="preserve">- </w:t>
      </w:r>
      <w:r w:rsidR="00370B74" w:rsidRPr="00D008A1">
        <w:t>Aftësia për të përcaktuar dhe evidentuar faktet dhe rrethanat e çështjes objekt gjykimi, objektin e rekursit të prokurorit, si dhe rrethanat dhe faktet apo aktet e administruara, e që janë të nevojshme për t’u paraqitur para gjykatës, në mbështetje të konkluzioneve që ai mban për rastin në gjykim.</w:t>
      </w:r>
    </w:p>
    <w:p w14:paraId="3B8EED72" w14:textId="06366D70" w:rsidR="00370B74" w:rsidRPr="00D008A1" w:rsidRDefault="00FD4C2A" w:rsidP="00FD4C2A">
      <w:pPr>
        <w:pStyle w:val="TEKSTIIIII"/>
      </w:pPr>
      <w:r w:rsidRPr="00D008A1">
        <w:t xml:space="preserve">- </w:t>
      </w:r>
      <w:r w:rsidR="00370B74" w:rsidRPr="00D008A1">
        <w:t>Aftësia për të mbrojtur rekursin e prokurorit të apelit, për të paraqitur kundërshtimet në lidhje me vendimmarrjen e gjykatës së apelit, bazuar në kërkesat e ligjit procedural për paraqitjen e rekursit në Gjykatën e Lartë, si dhe aftësia për të paraqitur kundërshtimet në lidhje me kërkesat përpara Gjykatës Kushtetuese.</w:t>
      </w:r>
    </w:p>
    <w:p w14:paraId="753809C0" w14:textId="429FC431" w:rsidR="00370B74" w:rsidRPr="00D008A1" w:rsidRDefault="00FD4C2A" w:rsidP="00FD4C2A">
      <w:pPr>
        <w:pStyle w:val="TEKSTIIIII"/>
      </w:pPr>
      <w:r w:rsidRPr="00D008A1">
        <w:lastRenderedPageBreak/>
        <w:t xml:space="preserve">- </w:t>
      </w:r>
      <w:r w:rsidR="00370B74" w:rsidRPr="00D008A1">
        <w:t>Aftësia për të identifikuar konfliktin ligjor, në veçanti referuar shkaqeve të rekursit me rëndësi për njësimin, ndryshimin ose zhvillimin e praktikës gjyqësore apo referuar shkaqeve të kërkesës në procesin kushtetues.</w:t>
      </w:r>
    </w:p>
    <w:p w14:paraId="01DAF4B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47EA4ADF" w14:textId="77777777" w:rsidR="00370B74" w:rsidRPr="00D008A1" w:rsidRDefault="00370B74" w:rsidP="00F76A3D">
      <w:pPr>
        <w:pStyle w:val="Title"/>
        <w:spacing w:before="0" w:line="240" w:lineRule="auto"/>
        <w:ind w:firstLine="284"/>
        <w:jc w:val="center"/>
        <w:rPr>
          <w:rFonts w:ascii="Garamond" w:hAnsi="Garamond"/>
        </w:rPr>
      </w:pPr>
      <w:r w:rsidRPr="00D008A1">
        <w:rPr>
          <w:rFonts w:ascii="Garamond" w:hAnsi="Garamond"/>
        </w:rPr>
        <w:t>Tabela 1</w:t>
      </w:r>
    </w:p>
    <w:tbl>
      <w:tblPr>
        <w:tblStyle w:val="TableGrid"/>
        <w:tblW w:w="5000" w:type="pct"/>
        <w:tblLook w:val="04A0" w:firstRow="1" w:lastRow="0" w:firstColumn="1" w:lastColumn="0" w:noHBand="0" w:noVBand="1"/>
      </w:tblPr>
      <w:tblGrid>
        <w:gridCol w:w="4972"/>
        <w:gridCol w:w="4378"/>
      </w:tblGrid>
      <w:tr w:rsidR="00370B74" w:rsidRPr="00D008A1" w14:paraId="5781A803" w14:textId="77777777" w:rsidTr="004D3E9C">
        <w:trPr>
          <w:trHeight w:val="20"/>
        </w:trPr>
        <w:tc>
          <w:tcPr>
            <w:tcW w:w="2659" w:type="pct"/>
            <w:shd w:val="clear" w:color="auto" w:fill="BDD6EE" w:themeFill="accent1" w:themeFillTint="66"/>
          </w:tcPr>
          <w:p w14:paraId="024730AC" w14:textId="77777777" w:rsidR="00370B74" w:rsidRPr="00D008A1" w:rsidRDefault="00370B74" w:rsidP="004D3E9C">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DD6EE" w:themeFill="accent1" w:themeFillTint="66"/>
          </w:tcPr>
          <w:p w14:paraId="0022F0EF" w14:textId="77777777" w:rsidR="00370B74" w:rsidRPr="00D008A1" w:rsidRDefault="00370B74" w:rsidP="004D3E9C">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31670290" w14:textId="77777777" w:rsidTr="004D3E9C">
        <w:trPr>
          <w:trHeight w:val="20"/>
        </w:trPr>
        <w:tc>
          <w:tcPr>
            <w:tcW w:w="2659" w:type="pct"/>
          </w:tcPr>
          <w:p w14:paraId="24176BDA"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E dobët</w:t>
            </w:r>
          </w:p>
        </w:tc>
        <w:tc>
          <w:tcPr>
            <w:tcW w:w="2341" w:type="pct"/>
          </w:tcPr>
          <w:p w14:paraId="319161F0"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5</w:t>
            </w:r>
          </w:p>
        </w:tc>
      </w:tr>
      <w:tr w:rsidR="00370B74" w:rsidRPr="00D008A1" w14:paraId="3B4F0AB7" w14:textId="77777777" w:rsidTr="004D3E9C">
        <w:trPr>
          <w:trHeight w:val="20"/>
        </w:trPr>
        <w:tc>
          <w:tcPr>
            <w:tcW w:w="2659" w:type="pct"/>
          </w:tcPr>
          <w:p w14:paraId="57DA2800"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673D7219"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10</w:t>
            </w:r>
          </w:p>
        </w:tc>
      </w:tr>
      <w:tr w:rsidR="00370B74" w:rsidRPr="00D008A1" w14:paraId="08853F4D" w14:textId="77777777" w:rsidTr="004D3E9C">
        <w:trPr>
          <w:trHeight w:val="20"/>
        </w:trPr>
        <w:tc>
          <w:tcPr>
            <w:tcW w:w="2659" w:type="pct"/>
          </w:tcPr>
          <w:p w14:paraId="625ADBF4"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52B518CD"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15</w:t>
            </w:r>
          </w:p>
        </w:tc>
      </w:tr>
      <w:tr w:rsidR="00370B74" w:rsidRPr="00D008A1" w14:paraId="3DF42182" w14:textId="77777777" w:rsidTr="004D3E9C">
        <w:trPr>
          <w:trHeight w:val="20"/>
        </w:trPr>
        <w:tc>
          <w:tcPr>
            <w:tcW w:w="2659" w:type="pct"/>
          </w:tcPr>
          <w:p w14:paraId="7ADA23BE"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1D9A27C3"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20</w:t>
            </w:r>
          </w:p>
        </w:tc>
      </w:tr>
      <w:tr w:rsidR="00370B74" w:rsidRPr="00D008A1" w14:paraId="027693C3" w14:textId="77777777" w:rsidTr="004D3E9C">
        <w:trPr>
          <w:trHeight w:val="20"/>
        </w:trPr>
        <w:tc>
          <w:tcPr>
            <w:tcW w:w="2659" w:type="pct"/>
          </w:tcPr>
          <w:p w14:paraId="59B63E82"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3F88E99A"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25</w:t>
            </w:r>
          </w:p>
        </w:tc>
      </w:tr>
    </w:tbl>
    <w:p w14:paraId="1A0F5903" w14:textId="77777777" w:rsidR="00370B74" w:rsidRPr="00D008A1" w:rsidRDefault="00370B74" w:rsidP="00370B74">
      <w:pPr>
        <w:keepNext/>
        <w:keepLines/>
        <w:spacing w:after="0" w:line="240" w:lineRule="auto"/>
        <w:ind w:firstLine="284"/>
        <w:jc w:val="both"/>
        <w:outlineLvl w:val="2"/>
        <w:rPr>
          <w:rFonts w:ascii="Garamond" w:eastAsiaTheme="majorEastAsia" w:hAnsi="Garamond" w:cs="Times New Roman"/>
          <w:sz w:val="24"/>
          <w:szCs w:val="24"/>
          <w:lang w:val="sq-AL" w:eastAsia="sq-AL"/>
        </w:rPr>
      </w:pPr>
    </w:p>
    <w:p w14:paraId="59D69245" w14:textId="414C0578" w:rsidR="00370B74" w:rsidRPr="00D008A1" w:rsidRDefault="007C21A5" w:rsidP="007C21A5">
      <w:pPr>
        <w:pStyle w:val="TEKSTIIIII"/>
        <w:rPr>
          <w:b/>
        </w:rPr>
      </w:pPr>
      <w:r w:rsidRPr="00D008A1">
        <w:rPr>
          <w:b/>
        </w:rPr>
        <w:t xml:space="preserve">f) </w:t>
      </w:r>
      <w:r w:rsidR="00370B74" w:rsidRPr="00D008A1">
        <w:rPr>
          <w:b/>
        </w:rPr>
        <w:t>Aftësia për të përdorur parimet e përgjithshme të teorisë së të drejtës dhe për të interpretuar ligjin, si dhe për të analizuar jurisprudencën në zgjidhjen e çështjes (25 pikë)</w:t>
      </w:r>
    </w:p>
    <w:p w14:paraId="476E6BE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pikëzuar këtë aftësi, vlerësuesi përqendrohet në dokumentet ligjore të dorëzuara nga prokurori, aktet e dosjeve të përzgjedhura me short, si dhe në formularin e integruar të vlerësimit të prokurorit </w:t>
      </w:r>
    </w:p>
    <w:p w14:paraId="63A99E2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elementet e mëposhtme:</w:t>
      </w:r>
    </w:p>
    <w:p w14:paraId="7D244D3F" w14:textId="5741B39A" w:rsidR="00370B74" w:rsidRPr="00D008A1" w:rsidRDefault="007C21A5" w:rsidP="007C21A5">
      <w:pPr>
        <w:pStyle w:val="TEKSTIIIII"/>
      </w:pPr>
      <w:r w:rsidRPr="00D008A1">
        <w:t xml:space="preserve">- </w:t>
      </w:r>
      <w:r w:rsidR="00370B74" w:rsidRPr="00D008A1">
        <w:t>Aftësia për të përdorur doktrinën, parimet e përgjithshme të së drejtës materiale e procedurale dhe interpretimin e ligjit, për të argumentuar konkluzionet që janë paraqitur në gjykatë, sipas natyrës së çështjes objekt gjykimi;</w:t>
      </w:r>
    </w:p>
    <w:p w14:paraId="49E0944F" w14:textId="2A81F932" w:rsidR="00370B74" w:rsidRPr="00D008A1" w:rsidRDefault="007C21A5" w:rsidP="007C21A5">
      <w:pPr>
        <w:pStyle w:val="TEKSTIIIII"/>
      </w:pPr>
      <w:r w:rsidRPr="00D008A1">
        <w:t xml:space="preserve">- </w:t>
      </w:r>
      <w:r w:rsidR="00370B74" w:rsidRPr="00D008A1">
        <w:t>Kërkimet për zbatimin e parashikimeve ligjore gjatë procedurës së gjykimit në Gjykatën e Lartë ose në Gjykatën Kushtetuese.</w:t>
      </w:r>
    </w:p>
    <w:p w14:paraId="596411B3" w14:textId="5F751A62" w:rsidR="00370B74" w:rsidRPr="00D008A1" w:rsidRDefault="007C21A5" w:rsidP="007C21A5">
      <w:pPr>
        <w:pStyle w:val="TEKSTIIIII"/>
      </w:pPr>
      <w:r w:rsidRPr="00D008A1">
        <w:t xml:space="preserve">- </w:t>
      </w:r>
      <w:r w:rsidR="00370B74" w:rsidRPr="00D008A1">
        <w:t xml:space="preserve">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që ai mban në diskutimin përfundimtar. </w:t>
      </w:r>
    </w:p>
    <w:p w14:paraId="1AF32EA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47C3C7A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3CCF9F7F" w14:textId="77777777" w:rsidR="00370B74" w:rsidRPr="00D008A1" w:rsidRDefault="00370B74" w:rsidP="00F76A3D">
      <w:pPr>
        <w:pStyle w:val="Title"/>
        <w:spacing w:before="0" w:line="240" w:lineRule="auto"/>
        <w:ind w:firstLine="284"/>
        <w:jc w:val="center"/>
        <w:rPr>
          <w:rFonts w:ascii="Garamond" w:hAnsi="Garamond"/>
        </w:rPr>
      </w:pPr>
      <w:r w:rsidRPr="00D008A1">
        <w:rPr>
          <w:rFonts w:ascii="Garamond" w:hAnsi="Garamond"/>
        </w:rPr>
        <w:t>Tabela 2</w:t>
      </w:r>
    </w:p>
    <w:tbl>
      <w:tblPr>
        <w:tblStyle w:val="TableGrid"/>
        <w:tblW w:w="5000" w:type="pct"/>
        <w:tblLook w:val="04A0" w:firstRow="1" w:lastRow="0" w:firstColumn="1" w:lastColumn="0" w:noHBand="0" w:noVBand="1"/>
      </w:tblPr>
      <w:tblGrid>
        <w:gridCol w:w="4972"/>
        <w:gridCol w:w="4378"/>
      </w:tblGrid>
      <w:tr w:rsidR="00370B74" w:rsidRPr="00D008A1" w14:paraId="45D19F06" w14:textId="77777777" w:rsidTr="004D3E9C">
        <w:trPr>
          <w:trHeight w:val="20"/>
        </w:trPr>
        <w:tc>
          <w:tcPr>
            <w:tcW w:w="2659" w:type="pct"/>
            <w:shd w:val="clear" w:color="auto" w:fill="BDD6EE" w:themeFill="accent1" w:themeFillTint="66"/>
          </w:tcPr>
          <w:p w14:paraId="0426A3B5" w14:textId="77777777" w:rsidR="00370B74" w:rsidRPr="00D008A1" w:rsidRDefault="00370B74" w:rsidP="004D3E9C">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DD6EE" w:themeFill="accent1" w:themeFillTint="66"/>
          </w:tcPr>
          <w:p w14:paraId="5962FEB1" w14:textId="77777777" w:rsidR="00370B74" w:rsidRPr="00D008A1" w:rsidRDefault="00370B74" w:rsidP="004D3E9C">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636BD70A" w14:textId="77777777" w:rsidTr="004D3E9C">
        <w:trPr>
          <w:trHeight w:val="20"/>
        </w:trPr>
        <w:tc>
          <w:tcPr>
            <w:tcW w:w="2659" w:type="pct"/>
          </w:tcPr>
          <w:p w14:paraId="15CE710A"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E dobët</w:t>
            </w:r>
          </w:p>
        </w:tc>
        <w:tc>
          <w:tcPr>
            <w:tcW w:w="2341" w:type="pct"/>
          </w:tcPr>
          <w:p w14:paraId="2BD34787"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5</w:t>
            </w:r>
          </w:p>
        </w:tc>
      </w:tr>
      <w:tr w:rsidR="00370B74" w:rsidRPr="00D008A1" w14:paraId="284A3317" w14:textId="77777777" w:rsidTr="004D3E9C">
        <w:trPr>
          <w:trHeight w:val="20"/>
        </w:trPr>
        <w:tc>
          <w:tcPr>
            <w:tcW w:w="2659" w:type="pct"/>
          </w:tcPr>
          <w:p w14:paraId="3B258209"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28FA6039"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10</w:t>
            </w:r>
          </w:p>
        </w:tc>
      </w:tr>
      <w:tr w:rsidR="00370B74" w:rsidRPr="00D008A1" w14:paraId="341CF317" w14:textId="77777777" w:rsidTr="004D3E9C">
        <w:trPr>
          <w:trHeight w:val="20"/>
        </w:trPr>
        <w:tc>
          <w:tcPr>
            <w:tcW w:w="2659" w:type="pct"/>
          </w:tcPr>
          <w:p w14:paraId="4196BEAA"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4F1D5A45"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15</w:t>
            </w:r>
          </w:p>
        </w:tc>
      </w:tr>
      <w:tr w:rsidR="00370B74" w:rsidRPr="00D008A1" w14:paraId="199E95EE" w14:textId="77777777" w:rsidTr="004D3E9C">
        <w:trPr>
          <w:trHeight w:val="20"/>
        </w:trPr>
        <w:tc>
          <w:tcPr>
            <w:tcW w:w="2659" w:type="pct"/>
          </w:tcPr>
          <w:p w14:paraId="55A69405"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72895569"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20</w:t>
            </w:r>
          </w:p>
        </w:tc>
      </w:tr>
      <w:tr w:rsidR="00370B74" w:rsidRPr="00D008A1" w14:paraId="570BD26A" w14:textId="77777777" w:rsidTr="004D3E9C">
        <w:trPr>
          <w:trHeight w:val="20"/>
        </w:trPr>
        <w:tc>
          <w:tcPr>
            <w:tcW w:w="2659" w:type="pct"/>
          </w:tcPr>
          <w:p w14:paraId="73EA9DCE"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0AB4D995"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25</w:t>
            </w:r>
          </w:p>
        </w:tc>
      </w:tr>
    </w:tbl>
    <w:p w14:paraId="7B940991"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p>
    <w:p w14:paraId="24F80721" w14:textId="77777777" w:rsidR="00370B74" w:rsidRPr="00D008A1" w:rsidRDefault="00370B74" w:rsidP="004D3E9C">
      <w:pPr>
        <w:keepNext/>
        <w:keepLines/>
        <w:pBdr>
          <w:top w:val="single" w:sz="4" w:space="0" w:color="000000"/>
          <w:left w:val="single" w:sz="4" w:space="0" w:color="000000"/>
          <w:bottom w:val="single" w:sz="4" w:space="0" w:color="000000"/>
          <w:right w:val="single" w:sz="4" w:space="0" w:color="000000"/>
        </w:pBdr>
        <w:shd w:val="clear" w:color="auto" w:fill="BDD6EE" w:themeFill="accent1" w:themeFillTint="66"/>
        <w:spacing w:after="0" w:line="240" w:lineRule="auto"/>
        <w:ind w:firstLine="284"/>
        <w:jc w:val="both"/>
        <w:outlineLvl w:val="1"/>
        <w:rPr>
          <w:rFonts w:ascii="Garamond" w:eastAsia="Times New Roman" w:hAnsi="Garamond" w:cs="Times New Roman"/>
          <w:b/>
          <w:sz w:val="24"/>
          <w:szCs w:val="24"/>
          <w:lang w:val="sq-AL" w:eastAsia="sq-AL"/>
        </w:rPr>
      </w:pPr>
      <w:r w:rsidRPr="00D008A1">
        <w:rPr>
          <w:rFonts w:ascii="Garamond" w:eastAsia="Times New Roman" w:hAnsi="Garamond" w:cs="Times New Roman"/>
          <w:b/>
          <w:sz w:val="24"/>
          <w:szCs w:val="24"/>
          <w:lang w:val="sq-AL" w:eastAsia="sq-AL"/>
        </w:rPr>
        <w:t>B.</w:t>
      </w:r>
      <w:r w:rsidRPr="00D008A1">
        <w:rPr>
          <w:rFonts w:ascii="Garamond" w:eastAsia="Arial" w:hAnsi="Garamond" w:cs="Times New Roman"/>
          <w:b/>
          <w:sz w:val="24"/>
          <w:szCs w:val="24"/>
          <w:lang w:val="sq-AL" w:eastAsia="sq-AL"/>
        </w:rPr>
        <w:t xml:space="preserve"> </w:t>
      </w:r>
      <w:r w:rsidRPr="00D008A1">
        <w:rPr>
          <w:rFonts w:ascii="Garamond" w:eastAsia="Times New Roman" w:hAnsi="Garamond" w:cs="Times New Roman"/>
          <w:b/>
          <w:sz w:val="24"/>
          <w:szCs w:val="24"/>
          <w:lang w:val="sq-AL" w:eastAsia="sq-AL"/>
        </w:rPr>
        <w:t xml:space="preserve">Arsyetimi ligjor (50 pikë) </w:t>
      </w:r>
    </w:p>
    <w:p w14:paraId="5A363C00"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hAnsi="Garamond" w:cs="Times New Roman"/>
          <w:b/>
          <w:sz w:val="24"/>
          <w:szCs w:val="24"/>
          <w:lang w:val="sq-AL"/>
        </w:rPr>
        <w:t xml:space="preserve"> </w:t>
      </w:r>
    </w:p>
    <w:p w14:paraId="6DA8C2FC" w14:textId="78DB68FB" w:rsidR="00370B74" w:rsidRPr="00D008A1" w:rsidRDefault="00370B74" w:rsidP="00370B74">
      <w:pPr>
        <w:keepNext/>
        <w:keepLines/>
        <w:spacing w:after="0" w:line="240" w:lineRule="auto"/>
        <w:ind w:firstLine="284"/>
        <w:jc w:val="both"/>
        <w:outlineLvl w:val="2"/>
        <w:rPr>
          <w:rFonts w:ascii="Garamond" w:eastAsiaTheme="majorEastAsia" w:hAnsi="Garamond" w:cs="Times New Roman"/>
          <w:b/>
          <w:sz w:val="24"/>
          <w:szCs w:val="24"/>
          <w:lang w:val="sq-AL" w:eastAsia="sq-AL"/>
        </w:rPr>
      </w:pPr>
      <w:r w:rsidRPr="00D008A1">
        <w:rPr>
          <w:rFonts w:ascii="Garamond" w:eastAsiaTheme="majorEastAsia" w:hAnsi="Garamond" w:cs="Times New Roman"/>
          <w:b/>
          <w:sz w:val="24"/>
          <w:szCs w:val="24"/>
          <w:lang w:val="sq-AL" w:eastAsia="sq-AL"/>
        </w:rPr>
        <w:t>a</w:t>
      </w:r>
      <w:r w:rsidR="007C21A5" w:rsidRPr="00D008A1">
        <w:rPr>
          <w:rFonts w:ascii="Garamond" w:eastAsiaTheme="majorEastAsia" w:hAnsi="Garamond" w:cs="Times New Roman"/>
          <w:b/>
          <w:sz w:val="24"/>
          <w:szCs w:val="24"/>
          <w:lang w:val="sq-AL" w:eastAsia="sq-AL"/>
        </w:rPr>
        <w:t>)</w:t>
      </w:r>
      <w:r w:rsidRPr="00D008A1">
        <w:rPr>
          <w:rFonts w:ascii="Garamond" w:eastAsiaTheme="majorEastAsia" w:hAnsi="Garamond" w:cs="Times New Roman"/>
          <w:b/>
          <w:sz w:val="24"/>
          <w:szCs w:val="24"/>
          <w:lang w:val="sq-AL" w:eastAsia="sq-AL"/>
        </w:rPr>
        <w:t xml:space="preserve"> Qartësia, saktësia dhe kuptueshmëria e akteve (20 pikë) </w:t>
      </w:r>
    </w:p>
    <w:p w14:paraId="71166539"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për këtë tregues shërbejnë konkluzionet dhe aktet e tjera të</w:t>
      </w:r>
      <w:r w:rsidRPr="00D008A1">
        <w:rPr>
          <w:rFonts w:ascii="Garamond" w:hAnsi="Garamond" w:cs="Times New Roman"/>
          <w:color w:val="FF0000"/>
          <w:sz w:val="24"/>
          <w:szCs w:val="24"/>
          <w:lang w:val="sq-AL"/>
        </w:rPr>
        <w:t xml:space="preserve"> </w:t>
      </w:r>
      <w:r w:rsidRPr="00D008A1">
        <w:rPr>
          <w:rFonts w:ascii="Garamond" w:hAnsi="Garamond" w:cs="Times New Roman"/>
          <w:sz w:val="24"/>
          <w:szCs w:val="24"/>
          <w:lang w:val="sq-AL"/>
        </w:rPr>
        <w:t xml:space="preserve">dorëzuara nga prokurori, në dosjet e përzgjedhura me short, si dhe në formularin e integruar të vlerësimit të prokurorit. </w:t>
      </w:r>
    </w:p>
    <w:p w14:paraId="50CDC09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elementet e mëposhtme:</w:t>
      </w:r>
    </w:p>
    <w:p w14:paraId="0062A5A0" w14:textId="01F40310" w:rsidR="00370B74" w:rsidRPr="00D008A1" w:rsidRDefault="007C21A5" w:rsidP="007C21A5">
      <w:pPr>
        <w:pStyle w:val="TEKSTIIIII"/>
      </w:pPr>
      <w:r w:rsidRPr="00D008A1">
        <w:t xml:space="preserve">- </w:t>
      </w:r>
      <w:r w:rsidR="00370B74" w:rsidRPr="00D008A1">
        <w:t xml:space="preserve">Përdorimi i thjeshtë dhe i drejtpërdrejtë i gjuhës; </w:t>
      </w:r>
    </w:p>
    <w:p w14:paraId="63788ECA" w14:textId="5B08F6E1" w:rsidR="00370B74" w:rsidRPr="00D008A1" w:rsidRDefault="007C21A5" w:rsidP="007C21A5">
      <w:pPr>
        <w:pStyle w:val="TEKSTIIIII"/>
      </w:pPr>
      <w:r w:rsidRPr="00D008A1">
        <w:lastRenderedPageBreak/>
        <w:t xml:space="preserve">- </w:t>
      </w:r>
      <w:r w:rsidR="00370B74" w:rsidRPr="00D008A1">
        <w:t xml:space="preserve">Aftësia për të shprehur mendimin qartë dhe me sa më pak fjalë; </w:t>
      </w:r>
    </w:p>
    <w:p w14:paraId="230AC6E9" w14:textId="5497B509" w:rsidR="00370B74" w:rsidRPr="00D008A1" w:rsidRDefault="007C21A5" w:rsidP="007C21A5">
      <w:pPr>
        <w:pStyle w:val="TEKSTIIIII"/>
      </w:pPr>
      <w:r w:rsidRPr="00D008A1">
        <w:t xml:space="preserve">- </w:t>
      </w:r>
      <w:r w:rsidR="00370B74" w:rsidRPr="00D008A1">
        <w:t xml:space="preserve">Zbatimi i saktë i rregullave gramatikore dhe atyre të sintaksës; </w:t>
      </w:r>
    </w:p>
    <w:p w14:paraId="6F7D8D3E" w14:textId="0BFBDDEC" w:rsidR="00370B74" w:rsidRPr="00D008A1" w:rsidRDefault="007C21A5" w:rsidP="007C21A5">
      <w:pPr>
        <w:pStyle w:val="TEKSTIIIII"/>
      </w:pPr>
      <w:r w:rsidRPr="00D008A1">
        <w:t xml:space="preserve">- </w:t>
      </w:r>
      <w:r w:rsidR="00370B74" w:rsidRPr="00D008A1">
        <w:t xml:space="preserve">Përzgjedhja e kujdesshme e gjuhës dhe përdorimi i të gjitha shkronjave të alfabetit shqip </w:t>
      </w:r>
      <w:r w:rsidR="00370B74" w:rsidRPr="00D008A1">
        <w:rPr>
          <w:i/>
          <w:iCs/>
        </w:rPr>
        <w:t>(ë</w:t>
      </w:r>
      <w:r w:rsidR="00370B74" w:rsidRPr="00D008A1">
        <w:t xml:space="preserve"> dhe </w:t>
      </w:r>
      <w:r w:rsidR="00370B74" w:rsidRPr="00D008A1">
        <w:rPr>
          <w:i/>
          <w:iCs/>
        </w:rPr>
        <w:t>ç),</w:t>
      </w:r>
      <w:r w:rsidR="00370B74" w:rsidRPr="00D008A1">
        <w:t xml:space="preserve"> paragrafëve dhe e strukturës së fjalisë, për të shprehur kuptimin</w:t>
      </w:r>
      <w:r w:rsidR="00F76A3D" w:rsidRPr="00D008A1">
        <w:t>.</w:t>
      </w:r>
    </w:p>
    <w:p w14:paraId="3EA070FE" w14:textId="77777777" w:rsidR="00370B74" w:rsidRPr="00D008A1" w:rsidRDefault="00370B74" w:rsidP="007C21A5">
      <w:pPr>
        <w:pStyle w:val="TEKSTIIIII"/>
      </w:pPr>
      <w:r w:rsidRPr="00D008A1">
        <w:t xml:space="preserve">Përdorimi në mënyrë korrekte dhe të qëndrueshme i termave teknikë. </w:t>
      </w:r>
    </w:p>
    <w:p w14:paraId="2C1BA8A6"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192B77A8" w14:textId="77777777" w:rsidR="007C21A5" w:rsidRPr="00D008A1" w:rsidRDefault="007C21A5" w:rsidP="00370B74">
      <w:pPr>
        <w:pStyle w:val="Title"/>
        <w:spacing w:before="0" w:line="240" w:lineRule="auto"/>
        <w:ind w:firstLine="284"/>
        <w:rPr>
          <w:rFonts w:ascii="Garamond" w:hAnsi="Garamond"/>
        </w:rPr>
      </w:pPr>
    </w:p>
    <w:p w14:paraId="3C21C31E" w14:textId="092630D1" w:rsidR="00370B74" w:rsidRPr="00D008A1" w:rsidRDefault="00370B74" w:rsidP="004623BB">
      <w:pPr>
        <w:pStyle w:val="Title"/>
        <w:spacing w:before="0" w:line="240" w:lineRule="auto"/>
        <w:ind w:firstLine="284"/>
        <w:jc w:val="center"/>
        <w:rPr>
          <w:rFonts w:ascii="Garamond" w:hAnsi="Garamond"/>
        </w:rPr>
      </w:pPr>
      <w:r w:rsidRPr="00D008A1">
        <w:rPr>
          <w:rFonts w:ascii="Garamond" w:hAnsi="Garamond"/>
        </w:rPr>
        <w:t>Tabela 3</w:t>
      </w:r>
    </w:p>
    <w:tbl>
      <w:tblPr>
        <w:tblStyle w:val="TableGrid"/>
        <w:tblW w:w="5000" w:type="pct"/>
        <w:tblLook w:val="04A0" w:firstRow="1" w:lastRow="0" w:firstColumn="1" w:lastColumn="0" w:noHBand="0" w:noVBand="1"/>
      </w:tblPr>
      <w:tblGrid>
        <w:gridCol w:w="4806"/>
        <w:gridCol w:w="4544"/>
      </w:tblGrid>
      <w:tr w:rsidR="00370B74" w:rsidRPr="00D008A1" w14:paraId="4DE2011C" w14:textId="77777777" w:rsidTr="004D3E9C">
        <w:trPr>
          <w:trHeight w:val="20"/>
        </w:trPr>
        <w:tc>
          <w:tcPr>
            <w:tcW w:w="2570" w:type="pct"/>
            <w:shd w:val="clear" w:color="auto" w:fill="BDD6EE" w:themeFill="accent1" w:themeFillTint="66"/>
          </w:tcPr>
          <w:p w14:paraId="7647356E"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DD6EE" w:themeFill="accent1" w:themeFillTint="66"/>
          </w:tcPr>
          <w:p w14:paraId="24D9AD81"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18BC705A" w14:textId="77777777" w:rsidTr="004D3E9C">
        <w:trPr>
          <w:trHeight w:val="20"/>
        </w:trPr>
        <w:tc>
          <w:tcPr>
            <w:tcW w:w="2570" w:type="pct"/>
          </w:tcPr>
          <w:p w14:paraId="72516171"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371416D3"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11D64B70" w14:textId="77777777" w:rsidTr="004D3E9C">
        <w:trPr>
          <w:trHeight w:val="20"/>
        </w:trPr>
        <w:tc>
          <w:tcPr>
            <w:tcW w:w="2570" w:type="pct"/>
          </w:tcPr>
          <w:p w14:paraId="102EDC0E"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70BCB0C4"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1DDE41AB" w14:textId="77777777" w:rsidTr="004D3E9C">
        <w:trPr>
          <w:trHeight w:val="20"/>
        </w:trPr>
        <w:tc>
          <w:tcPr>
            <w:tcW w:w="2570" w:type="pct"/>
          </w:tcPr>
          <w:p w14:paraId="6518C175"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01C28112"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12</w:t>
            </w:r>
          </w:p>
        </w:tc>
      </w:tr>
      <w:tr w:rsidR="00370B74" w:rsidRPr="00D008A1" w14:paraId="44407F7A" w14:textId="77777777" w:rsidTr="004D3E9C">
        <w:trPr>
          <w:trHeight w:val="20"/>
        </w:trPr>
        <w:tc>
          <w:tcPr>
            <w:tcW w:w="2570" w:type="pct"/>
          </w:tcPr>
          <w:p w14:paraId="728A0474"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33D9C3FD"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16</w:t>
            </w:r>
          </w:p>
        </w:tc>
      </w:tr>
      <w:tr w:rsidR="00370B74" w:rsidRPr="00D008A1" w14:paraId="0014379F" w14:textId="77777777" w:rsidTr="004D3E9C">
        <w:trPr>
          <w:trHeight w:val="20"/>
        </w:trPr>
        <w:tc>
          <w:tcPr>
            <w:tcW w:w="2570" w:type="pct"/>
          </w:tcPr>
          <w:p w14:paraId="7967387E"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07EF3D6D"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20</w:t>
            </w:r>
          </w:p>
        </w:tc>
      </w:tr>
    </w:tbl>
    <w:p w14:paraId="22A68B02"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p>
    <w:p w14:paraId="6A2F80B3" w14:textId="47395D91" w:rsidR="00370B74" w:rsidRPr="00D008A1" w:rsidRDefault="00370B74" w:rsidP="00370B74">
      <w:pPr>
        <w:keepNext/>
        <w:keepLines/>
        <w:spacing w:after="0" w:line="240" w:lineRule="auto"/>
        <w:ind w:firstLine="284"/>
        <w:jc w:val="both"/>
        <w:outlineLvl w:val="2"/>
        <w:rPr>
          <w:rFonts w:ascii="Garamond" w:eastAsiaTheme="majorEastAsia" w:hAnsi="Garamond" w:cs="Times New Roman"/>
          <w:b/>
          <w:sz w:val="24"/>
          <w:szCs w:val="24"/>
          <w:lang w:val="sq-AL" w:eastAsia="sq-AL"/>
        </w:rPr>
      </w:pPr>
      <w:r w:rsidRPr="00D008A1">
        <w:rPr>
          <w:rFonts w:ascii="Garamond" w:eastAsiaTheme="majorEastAsia" w:hAnsi="Garamond" w:cs="Times New Roman"/>
          <w:b/>
          <w:sz w:val="24"/>
          <w:szCs w:val="24"/>
          <w:lang w:val="sq-AL" w:eastAsia="sq-AL"/>
        </w:rPr>
        <w:t>b</w:t>
      </w:r>
      <w:r w:rsidR="00AF04E0" w:rsidRPr="00D008A1">
        <w:rPr>
          <w:rFonts w:ascii="Garamond" w:eastAsiaTheme="majorEastAsia" w:hAnsi="Garamond" w:cs="Times New Roman"/>
          <w:b/>
          <w:sz w:val="24"/>
          <w:szCs w:val="24"/>
          <w:lang w:val="sq-AL" w:eastAsia="sq-AL"/>
        </w:rPr>
        <w:t>)</w:t>
      </w:r>
      <w:r w:rsidRPr="00D008A1">
        <w:rPr>
          <w:rFonts w:ascii="Garamond" w:eastAsiaTheme="majorEastAsia" w:hAnsi="Garamond" w:cs="Times New Roman"/>
          <w:b/>
          <w:sz w:val="24"/>
          <w:szCs w:val="24"/>
          <w:lang w:val="sq-AL" w:eastAsia="sq-AL"/>
        </w:rPr>
        <w:t xml:space="preserve"> Struktura e qëndrueshme dhe e mirorganizuar e akteve (10 pikë) </w:t>
      </w:r>
    </w:p>
    <w:p w14:paraId="51603EF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për këtë tregues shërbejnë konkluzionet dhe aktet e tjera të dorëzuara nga prokurori, në dosjet e përzgjedhura me short, si dhe formulari i integruar i vlerësimit të prokurorit.</w:t>
      </w:r>
    </w:p>
    <w:p w14:paraId="745CE3C5" w14:textId="2B4B3249" w:rsidR="00370B74" w:rsidRPr="00D008A1" w:rsidRDefault="007C21A5" w:rsidP="007C21A5">
      <w:pPr>
        <w:pStyle w:val="TEKSTIIIII"/>
      </w:pPr>
      <w:r w:rsidRPr="00D008A1">
        <w:t>-</w:t>
      </w:r>
      <w:r w:rsidR="00E464A4" w:rsidRPr="00D008A1">
        <w:t xml:space="preserve"> </w:t>
      </w:r>
      <w:r w:rsidR="00370B74" w:rsidRPr="00D008A1">
        <w:t>Ndjekja e një metodologjie të caktuar sipas pjesëve përbërëse të dokumentit ligjor, në funksion të orientimit të lexuesit dhe kuptueshmërisë së përmbajtjes së dokumentit (konkluzionet, rekurset etj.).</w:t>
      </w:r>
    </w:p>
    <w:p w14:paraId="2A9AEC70" w14:textId="0CC2D6D7" w:rsidR="00370B74" w:rsidRPr="00D008A1" w:rsidRDefault="007C21A5" w:rsidP="007C21A5">
      <w:pPr>
        <w:pStyle w:val="TEKSTIIIII"/>
      </w:pPr>
      <w:r w:rsidRPr="00D008A1">
        <w:t xml:space="preserve">- </w:t>
      </w:r>
      <w:r w:rsidR="00370B74" w:rsidRPr="00D008A1">
        <w:t xml:space="preserve">Struktura e qartë, e qëndrueshme dhe e mirë-organizuar, e cila përmban: </w:t>
      </w:r>
    </w:p>
    <w:p w14:paraId="146D3F82" w14:textId="29B8B68C" w:rsidR="00370B74" w:rsidRPr="00D008A1" w:rsidRDefault="007C21A5" w:rsidP="007C21A5">
      <w:pPr>
        <w:pStyle w:val="TEKSTIIIII"/>
      </w:pPr>
      <w:r w:rsidRPr="00D008A1">
        <w:t xml:space="preserve">- </w:t>
      </w:r>
      <w:r w:rsidR="00370B74" w:rsidRPr="00D008A1">
        <w:t xml:space="preserve">Prezantimin dhe analizën ligjore të fakteve; </w:t>
      </w:r>
    </w:p>
    <w:p w14:paraId="3E2A2842" w14:textId="2E3FD46E" w:rsidR="00370B74" w:rsidRPr="00D008A1" w:rsidRDefault="007C21A5" w:rsidP="007C21A5">
      <w:pPr>
        <w:pStyle w:val="TEKSTIIIII"/>
      </w:pPr>
      <w:r w:rsidRPr="00D008A1">
        <w:t xml:space="preserve">- </w:t>
      </w:r>
      <w:r w:rsidR="00370B74" w:rsidRPr="00D008A1">
        <w:t>Identifikimin e dispozitave të zbatueshme të ligjit;</w:t>
      </w:r>
    </w:p>
    <w:p w14:paraId="72573122" w14:textId="5CD44B23" w:rsidR="00370B74" w:rsidRPr="00D008A1" w:rsidRDefault="007C21A5" w:rsidP="007C21A5">
      <w:pPr>
        <w:pStyle w:val="TEKSTIIIII"/>
      </w:pPr>
      <w:r w:rsidRPr="00D008A1">
        <w:t xml:space="preserve">- </w:t>
      </w:r>
      <w:r w:rsidR="00370B74" w:rsidRPr="00D008A1">
        <w:t>Mënyrën se si lidhen kët</w:t>
      </w:r>
      <w:r w:rsidR="00B84D29">
        <w:t>o</w:t>
      </w:r>
      <w:r w:rsidR="00370B74" w:rsidRPr="00D008A1">
        <w:t xml:space="preserve"> element</w:t>
      </w:r>
      <w:r w:rsidR="00B84D29">
        <w:t>e</w:t>
      </w:r>
      <w:r w:rsidR="00370B74" w:rsidRPr="00D008A1">
        <w:t xml:space="preserve"> me njëri-tjetrin;</w:t>
      </w:r>
    </w:p>
    <w:p w14:paraId="1604D84B" w14:textId="33E5AA4B" w:rsidR="00370B74" w:rsidRPr="00D008A1" w:rsidRDefault="007C21A5" w:rsidP="007C21A5">
      <w:pPr>
        <w:pStyle w:val="TEKSTIIIII"/>
      </w:pPr>
      <w:r w:rsidRPr="00D008A1">
        <w:t xml:space="preserve">- </w:t>
      </w:r>
      <w:r w:rsidR="00370B74" w:rsidRPr="00D008A1">
        <w:t>Përfundimet.</w:t>
      </w:r>
    </w:p>
    <w:p w14:paraId="096F2877" w14:textId="77777777" w:rsidR="00370B74" w:rsidRPr="00D008A1" w:rsidRDefault="00370B74" w:rsidP="00370B74">
      <w:pPr>
        <w:pStyle w:val="ListParagraph"/>
        <w:spacing w:after="0" w:line="240" w:lineRule="auto"/>
        <w:ind w:left="0" w:firstLine="284"/>
        <w:contextualSpacing w:val="0"/>
        <w:jc w:val="both"/>
        <w:rPr>
          <w:rFonts w:ascii="Garamond" w:hAnsi="Garamond" w:cs="Times New Roman"/>
          <w:szCs w:val="24"/>
        </w:rPr>
      </w:pPr>
      <w:r w:rsidRPr="00D008A1">
        <w:rPr>
          <w:rFonts w:ascii="Garamond" w:hAnsi="Garamond" w:cs="Times New Roman"/>
          <w:szCs w:val="24"/>
        </w:rPr>
        <w:t>Pikëzimi bëhet sipas tabelës së mëposhtme:</w:t>
      </w:r>
    </w:p>
    <w:p w14:paraId="67A62696" w14:textId="77777777" w:rsidR="007C21A5" w:rsidRPr="00D008A1" w:rsidRDefault="007C21A5" w:rsidP="00370B74">
      <w:pPr>
        <w:pStyle w:val="Title"/>
        <w:spacing w:before="0" w:line="240" w:lineRule="auto"/>
        <w:ind w:firstLine="284"/>
        <w:rPr>
          <w:rFonts w:ascii="Garamond" w:hAnsi="Garamond"/>
        </w:rPr>
      </w:pPr>
    </w:p>
    <w:p w14:paraId="08700745" w14:textId="61C542F2" w:rsidR="00370B74" w:rsidRPr="00D008A1" w:rsidRDefault="00370B74" w:rsidP="0051116C">
      <w:pPr>
        <w:pStyle w:val="Title"/>
        <w:spacing w:before="0" w:line="240" w:lineRule="auto"/>
        <w:ind w:firstLine="284"/>
        <w:jc w:val="center"/>
        <w:rPr>
          <w:rFonts w:ascii="Garamond" w:hAnsi="Garamond"/>
        </w:rPr>
      </w:pPr>
      <w:r w:rsidRPr="00D008A1">
        <w:rPr>
          <w:rFonts w:ascii="Garamond" w:hAnsi="Garamond"/>
        </w:rPr>
        <w:t>Tabela 4</w:t>
      </w:r>
    </w:p>
    <w:tbl>
      <w:tblPr>
        <w:tblStyle w:val="TableGrid"/>
        <w:tblW w:w="5000" w:type="pct"/>
        <w:jc w:val="center"/>
        <w:tblLook w:val="04A0" w:firstRow="1" w:lastRow="0" w:firstColumn="1" w:lastColumn="0" w:noHBand="0" w:noVBand="1"/>
      </w:tblPr>
      <w:tblGrid>
        <w:gridCol w:w="4806"/>
        <w:gridCol w:w="4544"/>
      </w:tblGrid>
      <w:tr w:rsidR="00370B74" w:rsidRPr="00D008A1" w14:paraId="2F0A7D97" w14:textId="77777777" w:rsidTr="004D3E9C">
        <w:trPr>
          <w:trHeight w:val="20"/>
          <w:jc w:val="center"/>
        </w:trPr>
        <w:tc>
          <w:tcPr>
            <w:tcW w:w="2570" w:type="pct"/>
            <w:shd w:val="clear" w:color="auto" w:fill="BDD6EE" w:themeFill="accent1" w:themeFillTint="66"/>
          </w:tcPr>
          <w:p w14:paraId="4CD391B8"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DD6EE" w:themeFill="accent1" w:themeFillTint="66"/>
          </w:tcPr>
          <w:p w14:paraId="6B8A2DC3"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3EB6FA3E" w14:textId="77777777" w:rsidTr="004D3E9C">
        <w:trPr>
          <w:trHeight w:val="20"/>
          <w:jc w:val="center"/>
        </w:trPr>
        <w:tc>
          <w:tcPr>
            <w:tcW w:w="2570" w:type="pct"/>
          </w:tcPr>
          <w:p w14:paraId="4080C520"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27172A1A"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w:t>
            </w:r>
          </w:p>
        </w:tc>
      </w:tr>
      <w:tr w:rsidR="00370B74" w:rsidRPr="00D008A1" w14:paraId="4DE6D6F7" w14:textId="77777777" w:rsidTr="004D3E9C">
        <w:trPr>
          <w:trHeight w:val="20"/>
          <w:jc w:val="center"/>
        </w:trPr>
        <w:tc>
          <w:tcPr>
            <w:tcW w:w="2570" w:type="pct"/>
          </w:tcPr>
          <w:p w14:paraId="0CAAEB5A"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14139279"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220BE9DC" w14:textId="77777777" w:rsidTr="004D3E9C">
        <w:trPr>
          <w:trHeight w:val="20"/>
          <w:jc w:val="center"/>
        </w:trPr>
        <w:tc>
          <w:tcPr>
            <w:tcW w:w="2570" w:type="pct"/>
          </w:tcPr>
          <w:p w14:paraId="2BD1A59D"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24CB3062"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6</w:t>
            </w:r>
          </w:p>
        </w:tc>
      </w:tr>
      <w:tr w:rsidR="00370B74" w:rsidRPr="00D008A1" w14:paraId="116B38A3" w14:textId="77777777" w:rsidTr="004D3E9C">
        <w:trPr>
          <w:trHeight w:val="20"/>
          <w:jc w:val="center"/>
        </w:trPr>
        <w:tc>
          <w:tcPr>
            <w:tcW w:w="2570" w:type="pct"/>
          </w:tcPr>
          <w:p w14:paraId="3E17509F"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1F7CCA57"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5C831427" w14:textId="77777777" w:rsidTr="004D3E9C">
        <w:trPr>
          <w:trHeight w:val="20"/>
          <w:jc w:val="center"/>
        </w:trPr>
        <w:tc>
          <w:tcPr>
            <w:tcW w:w="2570" w:type="pct"/>
          </w:tcPr>
          <w:p w14:paraId="59686E33" w14:textId="77777777" w:rsidR="00370B74" w:rsidRPr="00D008A1" w:rsidRDefault="00370B74" w:rsidP="007C21A5">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16588215"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10</w:t>
            </w:r>
          </w:p>
        </w:tc>
      </w:tr>
    </w:tbl>
    <w:p w14:paraId="2BA902AC"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0DD8468C" w14:textId="16F618E2" w:rsidR="00370B74" w:rsidRPr="00D008A1" w:rsidRDefault="00370B74" w:rsidP="00370B74">
      <w:pPr>
        <w:keepNext/>
        <w:keepLines/>
        <w:spacing w:after="0" w:line="240" w:lineRule="auto"/>
        <w:ind w:firstLine="284"/>
        <w:jc w:val="both"/>
        <w:outlineLvl w:val="3"/>
        <w:rPr>
          <w:rFonts w:ascii="Garamond" w:eastAsiaTheme="majorEastAsia" w:hAnsi="Garamond" w:cs="Times New Roman"/>
          <w:b/>
          <w:iCs/>
          <w:sz w:val="24"/>
          <w:szCs w:val="24"/>
          <w:lang w:val="sq-AL"/>
        </w:rPr>
      </w:pPr>
      <w:r w:rsidRPr="00D008A1">
        <w:rPr>
          <w:rFonts w:ascii="Garamond" w:eastAsiaTheme="majorEastAsia" w:hAnsi="Garamond" w:cs="Times New Roman"/>
          <w:b/>
          <w:iCs/>
          <w:sz w:val="24"/>
          <w:szCs w:val="24"/>
          <w:lang w:val="sq-AL"/>
        </w:rPr>
        <w:t>c</w:t>
      </w:r>
      <w:r w:rsidR="007C21A5" w:rsidRPr="00D008A1">
        <w:rPr>
          <w:rFonts w:ascii="Garamond" w:eastAsiaTheme="majorEastAsia" w:hAnsi="Garamond" w:cs="Times New Roman"/>
          <w:b/>
          <w:iCs/>
          <w:sz w:val="24"/>
          <w:szCs w:val="24"/>
          <w:lang w:val="sq-AL"/>
        </w:rPr>
        <w:t>)</w:t>
      </w:r>
      <w:r w:rsidRPr="00D008A1">
        <w:rPr>
          <w:rFonts w:ascii="Garamond" w:eastAsiaTheme="majorEastAsia" w:hAnsi="Garamond" w:cs="Times New Roman"/>
          <w:b/>
          <w:iCs/>
          <w:sz w:val="24"/>
          <w:szCs w:val="24"/>
          <w:lang w:val="sq-AL"/>
        </w:rPr>
        <w:t xml:space="preserve"> Cilësia e analizës dhe argumentimit logjik (20 pikë)</w:t>
      </w:r>
    </w:p>
    <w:p w14:paraId="3D1715F7"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për këtë tregues shërbejnë konkluzionet dhe rekurset e dorëzuara nga prokurori, në dosjet e përzgjedhura me short, si dhe në formularin e integruar të vlerësimit të prokurorit, ku vlerësohet cilësia e analizës mbi bazën e një zhvillimi logjik të koncepteve ligjore.</w:t>
      </w:r>
    </w:p>
    <w:p w14:paraId="11AE21B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elementet e mëposhtme:</w:t>
      </w:r>
    </w:p>
    <w:p w14:paraId="604F580B" w14:textId="42EEF60B" w:rsidR="00370B74" w:rsidRPr="00D008A1" w:rsidRDefault="007C21A5" w:rsidP="007C21A5">
      <w:pPr>
        <w:pStyle w:val="TEKSTIIIII"/>
      </w:pPr>
      <w:r w:rsidRPr="00D008A1">
        <w:t>-</w:t>
      </w:r>
      <w:r w:rsidR="003D2D62" w:rsidRPr="00D008A1">
        <w:t xml:space="preserve"> </w:t>
      </w:r>
      <w:r w:rsidR="00370B74" w:rsidRPr="00D008A1">
        <w:t>Aftësia e prokurorit për të identifikuar marrëdhëniet shkak-pasojë ndërmjet faktit penal, provave të administruara në gjykim dhe dispozitave ligjore, dhe si janë parashtruar këto, në konkluzionet përfundimtare apo rekurset e paraqitura;</w:t>
      </w:r>
    </w:p>
    <w:p w14:paraId="5EF1888B" w14:textId="6461E8D9" w:rsidR="00370B74" w:rsidRPr="00D008A1" w:rsidRDefault="007C21A5" w:rsidP="007C21A5">
      <w:pPr>
        <w:pStyle w:val="TEKSTIIIII"/>
      </w:pPr>
      <w:r w:rsidRPr="00D008A1">
        <w:t>-</w:t>
      </w:r>
      <w:r w:rsidR="003D2D62" w:rsidRPr="00D008A1">
        <w:t xml:space="preserve"> </w:t>
      </w:r>
      <w:r w:rsidR="00370B74" w:rsidRPr="00D008A1">
        <w:t xml:space="preserve">Aftësia për të analizuar se si konceptet, institutet dhe dispozitat lidhen midis tyre ose se si ato zbatohen në një situatë të caktuar; </w:t>
      </w:r>
    </w:p>
    <w:p w14:paraId="73102192" w14:textId="1B2EB968" w:rsidR="00370B74" w:rsidRPr="00D008A1" w:rsidRDefault="007C21A5" w:rsidP="007C21A5">
      <w:pPr>
        <w:pStyle w:val="TEKSTIIIII"/>
      </w:pPr>
      <w:r w:rsidRPr="00D008A1">
        <w:t>-</w:t>
      </w:r>
      <w:r w:rsidR="003D2D62" w:rsidRPr="00D008A1">
        <w:t xml:space="preserve"> </w:t>
      </w:r>
      <w:r w:rsidR="00370B74" w:rsidRPr="00D008A1">
        <w:t>Nëse niveli i arsyetimit plotëson standardin e procesit të rregullt ligjor;</w:t>
      </w:r>
    </w:p>
    <w:p w14:paraId="4CE4DF84" w14:textId="6A8B85D3" w:rsidR="00370B74" w:rsidRPr="00D008A1" w:rsidRDefault="007C21A5" w:rsidP="007C21A5">
      <w:pPr>
        <w:pStyle w:val="TEKSTIIIII"/>
      </w:pPr>
      <w:r w:rsidRPr="00D008A1">
        <w:t>-</w:t>
      </w:r>
      <w:r w:rsidR="003D2D62" w:rsidRPr="00D008A1">
        <w:t xml:space="preserve"> </w:t>
      </w:r>
      <w:r w:rsidR="00370B74" w:rsidRPr="00D008A1">
        <w:t>Nëse përmbajtja është gjithëpërfshirëse, duke u dhënë përgjigje të gjitha fakteve të pretenduara (të argumentuara)</w:t>
      </w:r>
      <w:r w:rsidR="003B19FF" w:rsidRPr="00D008A1">
        <w:t xml:space="preserve"> </w:t>
      </w:r>
      <w:r w:rsidR="00370B74" w:rsidRPr="00D008A1">
        <w:t>apo të evidentuara gjatë gjykimit.</w:t>
      </w:r>
    </w:p>
    <w:p w14:paraId="0689D9B3" w14:textId="77777777" w:rsidR="00370B74" w:rsidRPr="00D008A1" w:rsidRDefault="00370B74" w:rsidP="00370B74">
      <w:pPr>
        <w:spacing w:after="0" w:line="240" w:lineRule="auto"/>
        <w:ind w:firstLine="284"/>
        <w:contextualSpacing/>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1E3118D6" w14:textId="77777777" w:rsidR="007C21A5" w:rsidRPr="00D008A1" w:rsidRDefault="007C21A5" w:rsidP="00370B74">
      <w:pPr>
        <w:pStyle w:val="Title"/>
        <w:spacing w:before="0" w:line="240" w:lineRule="auto"/>
        <w:ind w:firstLine="284"/>
        <w:rPr>
          <w:rFonts w:ascii="Garamond" w:hAnsi="Garamond"/>
        </w:rPr>
      </w:pPr>
    </w:p>
    <w:p w14:paraId="71715641" w14:textId="1F3DBAB9" w:rsidR="00370B74" w:rsidRPr="00D008A1" w:rsidRDefault="00370B74" w:rsidP="006F17C8">
      <w:pPr>
        <w:pStyle w:val="Title"/>
        <w:spacing w:before="0" w:line="240" w:lineRule="auto"/>
        <w:ind w:firstLine="284"/>
        <w:jc w:val="center"/>
        <w:rPr>
          <w:rFonts w:ascii="Garamond" w:hAnsi="Garamond"/>
        </w:rPr>
      </w:pPr>
      <w:r w:rsidRPr="00D008A1">
        <w:rPr>
          <w:rFonts w:ascii="Garamond" w:hAnsi="Garamond"/>
        </w:rPr>
        <w:t>Tabela 5</w:t>
      </w:r>
    </w:p>
    <w:tbl>
      <w:tblPr>
        <w:tblStyle w:val="TableGrid"/>
        <w:tblW w:w="5000" w:type="pct"/>
        <w:tblLook w:val="04A0" w:firstRow="1" w:lastRow="0" w:firstColumn="1" w:lastColumn="0" w:noHBand="0" w:noVBand="1"/>
      </w:tblPr>
      <w:tblGrid>
        <w:gridCol w:w="5135"/>
        <w:gridCol w:w="4215"/>
      </w:tblGrid>
      <w:tr w:rsidR="00370B74" w:rsidRPr="00D008A1" w14:paraId="2D55DEED" w14:textId="77777777" w:rsidTr="004D3E9C">
        <w:trPr>
          <w:trHeight w:val="20"/>
        </w:trPr>
        <w:tc>
          <w:tcPr>
            <w:tcW w:w="2746" w:type="pct"/>
            <w:shd w:val="clear" w:color="auto" w:fill="BDD6EE" w:themeFill="accent1" w:themeFillTint="66"/>
          </w:tcPr>
          <w:p w14:paraId="2406FE9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254" w:type="pct"/>
            <w:shd w:val="clear" w:color="auto" w:fill="BDD6EE" w:themeFill="accent1" w:themeFillTint="66"/>
            <w:vAlign w:val="center"/>
          </w:tcPr>
          <w:p w14:paraId="3B61ADD0"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08963D09" w14:textId="77777777" w:rsidTr="004D3E9C">
        <w:trPr>
          <w:trHeight w:val="20"/>
        </w:trPr>
        <w:tc>
          <w:tcPr>
            <w:tcW w:w="2746" w:type="pct"/>
          </w:tcPr>
          <w:p w14:paraId="5256062F"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254" w:type="pct"/>
            <w:vAlign w:val="center"/>
          </w:tcPr>
          <w:p w14:paraId="49381BFB"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5AFDB162" w14:textId="77777777" w:rsidTr="004D3E9C">
        <w:trPr>
          <w:trHeight w:val="20"/>
        </w:trPr>
        <w:tc>
          <w:tcPr>
            <w:tcW w:w="2746" w:type="pct"/>
          </w:tcPr>
          <w:p w14:paraId="06B0356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2254" w:type="pct"/>
            <w:vAlign w:val="center"/>
          </w:tcPr>
          <w:p w14:paraId="30FC52B5"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12C8AC4D" w14:textId="77777777" w:rsidTr="004D3E9C">
        <w:trPr>
          <w:trHeight w:val="20"/>
        </w:trPr>
        <w:tc>
          <w:tcPr>
            <w:tcW w:w="2746" w:type="pct"/>
          </w:tcPr>
          <w:p w14:paraId="518AEF51"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2254" w:type="pct"/>
            <w:vAlign w:val="center"/>
          </w:tcPr>
          <w:p w14:paraId="5A0BD3C9"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12</w:t>
            </w:r>
          </w:p>
        </w:tc>
      </w:tr>
      <w:tr w:rsidR="00370B74" w:rsidRPr="00D008A1" w14:paraId="26CC3C8F" w14:textId="77777777" w:rsidTr="004D3E9C">
        <w:trPr>
          <w:trHeight w:val="20"/>
        </w:trPr>
        <w:tc>
          <w:tcPr>
            <w:tcW w:w="2746" w:type="pct"/>
          </w:tcPr>
          <w:p w14:paraId="3786B72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254" w:type="pct"/>
            <w:vAlign w:val="center"/>
          </w:tcPr>
          <w:p w14:paraId="462C2675"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16</w:t>
            </w:r>
          </w:p>
        </w:tc>
      </w:tr>
      <w:tr w:rsidR="00370B74" w:rsidRPr="00D008A1" w14:paraId="300DFE5F" w14:textId="77777777" w:rsidTr="004D3E9C">
        <w:trPr>
          <w:trHeight w:val="20"/>
        </w:trPr>
        <w:tc>
          <w:tcPr>
            <w:tcW w:w="2746" w:type="pct"/>
          </w:tcPr>
          <w:p w14:paraId="043BFC9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254" w:type="pct"/>
            <w:vAlign w:val="center"/>
          </w:tcPr>
          <w:p w14:paraId="0C54E626" w14:textId="77777777" w:rsidR="00370B74" w:rsidRPr="00D008A1" w:rsidRDefault="00370B74" w:rsidP="004D3E9C">
            <w:pPr>
              <w:jc w:val="center"/>
              <w:rPr>
                <w:rFonts w:ascii="Garamond" w:hAnsi="Garamond" w:cs="Times New Roman"/>
                <w:b/>
                <w:sz w:val="20"/>
                <w:szCs w:val="20"/>
              </w:rPr>
            </w:pPr>
            <w:r w:rsidRPr="00D008A1">
              <w:rPr>
                <w:rFonts w:ascii="Garamond" w:hAnsi="Garamond" w:cs="Times New Roman"/>
                <w:b/>
                <w:sz w:val="20"/>
                <w:szCs w:val="20"/>
              </w:rPr>
              <w:t>20</w:t>
            </w:r>
          </w:p>
        </w:tc>
      </w:tr>
    </w:tbl>
    <w:p w14:paraId="23E44FB1"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08D1F03A" w14:textId="1B72406D" w:rsidR="00370B74" w:rsidRPr="00D008A1" w:rsidRDefault="007C21A5" w:rsidP="007C21A5">
      <w:pPr>
        <w:pStyle w:val="TEKSTIIIII"/>
        <w:rPr>
          <w:bCs/>
          <w:lang w:eastAsia="sq-AL"/>
        </w:rPr>
      </w:pPr>
      <w:r w:rsidRPr="00D008A1">
        <w:rPr>
          <w:bCs/>
          <w:lang w:eastAsia="sq-AL"/>
        </w:rPr>
        <w:t xml:space="preserve">2.1 </w:t>
      </w:r>
      <w:r w:rsidR="00370B74" w:rsidRPr="00D008A1">
        <w:rPr>
          <w:bCs/>
          <w:lang w:eastAsia="sq-AL"/>
        </w:rPr>
        <w:t xml:space="preserve">AFTËSITË ORGANIZATIVE TË PROKURORIT (100 pikë) </w:t>
      </w:r>
    </w:p>
    <w:p w14:paraId="1A96671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Megjithëse përgjegjësitë e prokurorit ndryshojnë midis juridiksioneve dhe roleve specifike, në mënyrë që të jetë produktiv, prokurori, në çdo nivel dhe në çdo detyrë, duhet të ketë aftësi të mira organizative. Prokurori, edhe ai në Prokurorinë e Përgjithshme, nuk mund të jetë efektiv, pa pasur aftësinë për të organizuar, menaxhuar dhe kontrolluar efektivisht procedurat gjyqësore. Produktiviteti është rrjedhojë e menaxhimit të kohës, i cili tregon sa mirë prokurori përdor kohën e tij, qoftë në fazën përgatitore, qoftë dhe në atë të gjykimit. </w:t>
      </w:r>
    </w:p>
    <w:p w14:paraId="1F44410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Prokurori duhet të bëjë përpjekje maksimale në menaxhimin efektiv të kohës dhe në planifikimin e punës, pa krijuar pengesa në ecurinë e punës. </w:t>
      </w:r>
    </w:p>
    <w:p w14:paraId="187EBCD3" w14:textId="0F10C558"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C35B55" w14:paraId="43F04DE2" w14:textId="77777777" w:rsidTr="00C35B55">
        <w:tc>
          <w:tcPr>
            <w:tcW w:w="9350" w:type="dxa"/>
            <w:shd w:val="clear" w:color="auto" w:fill="BDD6EE" w:themeFill="accent1" w:themeFillTint="66"/>
          </w:tcPr>
          <w:p w14:paraId="65608C39" w14:textId="1E883756" w:rsidR="00C35B55" w:rsidRDefault="00C35B55" w:rsidP="00370B74">
            <w:pPr>
              <w:jc w:val="both"/>
              <w:rPr>
                <w:rFonts w:ascii="Garamond" w:hAnsi="Garamond" w:cs="Times New Roman"/>
                <w:szCs w:val="24"/>
              </w:rPr>
            </w:pPr>
            <w:r w:rsidRPr="00D008A1">
              <w:rPr>
                <w:rFonts w:ascii="Garamond" w:eastAsia="Times New Roman" w:hAnsi="Garamond" w:cs="Times New Roman"/>
                <w:b/>
                <w:szCs w:val="24"/>
                <w:lang w:eastAsia="sq-AL"/>
              </w:rPr>
              <w:t>A.</w:t>
            </w:r>
            <w:r w:rsidRPr="00D008A1">
              <w:rPr>
                <w:rFonts w:ascii="Garamond" w:eastAsia="Arial" w:hAnsi="Garamond" w:cs="Times New Roman"/>
                <w:b/>
                <w:szCs w:val="24"/>
                <w:lang w:eastAsia="sq-AL"/>
              </w:rPr>
              <w:t xml:space="preserve"> </w:t>
            </w:r>
            <w:r w:rsidRPr="00D008A1">
              <w:rPr>
                <w:rFonts w:ascii="Garamond" w:eastAsia="Times New Roman" w:hAnsi="Garamond" w:cs="Times New Roman"/>
                <w:b/>
                <w:szCs w:val="24"/>
                <w:lang w:eastAsia="sq-AL"/>
              </w:rPr>
              <w:t>Aftësia për të përballuar ngarkesën e punës (60 pikë)</w:t>
            </w:r>
          </w:p>
        </w:tc>
      </w:tr>
    </w:tbl>
    <w:p w14:paraId="116F8814" w14:textId="7EC42933" w:rsidR="00C35B55" w:rsidRDefault="00C35B55" w:rsidP="00370B74">
      <w:pPr>
        <w:spacing w:after="0" w:line="240" w:lineRule="auto"/>
        <w:ind w:firstLine="284"/>
        <w:jc w:val="both"/>
        <w:rPr>
          <w:rFonts w:ascii="Garamond" w:hAnsi="Garamond" w:cs="Times New Roman"/>
          <w:sz w:val="24"/>
          <w:szCs w:val="24"/>
          <w:lang w:val="sq-AL"/>
        </w:rPr>
      </w:pPr>
    </w:p>
    <w:p w14:paraId="2D1F232F" w14:textId="52FEC2E4" w:rsidR="00370B74" w:rsidRPr="00D008A1" w:rsidRDefault="00370B74" w:rsidP="00370B74">
      <w:pPr>
        <w:pStyle w:val="ListParagraph"/>
        <w:spacing w:after="0" w:line="240" w:lineRule="auto"/>
        <w:ind w:left="0" w:firstLine="284"/>
        <w:contextualSpacing w:val="0"/>
        <w:jc w:val="both"/>
        <w:rPr>
          <w:rFonts w:ascii="Garamond" w:hAnsi="Garamond" w:cs="Times New Roman"/>
          <w:b/>
          <w:szCs w:val="24"/>
        </w:rPr>
      </w:pPr>
      <w:r w:rsidRPr="00D008A1">
        <w:rPr>
          <w:rFonts w:ascii="Garamond" w:eastAsiaTheme="majorEastAsia" w:hAnsi="Garamond" w:cs="Times New Roman"/>
          <w:b/>
          <w:szCs w:val="24"/>
          <w:lang w:eastAsia="sq-AL"/>
        </w:rPr>
        <w:t>a</w:t>
      </w:r>
      <w:r w:rsidR="00B73ADB" w:rsidRPr="00D008A1">
        <w:rPr>
          <w:rFonts w:ascii="Garamond" w:eastAsiaTheme="majorEastAsia" w:hAnsi="Garamond" w:cs="Times New Roman"/>
          <w:b/>
          <w:szCs w:val="24"/>
          <w:lang w:eastAsia="sq-AL"/>
        </w:rPr>
        <w:t>)</w:t>
      </w:r>
      <w:r w:rsidRPr="00D008A1">
        <w:rPr>
          <w:rFonts w:ascii="Garamond" w:eastAsiaTheme="majorEastAsia" w:hAnsi="Garamond" w:cs="Times New Roman"/>
          <w:b/>
          <w:szCs w:val="24"/>
          <w:lang w:eastAsia="sq-AL"/>
        </w:rPr>
        <w:t xml:space="preserve"> </w:t>
      </w:r>
      <w:r w:rsidRPr="00D008A1">
        <w:rPr>
          <w:rFonts w:ascii="Garamond" w:hAnsi="Garamond" w:cs="Times New Roman"/>
          <w:b/>
          <w:szCs w:val="24"/>
        </w:rPr>
        <w:t>Aftësitë për të përballuar ngarkesën e punës. Numri i çështjeve të përfaqësuara në një vit, sipas ndarjes në: gjykime, masa sigurimi, hetime pasurore dhe gjykime të tjera. Numri i përgjithshëm i rekurseve të përfaqësuara në Gjykatën e Lartë apo kërkesave në Gjykatën Kushtetuese ( 60 pikë)</w:t>
      </w:r>
    </w:p>
    <w:p w14:paraId="6BEFF8A9"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 vlerësimi për këtë tregues shërbejnë të dhënat statistikore dhe formulari i integruar i vlerësimit të prokurorit. </w:t>
      </w:r>
    </w:p>
    <w:p w14:paraId="18AD2C4C" w14:textId="23925BA1"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Për vlerësimin e këtij nënkriteri paraqet rëndësi, si numri i çështjeve të përfaqësuara në një periudhë të caktuar kohore, edhe pjesëmarrja në gjykim sipas natyrës së çështjeve, siç është parashikuar në: gjykime të shkurtuara, themeli, me riçelje të shqyrtimit gjyqësor, masa sigurimi, hetime pasurore dhe gjykime të tjera, apo dhe numri i përgjithshëm i rekurseve të përfaqësuara në Gjykatën e Lartë, apo kërkesave në Gjykatën Kushtetuese.</w:t>
      </w:r>
    </w:p>
    <w:p w14:paraId="1820517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7E4D622A" w14:textId="77777777" w:rsidR="00B73ADB" w:rsidRPr="00D008A1" w:rsidRDefault="00B73ADB" w:rsidP="00370B74">
      <w:pPr>
        <w:pStyle w:val="Title"/>
        <w:spacing w:before="0" w:line="240" w:lineRule="auto"/>
        <w:ind w:firstLine="284"/>
        <w:rPr>
          <w:rFonts w:ascii="Garamond" w:hAnsi="Garamond"/>
        </w:rPr>
      </w:pPr>
    </w:p>
    <w:p w14:paraId="2AE193DA" w14:textId="2AF118B3" w:rsidR="00370B74" w:rsidRPr="00D008A1" w:rsidRDefault="00370B74" w:rsidP="00DC13DC">
      <w:pPr>
        <w:pStyle w:val="Title"/>
        <w:spacing w:before="0" w:line="240" w:lineRule="auto"/>
        <w:ind w:firstLine="284"/>
        <w:jc w:val="center"/>
        <w:rPr>
          <w:rFonts w:ascii="Garamond" w:hAnsi="Garamond"/>
        </w:rPr>
      </w:pPr>
      <w:r w:rsidRPr="00D008A1">
        <w:rPr>
          <w:rFonts w:ascii="Garamond" w:hAnsi="Garamond"/>
        </w:rPr>
        <w:t>Tabela 6</w:t>
      </w:r>
    </w:p>
    <w:tbl>
      <w:tblPr>
        <w:tblStyle w:val="TableGrid"/>
        <w:tblW w:w="5000" w:type="pct"/>
        <w:tblLook w:val="04A0" w:firstRow="1" w:lastRow="0" w:firstColumn="1" w:lastColumn="0" w:noHBand="0" w:noVBand="1"/>
      </w:tblPr>
      <w:tblGrid>
        <w:gridCol w:w="4675"/>
        <w:gridCol w:w="4675"/>
      </w:tblGrid>
      <w:tr w:rsidR="00370B74" w:rsidRPr="00D008A1" w14:paraId="616A4752" w14:textId="77777777" w:rsidTr="00873FDB">
        <w:trPr>
          <w:trHeight w:val="20"/>
        </w:trPr>
        <w:tc>
          <w:tcPr>
            <w:tcW w:w="2500" w:type="pct"/>
            <w:shd w:val="clear" w:color="auto" w:fill="BDD6EE" w:themeFill="accent1" w:themeFillTint="66"/>
          </w:tcPr>
          <w:p w14:paraId="2AF1DB54"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500" w:type="pct"/>
            <w:shd w:val="clear" w:color="auto" w:fill="BDD6EE" w:themeFill="accent1" w:themeFillTint="66"/>
          </w:tcPr>
          <w:p w14:paraId="1B77E3C9" w14:textId="77777777" w:rsidR="00370B74" w:rsidRPr="00D008A1" w:rsidRDefault="00370B74" w:rsidP="00873FDB">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6EB3CD33" w14:textId="77777777" w:rsidTr="00873FDB">
        <w:tblPrEx>
          <w:jc w:val="center"/>
        </w:tblPrEx>
        <w:trPr>
          <w:jc w:val="center"/>
        </w:trPr>
        <w:tc>
          <w:tcPr>
            <w:tcW w:w="2500" w:type="pct"/>
          </w:tcPr>
          <w:p w14:paraId="453F028F"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500" w:type="pct"/>
            <w:vAlign w:val="center"/>
          </w:tcPr>
          <w:p w14:paraId="1D5205C3" w14:textId="77777777" w:rsidR="00370B74" w:rsidRPr="00D008A1" w:rsidRDefault="00370B74" w:rsidP="00873FDB">
            <w:pPr>
              <w:jc w:val="center"/>
              <w:rPr>
                <w:rFonts w:ascii="Garamond" w:hAnsi="Garamond" w:cs="Times New Roman"/>
                <w:sz w:val="20"/>
                <w:szCs w:val="20"/>
              </w:rPr>
            </w:pPr>
            <w:r w:rsidRPr="00D008A1">
              <w:rPr>
                <w:rFonts w:ascii="Garamond" w:hAnsi="Garamond" w:cs="Times New Roman"/>
                <w:sz w:val="20"/>
                <w:szCs w:val="20"/>
              </w:rPr>
              <w:t>12</w:t>
            </w:r>
          </w:p>
        </w:tc>
      </w:tr>
      <w:tr w:rsidR="00370B74" w:rsidRPr="00D008A1" w14:paraId="7C9260E9" w14:textId="77777777" w:rsidTr="00873FDB">
        <w:tblPrEx>
          <w:jc w:val="center"/>
        </w:tblPrEx>
        <w:trPr>
          <w:jc w:val="center"/>
        </w:trPr>
        <w:tc>
          <w:tcPr>
            <w:tcW w:w="2500" w:type="pct"/>
          </w:tcPr>
          <w:p w14:paraId="02D402AF"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w:t>
            </w:r>
          </w:p>
        </w:tc>
        <w:tc>
          <w:tcPr>
            <w:tcW w:w="2500" w:type="pct"/>
            <w:vAlign w:val="center"/>
          </w:tcPr>
          <w:p w14:paraId="1A77AF72" w14:textId="77777777" w:rsidR="00370B74" w:rsidRPr="00D008A1" w:rsidRDefault="00370B74" w:rsidP="00873FDB">
            <w:pPr>
              <w:jc w:val="center"/>
              <w:rPr>
                <w:rFonts w:ascii="Garamond" w:hAnsi="Garamond" w:cs="Times New Roman"/>
                <w:sz w:val="20"/>
                <w:szCs w:val="20"/>
              </w:rPr>
            </w:pPr>
            <w:r w:rsidRPr="00D008A1">
              <w:rPr>
                <w:rFonts w:ascii="Garamond" w:hAnsi="Garamond" w:cs="Times New Roman"/>
                <w:sz w:val="20"/>
                <w:szCs w:val="20"/>
              </w:rPr>
              <w:t>24</w:t>
            </w:r>
          </w:p>
        </w:tc>
      </w:tr>
      <w:tr w:rsidR="00370B74" w:rsidRPr="00D008A1" w14:paraId="25292113" w14:textId="77777777" w:rsidTr="00873FDB">
        <w:tblPrEx>
          <w:jc w:val="center"/>
        </w:tblPrEx>
        <w:trPr>
          <w:jc w:val="center"/>
        </w:trPr>
        <w:tc>
          <w:tcPr>
            <w:tcW w:w="2500" w:type="pct"/>
          </w:tcPr>
          <w:p w14:paraId="169CB9D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2500" w:type="pct"/>
            <w:vAlign w:val="center"/>
          </w:tcPr>
          <w:p w14:paraId="159235DD" w14:textId="77777777" w:rsidR="00370B74" w:rsidRPr="00D008A1" w:rsidRDefault="00370B74" w:rsidP="00873FDB">
            <w:pPr>
              <w:jc w:val="center"/>
              <w:rPr>
                <w:rFonts w:ascii="Garamond" w:hAnsi="Garamond" w:cs="Times New Roman"/>
                <w:sz w:val="20"/>
                <w:szCs w:val="20"/>
              </w:rPr>
            </w:pPr>
            <w:r w:rsidRPr="00D008A1">
              <w:rPr>
                <w:rFonts w:ascii="Garamond" w:hAnsi="Garamond" w:cs="Times New Roman"/>
                <w:sz w:val="20"/>
                <w:szCs w:val="20"/>
              </w:rPr>
              <w:t>36</w:t>
            </w:r>
          </w:p>
        </w:tc>
      </w:tr>
      <w:tr w:rsidR="00370B74" w:rsidRPr="00D008A1" w14:paraId="374BC823" w14:textId="77777777" w:rsidTr="00873FDB">
        <w:tblPrEx>
          <w:jc w:val="center"/>
        </w:tblPrEx>
        <w:trPr>
          <w:jc w:val="center"/>
        </w:trPr>
        <w:tc>
          <w:tcPr>
            <w:tcW w:w="2500" w:type="pct"/>
          </w:tcPr>
          <w:p w14:paraId="35E69BD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500" w:type="pct"/>
            <w:vAlign w:val="center"/>
          </w:tcPr>
          <w:p w14:paraId="6AF44018" w14:textId="77777777" w:rsidR="00370B74" w:rsidRPr="00D008A1" w:rsidRDefault="00370B74" w:rsidP="00873FDB">
            <w:pPr>
              <w:jc w:val="center"/>
              <w:rPr>
                <w:rFonts w:ascii="Garamond" w:hAnsi="Garamond" w:cs="Times New Roman"/>
                <w:sz w:val="20"/>
                <w:szCs w:val="20"/>
              </w:rPr>
            </w:pPr>
            <w:r w:rsidRPr="00D008A1">
              <w:rPr>
                <w:rFonts w:ascii="Garamond" w:hAnsi="Garamond" w:cs="Times New Roman"/>
                <w:sz w:val="20"/>
                <w:szCs w:val="20"/>
              </w:rPr>
              <w:t>48</w:t>
            </w:r>
          </w:p>
        </w:tc>
      </w:tr>
      <w:tr w:rsidR="00370B74" w:rsidRPr="00D008A1" w14:paraId="122514D5" w14:textId="77777777" w:rsidTr="00873FDB">
        <w:tblPrEx>
          <w:jc w:val="center"/>
        </w:tblPrEx>
        <w:trPr>
          <w:jc w:val="center"/>
        </w:trPr>
        <w:tc>
          <w:tcPr>
            <w:tcW w:w="2500" w:type="pct"/>
          </w:tcPr>
          <w:p w14:paraId="7149C473"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500" w:type="pct"/>
            <w:vAlign w:val="center"/>
          </w:tcPr>
          <w:p w14:paraId="36025289" w14:textId="77777777" w:rsidR="00370B74" w:rsidRPr="00D008A1" w:rsidRDefault="00370B74" w:rsidP="00873FDB">
            <w:pPr>
              <w:jc w:val="center"/>
              <w:rPr>
                <w:rFonts w:ascii="Garamond" w:hAnsi="Garamond" w:cs="Times New Roman"/>
                <w:sz w:val="20"/>
                <w:szCs w:val="20"/>
              </w:rPr>
            </w:pPr>
            <w:r w:rsidRPr="00D008A1">
              <w:rPr>
                <w:rFonts w:ascii="Garamond" w:hAnsi="Garamond" w:cs="Times New Roman"/>
                <w:sz w:val="20"/>
                <w:szCs w:val="20"/>
              </w:rPr>
              <w:t>60</w:t>
            </w:r>
          </w:p>
        </w:tc>
      </w:tr>
    </w:tbl>
    <w:p w14:paraId="339CF8A9"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27FC3799" w14:textId="40D1F09A" w:rsidR="00370B74" w:rsidRPr="00D008A1" w:rsidRDefault="00B73ADB" w:rsidP="00B73ADB">
      <w:pPr>
        <w:pStyle w:val="TEKSTIIIII"/>
        <w:rPr>
          <w:b/>
        </w:rPr>
      </w:pPr>
      <w:r w:rsidRPr="00D008A1">
        <w:rPr>
          <w:b/>
        </w:rPr>
        <w:t xml:space="preserve">b) </w:t>
      </w:r>
      <w:r w:rsidR="00370B74" w:rsidRPr="00D008A1">
        <w:rPr>
          <w:b/>
        </w:rPr>
        <w:t>Aftësitë për të kryer procedurat gjyqësore (30 pikë)</w:t>
      </w:r>
    </w:p>
    <w:p w14:paraId="11EDB802" w14:textId="510817D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shërbejnë të dhënat statistikore, procesverbali i seancës gjyqësore</w:t>
      </w:r>
      <w:r w:rsidR="00DC13DC" w:rsidRPr="00D008A1">
        <w:rPr>
          <w:rFonts w:ascii="Garamond" w:hAnsi="Garamond" w:cs="Times New Roman"/>
          <w:sz w:val="24"/>
          <w:szCs w:val="24"/>
          <w:lang w:val="sq-AL"/>
        </w:rPr>
        <w:t xml:space="preserve"> </w:t>
      </w:r>
      <w:r w:rsidRPr="00D008A1">
        <w:rPr>
          <w:rFonts w:ascii="Garamond" w:hAnsi="Garamond" w:cs="Times New Roman"/>
          <w:sz w:val="24"/>
          <w:szCs w:val="24"/>
          <w:lang w:val="sq-AL"/>
        </w:rPr>
        <w:t xml:space="preserve">(transkript ose audio), si dhe formulari i integruar i vlerësimit të prokurorit. </w:t>
      </w:r>
    </w:p>
    <w:p w14:paraId="3C6470DE" w14:textId="47CE7E7A"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vlerësimin e këtij kriteri shqyrtohen rastet e shtyrjes së seancave gjyqësore, me kërkesë ose për shkak të prokurorit, si dhe kohëzgjatjes së gjykimit të kërkuar nga prokurori, për të paraqitur konkluzionet përfundimtare prej tij. Të gjitha të dhënat statistikore dhe procesverbalet gjyqësore analizohen për çështjet e shortuara për t’u vlerësuar sipas situatës, me qëllim për të shmangur </w:t>
      </w:r>
      <w:r w:rsidRPr="00D008A1">
        <w:rPr>
          <w:rFonts w:ascii="Garamond" w:hAnsi="Garamond" w:cs="Times New Roman"/>
          <w:sz w:val="24"/>
          <w:szCs w:val="24"/>
          <w:lang w:val="sq-AL"/>
        </w:rPr>
        <w:lastRenderedPageBreak/>
        <w:t>përfundimet për çështje që nuk janë përgjegjësi e prokurorit. Analiza e të dhënave bazohet në kompleksitetin e çështjeve, në llojin, kohën dhe mënyrën e paraqitjes së kërkesave gjatë gjykimit, duke mbajtur parasysh</w:t>
      </w:r>
      <w:r w:rsidR="00B875ED" w:rsidRPr="00D008A1">
        <w:rPr>
          <w:rFonts w:ascii="Garamond" w:hAnsi="Garamond" w:cs="Times New Roman"/>
          <w:sz w:val="24"/>
          <w:szCs w:val="24"/>
          <w:lang w:val="sq-AL"/>
        </w:rPr>
        <w:t>,</w:t>
      </w:r>
      <w:r w:rsidRPr="00D008A1">
        <w:rPr>
          <w:rFonts w:ascii="Garamond" w:hAnsi="Garamond" w:cs="Times New Roman"/>
          <w:sz w:val="24"/>
          <w:szCs w:val="24"/>
          <w:lang w:val="sq-AL"/>
        </w:rPr>
        <w:t xml:space="preserve"> gjithashtu, edhe volumin e çështjeve, por dhe aspekteve të tjera që lidhen me kushtet e punës, për periudhën që vlerësohet.</w:t>
      </w:r>
    </w:p>
    <w:p w14:paraId="76D48C9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54770031" w14:textId="77777777" w:rsidR="00B73ADB" w:rsidRPr="00D008A1" w:rsidRDefault="00B73ADB" w:rsidP="00370B74">
      <w:pPr>
        <w:pStyle w:val="Title"/>
        <w:spacing w:before="0" w:line="240" w:lineRule="auto"/>
        <w:ind w:firstLine="284"/>
        <w:rPr>
          <w:rFonts w:ascii="Garamond" w:hAnsi="Garamond"/>
        </w:rPr>
      </w:pPr>
    </w:p>
    <w:p w14:paraId="5321EEFE" w14:textId="29CA644F" w:rsidR="00370B74" w:rsidRPr="00D008A1" w:rsidRDefault="00370B74" w:rsidP="00B875ED">
      <w:pPr>
        <w:pStyle w:val="Title"/>
        <w:spacing w:before="0" w:line="240" w:lineRule="auto"/>
        <w:ind w:firstLine="284"/>
        <w:jc w:val="center"/>
        <w:rPr>
          <w:rFonts w:ascii="Garamond" w:hAnsi="Garamond"/>
        </w:rPr>
      </w:pPr>
      <w:r w:rsidRPr="00D008A1">
        <w:rPr>
          <w:rFonts w:ascii="Garamond" w:hAnsi="Garamond"/>
        </w:rPr>
        <w:t>Tabela 7</w:t>
      </w:r>
    </w:p>
    <w:tbl>
      <w:tblPr>
        <w:tblStyle w:val="TableGrid3"/>
        <w:tblW w:w="5000" w:type="pct"/>
        <w:jc w:val="center"/>
        <w:tblInd w:w="0" w:type="dxa"/>
        <w:tblCellMar>
          <w:top w:w="7" w:type="dxa"/>
          <w:left w:w="107" w:type="dxa"/>
          <w:right w:w="54" w:type="dxa"/>
        </w:tblCellMar>
        <w:tblLook w:val="04A0" w:firstRow="1" w:lastRow="0" w:firstColumn="1" w:lastColumn="0" w:noHBand="0" w:noVBand="1"/>
      </w:tblPr>
      <w:tblGrid>
        <w:gridCol w:w="5524"/>
        <w:gridCol w:w="3826"/>
      </w:tblGrid>
      <w:tr w:rsidR="00370B74" w:rsidRPr="00D008A1" w14:paraId="2FFECE57" w14:textId="77777777" w:rsidTr="00AE648C">
        <w:trPr>
          <w:trHeight w:val="20"/>
          <w:jc w:val="center"/>
        </w:trPr>
        <w:tc>
          <w:tcPr>
            <w:tcW w:w="295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57DA6F66"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4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1F06FD2" w14:textId="77777777" w:rsidR="00370B74" w:rsidRPr="00D008A1" w:rsidRDefault="00370B74" w:rsidP="00AE648C">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6195F6A8" w14:textId="77777777" w:rsidTr="004D1DF1">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D3EAD9B"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046" w:type="pct"/>
            <w:tcBorders>
              <w:top w:val="single" w:sz="4" w:space="0" w:color="000000"/>
              <w:left w:val="single" w:sz="4" w:space="0" w:color="000000"/>
              <w:bottom w:val="single" w:sz="4" w:space="0" w:color="000000"/>
              <w:right w:val="single" w:sz="4" w:space="0" w:color="000000"/>
            </w:tcBorders>
            <w:vAlign w:val="center"/>
          </w:tcPr>
          <w:p w14:paraId="4896F085" w14:textId="77777777" w:rsidR="00370B74" w:rsidRPr="00D008A1" w:rsidRDefault="00370B74" w:rsidP="00AE648C">
            <w:pPr>
              <w:jc w:val="center"/>
              <w:rPr>
                <w:rFonts w:ascii="Garamond" w:hAnsi="Garamond" w:cs="Times New Roman"/>
                <w:b/>
                <w:sz w:val="20"/>
                <w:szCs w:val="20"/>
              </w:rPr>
            </w:pPr>
            <w:r w:rsidRPr="00D008A1">
              <w:rPr>
                <w:rFonts w:ascii="Garamond" w:hAnsi="Garamond" w:cs="Times New Roman"/>
                <w:b/>
                <w:sz w:val="20"/>
                <w:szCs w:val="20"/>
              </w:rPr>
              <w:t>6</w:t>
            </w:r>
          </w:p>
        </w:tc>
      </w:tr>
      <w:tr w:rsidR="00370B74" w:rsidRPr="00D008A1" w14:paraId="0EFC1054" w14:textId="77777777" w:rsidTr="004D1DF1">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1246ACA"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7D21A677" w14:textId="77777777" w:rsidR="00370B74" w:rsidRPr="00D008A1" w:rsidRDefault="00370B74" w:rsidP="00AE648C">
            <w:pPr>
              <w:jc w:val="center"/>
              <w:rPr>
                <w:rFonts w:ascii="Garamond" w:hAnsi="Garamond" w:cs="Times New Roman"/>
                <w:b/>
                <w:sz w:val="20"/>
                <w:szCs w:val="20"/>
              </w:rPr>
            </w:pPr>
            <w:r w:rsidRPr="00D008A1">
              <w:rPr>
                <w:rFonts w:ascii="Garamond" w:hAnsi="Garamond" w:cs="Times New Roman"/>
                <w:b/>
                <w:sz w:val="20"/>
                <w:szCs w:val="20"/>
              </w:rPr>
              <w:t>12</w:t>
            </w:r>
          </w:p>
        </w:tc>
      </w:tr>
      <w:tr w:rsidR="00370B74" w:rsidRPr="00D008A1" w14:paraId="3C41C137" w14:textId="77777777" w:rsidTr="004D1DF1">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770B2BF9"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2046" w:type="pct"/>
            <w:tcBorders>
              <w:top w:val="single" w:sz="4" w:space="0" w:color="000000"/>
              <w:left w:val="single" w:sz="4" w:space="0" w:color="000000"/>
              <w:bottom w:val="single" w:sz="4" w:space="0" w:color="000000"/>
              <w:right w:val="single" w:sz="4" w:space="0" w:color="000000"/>
            </w:tcBorders>
            <w:vAlign w:val="center"/>
          </w:tcPr>
          <w:p w14:paraId="02A2D7E9" w14:textId="77777777" w:rsidR="00370B74" w:rsidRPr="00D008A1" w:rsidRDefault="00370B74" w:rsidP="00AE648C">
            <w:pPr>
              <w:jc w:val="center"/>
              <w:rPr>
                <w:rFonts w:ascii="Garamond" w:hAnsi="Garamond" w:cs="Times New Roman"/>
                <w:b/>
                <w:sz w:val="20"/>
                <w:szCs w:val="20"/>
              </w:rPr>
            </w:pPr>
            <w:r w:rsidRPr="00D008A1">
              <w:rPr>
                <w:rFonts w:ascii="Garamond" w:hAnsi="Garamond" w:cs="Times New Roman"/>
                <w:b/>
                <w:sz w:val="20"/>
                <w:szCs w:val="20"/>
              </w:rPr>
              <w:t>18</w:t>
            </w:r>
          </w:p>
        </w:tc>
      </w:tr>
      <w:tr w:rsidR="00370B74" w:rsidRPr="00D008A1" w14:paraId="4C475F67" w14:textId="77777777" w:rsidTr="004D1DF1">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419E1DF8"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Mbi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69F08C68" w14:textId="77777777" w:rsidR="00370B74" w:rsidRPr="00D008A1" w:rsidRDefault="00370B74" w:rsidP="00AE648C">
            <w:pPr>
              <w:jc w:val="center"/>
              <w:rPr>
                <w:rFonts w:ascii="Garamond" w:hAnsi="Garamond" w:cs="Times New Roman"/>
                <w:b/>
                <w:sz w:val="20"/>
                <w:szCs w:val="20"/>
              </w:rPr>
            </w:pPr>
            <w:r w:rsidRPr="00D008A1">
              <w:rPr>
                <w:rFonts w:ascii="Garamond" w:hAnsi="Garamond" w:cs="Times New Roman"/>
                <w:b/>
                <w:sz w:val="20"/>
                <w:szCs w:val="20"/>
              </w:rPr>
              <w:t>24</w:t>
            </w:r>
          </w:p>
        </w:tc>
      </w:tr>
      <w:tr w:rsidR="00370B74" w:rsidRPr="00D008A1" w14:paraId="3565A33D" w14:textId="77777777" w:rsidTr="004D1DF1">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6923C24A"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046" w:type="pct"/>
            <w:tcBorders>
              <w:top w:val="single" w:sz="4" w:space="0" w:color="000000"/>
              <w:left w:val="single" w:sz="4" w:space="0" w:color="000000"/>
              <w:bottom w:val="single" w:sz="4" w:space="0" w:color="000000"/>
              <w:right w:val="single" w:sz="4" w:space="0" w:color="000000"/>
            </w:tcBorders>
            <w:vAlign w:val="center"/>
          </w:tcPr>
          <w:p w14:paraId="1BE182DA" w14:textId="77777777" w:rsidR="00370B74" w:rsidRPr="00D008A1" w:rsidRDefault="00370B74" w:rsidP="00AE648C">
            <w:pPr>
              <w:jc w:val="center"/>
              <w:rPr>
                <w:rFonts w:ascii="Garamond" w:hAnsi="Garamond" w:cs="Times New Roman"/>
                <w:b/>
                <w:sz w:val="20"/>
                <w:szCs w:val="20"/>
              </w:rPr>
            </w:pPr>
            <w:r w:rsidRPr="00D008A1">
              <w:rPr>
                <w:rFonts w:ascii="Garamond" w:hAnsi="Garamond" w:cs="Times New Roman"/>
                <w:b/>
                <w:sz w:val="20"/>
                <w:szCs w:val="20"/>
              </w:rPr>
              <w:t>30</w:t>
            </w:r>
          </w:p>
        </w:tc>
      </w:tr>
    </w:tbl>
    <w:p w14:paraId="17341DED" w14:textId="77777777" w:rsidR="00370B74" w:rsidRPr="00D008A1" w:rsidRDefault="00370B74" w:rsidP="00370B74">
      <w:pPr>
        <w:keepNext/>
        <w:keepLines/>
        <w:spacing w:after="0" w:line="240" w:lineRule="auto"/>
        <w:ind w:firstLine="284"/>
        <w:jc w:val="both"/>
        <w:outlineLvl w:val="2"/>
        <w:rPr>
          <w:rFonts w:ascii="Garamond" w:eastAsiaTheme="majorEastAsia" w:hAnsi="Garamond" w:cs="Times New Roman"/>
          <w:sz w:val="24"/>
          <w:szCs w:val="24"/>
          <w:lang w:val="sq-AL" w:eastAsia="sq-AL"/>
        </w:rPr>
      </w:pPr>
    </w:p>
    <w:p w14:paraId="456CBA81" w14:textId="75E05634" w:rsidR="00370B74" w:rsidRPr="00D008A1" w:rsidRDefault="00B73ADB" w:rsidP="00B73ADB">
      <w:pPr>
        <w:pStyle w:val="TEKSTIIIII"/>
        <w:rPr>
          <w:b/>
        </w:rPr>
      </w:pPr>
      <w:r w:rsidRPr="00D008A1">
        <w:rPr>
          <w:b/>
        </w:rPr>
        <w:t xml:space="preserve">c) </w:t>
      </w:r>
      <w:r w:rsidR="00370B74" w:rsidRPr="00D008A1">
        <w:rPr>
          <w:b/>
        </w:rPr>
        <w:t>Aftësitë për të administruar dosjen e përgatitur për gjykim, duke u bazuar në rregullshmërinë, plotësinë dhe saktësinë e dokumentacionit ( 10 pikë)</w:t>
      </w:r>
    </w:p>
    <w:p w14:paraId="4AC9C626"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Për të vlerësuar këtë tregues, vlerësuesi përqendrohet në aktet e dosjeve të përzgjedhura me short, si dhe në formularin e integruar të vlerësimit të prokurorit.</w:t>
      </w:r>
    </w:p>
    <w:p w14:paraId="1A9486D3" w14:textId="280F5123" w:rsidR="00370B74" w:rsidRPr="00D008A1" w:rsidRDefault="00370B74" w:rsidP="00370B74">
      <w:pPr>
        <w:spacing w:after="0" w:line="240" w:lineRule="auto"/>
        <w:ind w:firstLine="284"/>
        <w:jc w:val="both"/>
        <w:rPr>
          <w:rFonts w:ascii="Garamond" w:hAnsi="Garamond"/>
          <w:sz w:val="24"/>
          <w:szCs w:val="24"/>
          <w:lang w:val="sq-AL"/>
        </w:rPr>
      </w:pPr>
      <w:r w:rsidRPr="00D008A1">
        <w:rPr>
          <w:rFonts w:ascii="Garamond" w:hAnsi="Garamond"/>
          <w:sz w:val="24"/>
          <w:szCs w:val="24"/>
          <w:lang w:val="sq-AL"/>
        </w:rPr>
        <w:t xml:space="preserve">Treguesi i rregullshmërisë vlerësohet dhe pikëzohet në bazë të renditjes së akteve dhe rregullshmërise së dokumentacionit (fizik apo elektronik) që </w:t>
      </w:r>
      <w:r w:rsidRPr="00D008A1">
        <w:rPr>
          <w:rFonts w:ascii="Garamond" w:hAnsi="Garamond"/>
          <w:bCs/>
          <w:sz w:val="24"/>
          <w:szCs w:val="24"/>
          <w:lang w:val="sq-AL"/>
        </w:rPr>
        <w:t xml:space="preserve">prokurori </w:t>
      </w:r>
      <w:r w:rsidR="00C2629E" w:rsidRPr="00D008A1">
        <w:rPr>
          <w:rFonts w:ascii="Garamond" w:hAnsi="Garamond"/>
          <w:sz w:val="24"/>
          <w:szCs w:val="24"/>
          <w:lang w:val="sq-AL"/>
        </w:rPr>
        <w:t>u</w:t>
      </w:r>
      <w:r w:rsidRPr="00D008A1">
        <w:rPr>
          <w:rFonts w:ascii="Garamond" w:hAnsi="Garamond"/>
          <w:sz w:val="24"/>
          <w:szCs w:val="24"/>
          <w:lang w:val="sq-AL"/>
        </w:rPr>
        <w:t xml:space="preserve"> përcjell drejtuesve, ose Prokurorit të Përgjithshëm apo të tretëve (gjykatë/institucione të tjera), sipas rastit, në mënyrë të tillë që dokumentacioni të jetë lehtësisht i shfrytëzueshëm.</w:t>
      </w:r>
    </w:p>
    <w:p w14:paraId="0EB77A1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1DC7C23B" w14:textId="77777777" w:rsidR="00B73ADB" w:rsidRPr="00D008A1" w:rsidRDefault="00B73ADB" w:rsidP="00370B74">
      <w:pPr>
        <w:pStyle w:val="Title"/>
        <w:spacing w:before="0" w:line="240" w:lineRule="auto"/>
        <w:ind w:firstLine="284"/>
        <w:rPr>
          <w:rFonts w:ascii="Garamond" w:hAnsi="Garamond"/>
        </w:rPr>
      </w:pPr>
    </w:p>
    <w:p w14:paraId="2FD39FB2" w14:textId="3E249DD5" w:rsidR="00370B74" w:rsidRPr="00D008A1" w:rsidRDefault="00370B74" w:rsidP="00B268BE">
      <w:pPr>
        <w:pStyle w:val="Title"/>
        <w:spacing w:before="0" w:line="240" w:lineRule="auto"/>
        <w:ind w:firstLine="284"/>
        <w:jc w:val="center"/>
        <w:rPr>
          <w:rFonts w:ascii="Garamond" w:hAnsi="Garamond"/>
        </w:rPr>
      </w:pPr>
      <w:r w:rsidRPr="00D008A1">
        <w:rPr>
          <w:rFonts w:ascii="Garamond" w:hAnsi="Garamond"/>
        </w:rPr>
        <w:t>Tabela 8</w:t>
      </w:r>
    </w:p>
    <w:tbl>
      <w:tblPr>
        <w:tblStyle w:val="TableGrid3"/>
        <w:tblW w:w="5000" w:type="pct"/>
        <w:tblInd w:w="0" w:type="dxa"/>
        <w:tblCellMar>
          <w:top w:w="7" w:type="dxa"/>
          <w:left w:w="107" w:type="dxa"/>
          <w:right w:w="115" w:type="dxa"/>
        </w:tblCellMar>
        <w:tblLook w:val="04A0" w:firstRow="1" w:lastRow="0" w:firstColumn="1" w:lastColumn="0" w:noHBand="0" w:noVBand="1"/>
      </w:tblPr>
      <w:tblGrid>
        <w:gridCol w:w="5485"/>
        <w:gridCol w:w="3865"/>
      </w:tblGrid>
      <w:tr w:rsidR="00370B74" w:rsidRPr="00D008A1" w14:paraId="1612A6A3"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64A2333F"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67"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3D94F1F2" w14:textId="77777777" w:rsidR="00370B74" w:rsidRPr="00D008A1" w:rsidRDefault="00370B74" w:rsidP="00151931">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6D9F1E37"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648F66E5"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6C6B5B6C"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w:t>
            </w:r>
          </w:p>
        </w:tc>
      </w:tr>
      <w:tr w:rsidR="00370B74" w:rsidRPr="00D008A1" w14:paraId="7D7B865B"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0C57180C"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Nën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044245C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057A58EB"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06DE5190" w14:textId="54A85970" w:rsidR="00370B74" w:rsidRPr="00D008A1" w:rsidRDefault="00252279" w:rsidP="004D1DF1">
            <w:pPr>
              <w:jc w:val="both"/>
              <w:rPr>
                <w:rFonts w:ascii="Garamond" w:hAnsi="Garamond" w:cs="Times New Roman"/>
                <w:sz w:val="20"/>
                <w:szCs w:val="20"/>
              </w:rPr>
            </w:pPr>
            <w:r w:rsidRPr="00D008A1">
              <w:rPr>
                <w:rFonts w:ascii="Garamond" w:hAnsi="Garamond" w:cs="Times New Roman"/>
                <w:sz w:val="20"/>
                <w:szCs w:val="20"/>
              </w:rPr>
              <w:t>Baras</w:t>
            </w:r>
            <w:r w:rsidR="00370B74" w:rsidRPr="00D008A1">
              <w:rPr>
                <w:rFonts w:ascii="Garamond" w:hAnsi="Garamond" w:cs="Times New Roman"/>
                <w:sz w:val="20"/>
                <w:szCs w:val="20"/>
              </w:rPr>
              <w:t xml:space="preserve"> me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19EBC892"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6</w:t>
            </w:r>
          </w:p>
        </w:tc>
      </w:tr>
      <w:tr w:rsidR="00370B74" w:rsidRPr="00D008A1" w14:paraId="639E4706"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41B1D49C"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5E364913"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5E3AABAD" w14:textId="77777777" w:rsidTr="00151931">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4A17AB5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Mbi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0913F8C1"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10</w:t>
            </w:r>
          </w:p>
        </w:tc>
      </w:tr>
    </w:tbl>
    <w:p w14:paraId="0BD8E218"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p>
    <w:p w14:paraId="1A6668D2" w14:textId="52E59760" w:rsidR="00370B74" w:rsidRPr="00D008A1" w:rsidRDefault="00B73ADB" w:rsidP="00B73ADB">
      <w:pPr>
        <w:pStyle w:val="TEKSTIIIII"/>
        <w:rPr>
          <w:bCs/>
        </w:rPr>
      </w:pPr>
      <w:r w:rsidRPr="00D008A1">
        <w:rPr>
          <w:bCs/>
        </w:rPr>
        <w:t xml:space="preserve">3.1 </w:t>
      </w:r>
      <w:r w:rsidR="00370B74" w:rsidRPr="00D008A1">
        <w:rPr>
          <w:bCs/>
        </w:rPr>
        <w:t>ETIKA DHE ANGAZHIMI NDAJ VLERAVE PROFESIONALE (100 pikë)</w:t>
      </w:r>
    </w:p>
    <w:p w14:paraId="65CFF94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lang w:val="sq-AL"/>
        </w:rPr>
        <w:footnoteReference w:id="4"/>
      </w:r>
      <w:r w:rsidRPr="00D008A1">
        <w:rPr>
          <w:rFonts w:ascii="Garamond" w:hAnsi="Garamond" w:cs="Times New Roman"/>
          <w:sz w:val="24"/>
          <w:szCs w:val="24"/>
          <w:lang w:val="sq-AL"/>
        </w:rPr>
        <w:t xml:space="preserve">. </w:t>
      </w:r>
    </w:p>
    <w:tbl>
      <w:tblPr>
        <w:tblStyle w:val="TableGrid"/>
        <w:tblW w:w="0" w:type="auto"/>
        <w:shd w:val="clear" w:color="auto" w:fill="BDD6EE" w:themeFill="accent1" w:themeFillTint="66"/>
        <w:tblLook w:val="04A0" w:firstRow="1" w:lastRow="0" w:firstColumn="1" w:lastColumn="0" w:noHBand="0" w:noVBand="1"/>
      </w:tblPr>
      <w:tblGrid>
        <w:gridCol w:w="9350"/>
      </w:tblGrid>
      <w:tr w:rsidR="00167C42" w14:paraId="27D4C1B6" w14:textId="77777777" w:rsidTr="00167C42">
        <w:tc>
          <w:tcPr>
            <w:tcW w:w="9350" w:type="dxa"/>
            <w:shd w:val="clear" w:color="auto" w:fill="BDD6EE" w:themeFill="accent1" w:themeFillTint="66"/>
          </w:tcPr>
          <w:p w14:paraId="1DB79B7D" w14:textId="2A3BFA1E" w:rsidR="00167C42" w:rsidRDefault="00167C42" w:rsidP="00370B74">
            <w:pPr>
              <w:jc w:val="both"/>
              <w:rPr>
                <w:rFonts w:ascii="Garamond" w:hAnsi="Garamond" w:cs="Times New Roman"/>
                <w:szCs w:val="24"/>
              </w:rPr>
            </w:pPr>
            <w:r w:rsidRPr="00D008A1">
              <w:rPr>
                <w:rFonts w:ascii="Garamond" w:eastAsia="Times New Roman" w:hAnsi="Garamond" w:cs="Times New Roman"/>
                <w:b/>
                <w:szCs w:val="24"/>
                <w:lang w:eastAsia="sq-AL"/>
              </w:rPr>
              <w:lastRenderedPageBreak/>
              <w:t>A. Etika në punë (35 pikë</w:t>
            </w:r>
            <w:r>
              <w:rPr>
                <w:rFonts w:ascii="Garamond" w:eastAsia="Times New Roman" w:hAnsi="Garamond" w:cs="Times New Roman"/>
                <w:b/>
                <w:szCs w:val="24"/>
                <w:lang w:eastAsia="sq-AL"/>
              </w:rPr>
              <w:t>)</w:t>
            </w:r>
          </w:p>
        </w:tc>
      </w:tr>
    </w:tbl>
    <w:p w14:paraId="769C2E4D" w14:textId="45ADE5F6" w:rsidR="00370B74" w:rsidRDefault="00370B74" w:rsidP="00370B74">
      <w:pPr>
        <w:spacing w:after="0" w:line="240" w:lineRule="auto"/>
        <w:ind w:firstLine="284"/>
        <w:jc w:val="both"/>
        <w:rPr>
          <w:rFonts w:ascii="Garamond" w:hAnsi="Garamond" w:cs="Times New Roman"/>
          <w:sz w:val="24"/>
          <w:szCs w:val="24"/>
          <w:lang w:val="sq-AL"/>
        </w:rPr>
      </w:pPr>
    </w:p>
    <w:p w14:paraId="0F2F4EE5" w14:textId="0B95720D" w:rsidR="00370B74" w:rsidRPr="00D008A1" w:rsidRDefault="00BA3F38" w:rsidP="00BA3F38">
      <w:pPr>
        <w:pStyle w:val="TEKSTIIIII"/>
        <w:rPr>
          <w:b/>
          <w:lang w:eastAsia="sq-AL"/>
        </w:rPr>
      </w:pPr>
      <w:r w:rsidRPr="00D008A1">
        <w:rPr>
          <w:b/>
          <w:lang w:eastAsia="sq-AL"/>
        </w:rPr>
        <w:t xml:space="preserve">a) </w:t>
      </w:r>
      <w:r w:rsidR="00370B74" w:rsidRPr="00D008A1">
        <w:rPr>
          <w:b/>
          <w:lang w:eastAsia="sq-AL"/>
        </w:rPr>
        <w:t xml:space="preserve">Angazhimi dhe përgjegjshmëria në funksion (35 pikë) </w:t>
      </w:r>
    </w:p>
    <w:p w14:paraId="7F50F204" w14:textId="58E83CD2" w:rsidR="00370B74" w:rsidRPr="00D008A1" w:rsidRDefault="00370B74" w:rsidP="00370B74">
      <w:pPr>
        <w:tabs>
          <w:tab w:val="left" w:pos="426"/>
        </w:tabs>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Për të vlerësuar këtë tregues, vlerësuesi përqendrohet në vendimet përfundimtare për masat disiplinore brenda periudhës së vlerësimit, rezultatet e ankesave dhe verifikimin e tyre</w:t>
      </w:r>
      <w:r w:rsidR="005B19E7" w:rsidRPr="00D008A1">
        <w:rPr>
          <w:rFonts w:ascii="Garamond" w:hAnsi="Garamond" w:cs="Times New Roman"/>
          <w:sz w:val="24"/>
          <w:szCs w:val="24"/>
          <w:lang w:val="sq-AL"/>
        </w:rPr>
        <w:t>,</w:t>
      </w:r>
      <w:r w:rsidRPr="00D008A1">
        <w:rPr>
          <w:rFonts w:ascii="Garamond" w:hAnsi="Garamond" w:cs="Times New Roman"/>
          <w:sz w:val="24"/>
          <w:szCs w:val="24"/>
          <w:lang w:val="sq-AL"/>
        </w:rPr>
        <w:t xml:space="preserve"> si dhe formularin e integruar të vlerësimit të prokurorit. </w:t>
      </w:r>
    </w:p>
    <w:p w14:paraId="39E522B6" w14:textId="77777777" w:rsidR="00370B74" w:rsidRPr="00D008A1" w:rsidRDefault="00370B74" w:rsidP="00370B74">
      <w:pPr>
        <w:tabs>
          <w:tab w:val="left" w:pos="426"/>
        </w:tabs>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elementet e mëposhtme:</w:t>
      </w:r>
    </w:p>
    <w:p w14:paraId="26717696" w14:textId="79C18351" w:rsidR="00370B74" w:rsidRPr="00D008A1" w:rsidRDefault="00BA3F38" w:rsidP="00BA3F38">
      <w:pPr>
        <w:pStyle w:val="TEKSTIIIII"/>
      </w:pPr>
      <w:r w:rsidRPr="00D008A1">
        <w:t xml:space="preserve">- </w:t>
      </w:r>
      <w:r w:rsidR="00370B74" w:rsidRPr="00D008A1">
        <w:t>Aftësia e prokurorit për të pasur një sjellje të kujdesshme, objektive, me vetëpërmbajtje dhe maturi, gjatë ushtrimit të detyrës në mënyrë korrekte, të ndërgjegjshme, sistematike dhe në kohë të arsyeshme;</w:t>
      </w:r>
    </w:p>
    <w:p w14:paraId="69DF237E" w14:textId="0FD7A1AE" w:rsidR="00370B74" w:rsidRPr="00D008A1" w:rsidRDefault="00BA3F38" w:rsidP="00BA3F38">
      <w:pPr>
        <w:pStyle w:val="TEKSTIIIII"/>
      </w:pPr>
      <w:r w:rsidRPr="00D008A1">
        <w:t xml:space="preserve">- </w:t>
      </w:r>
      <w:r w:rsidR="00370B74" w:rsidRPr="00D008A1">
        <w:t>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2A30EC4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7C8BF46E" w14:textId="77777777" w:rsidR="00BA3F38" w:rsidRPr="00D008A1" w:rsidRDefault="00BA3F38" w:rsidP="00370B74">
      <w:pPr>
        <w:pStyle w:val="Title"/>
        <w:spacing w:before="0" w:line="240" w:lineRule="auto"/>
        <w:ind w:firstLine="284"/>
        <w:rPr>
          <w:rFonts w:ascii="Garamond" w:hAnsi="Garamond"/>
        </w:rPr>
      </w:pPr>
    </w:p>
    <w:p w14:paraId="31E4971D" w14:textId="5E624F60" w:rsidR="00370B74" w:rsidRPr="00D008A1" w:rsidRDefault="00370B74" w:rsidP="00F33BF6">
      <w:pPr>
        <w:pStyle w:val="Title"/>
        <w:spacing w:before="0" w:line="240" w:lineRule="auto"/>
        <w:ind w:firstLine="284"/>
        <w:jc w:val="center"/>
        <w:rPr>
          <w:rFonts w:ascii="Garamond" w:hAnsi="Garamond"/>
        </w:rPr>
      </w:pPr>
      <w:r w:rsidRPr="00D008A1">
        <w:rPr>
          <w:rFonts w:ascii="Garamond" w:hAnsi="Garamond"/>
        </w:rPr>
        <w:t>Tabela 9</w:t>
      </w:r>
    </w:p>
    <w:tbl>
      <w:tblPr>
        <w:tblStyle w:val="TableGrid0"/>
        <w:tblW w:w="5000" w:type="pct"/>
        <w:tblInd w:w="0" w:type="dxa"/>
        <w:tblCellMar>
          <w:top w:w="7" w:type="dxa"/>
          <w:left w:w="107" w:type="dxa"/>
          <w:right w:w="55" w:type="dxa"/>
        </w:tblCellMar>
        <w:tblLook w:val="04A0" w:firstRow="1" w:lastRow="0" w:firstColumn="1" w:lastColumn="0" w:noHBand="0" w:noVBand="1"/>
      </w:tblPr>
      <w:tblGrid>
        <w:gridCol w:w="5367"/>
        <w:gridCol w:w="3983"/>
      </w:tblGrid>
      <w:tr w:rsidR="00370B74" w:rsidRPr="00D008A1" w14:paraId="0BA063F8" w14:textId="77777777" w:rsidTr="00151931">
        <w:trPr>
          <w:trHeight w:val="20"/>
        </w:trPr>
        <w:tc>
          <w:tcPr>
            <w:tcW w:w="287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9860608"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15A23A39"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00633A0D" w14:textId="77777777" w:rsidTr="004D1DF1">
        <w:trPr>
          <w:trHeight w:val="20"/>
        </w:trPr>
        <w:tc>
          <w:tcPr>
            <w:tcW w:w="2870" w:type="pct"/>
            <w:tcBorders>
              <w:top w:val="single" w:sz="4" w:space="0" w:color="000000"/>
              <w:left w:val="single" w:sz="4" w:space="0" w:color="000000"/>
              <w:bottom w:val="single" w:sz="4" w:space="0" w:color="000000"/>
              <w:right w:val="nil"/>
            </w:tcBorders>
            <w:vAlign w:val="center"/>
          </w:tcPr>
          <w:p w14:paraId="2327CA9B"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130" w:type="pct"/>
            <w:tcBorders>
              <w:top w:val="single" w:sz="4" w:space="0" w:color="000000"/>
              <w:left w:val="single" w:sz="4" w:space="0" w:color="000000"/>
              <w:bottom w:val="single" w:sz="4" w:space="0" w:color="000000"/>
              <w:right w:val="single" w:sz="4" w:space="0" w:color="000000"/>
            </w:tcBorders>
            <w:vAlign w:val="center"/>
          </w:tcPr>
          <w:p w14:paraId="489467E9"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7</w:t>
            </w:r>
          </w:p>
        </w:tc>
      </w:tr>
      <w:tr w:rsidR="00370B74" w:rsidRPr="00D008A1" w14:paraId="19724400" w14:textId="77777777" w:rsidTr="004D1DF1">
        <w:trPr>
          <w:trHeight w:val="20"/>
        </w:trPr>
        <w:tc>
          <w:tcPr>
            <w:tcW w:w="2870" w:type="pct"/>
            <w:tcBorders>
              <w:top w:val="single" w:sz="4" w:space="0" w:color="000000"/>
              <w:left w:val="single" w:sz="4" w:space="0" w:color="000000"/>
              <w:bottom w:val="single" w:sz="4" w:space="0" w:color="000000"/>
              <w:right w:val="nil"/>
            </w:tcBorders>
            <w:vAlign w:val="center"/>
          </w:tcPr>
          <w:p w14:paraId="79B6C77B"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2130" w:type="pct"/>
            <w:tcBorders>
              <w:top w:val="single" w:sz="4" w:space="0" w:color="000000"/>
              <w:left w:val="single" w:sz="4" w:space="0" w:color="000000"/>
              <w:bottom w:val="single" w:sz="4" w:space="0" w:color="000000"/>
              <w:right w:val="single" w:sz="4" w:space="0" w:color="000000"/>
            </w:tcBorders>
            <w:vAlign w:val="center"/>
          </w:tcPr>
          <w:p w14:paraId="740FB3D1"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14</w:t>
            </w:r>
          </w:p>
        </w:tc>
      </w:tr>
      <w:tr w:rsidR="00370B74" w:rsidRPr="00D008A1" w14:paraId="7973D1F4" w14:textId="77777777" w:rsidTr="004D1DF1">
        <w:trPr>
          <w:trHeight w:val="20"/>
        </w:trPr>
        <w:tc>
          <w:tcPr>
            <w:tcW w:w="2870" w:type="pct"/>
            <w:tcBorders>
              <w:top w:val="single" w:sz="4" w:space="0" w:color="000000"/>
              <w:left w:val="single" w:sz="4" w:space="0" w:color="000000"/>
              <w:bottom w:val="single" w:sz="4" w:space="0" w:color="000000"/>
              <w:right w:val="nil"/>
            </w:tcBorders>
            <w:vAlign w:val="center"/>
          </w:tcPr>
          <w:p w14:paraId="4FA77D34"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2130" w:type="pct"/>
            <w:tcBorders>
              <w:top w:val="single" w:sz="4" w:space="0" w:color="000000"/>
              <w:left w:val="single" w:sz="4" w:space="0" w:color="000000"/>
              <w:bottom w:val="single" w:sz="4" w:space="0" w:color="000000"/>
              <w:right w:val="single" w:sz="4" w:space="0" w:color="000000"/>
            </w:tcBorders>
            <w:vAlign w:val="center"/>
          </w:tcPr>
          <w:p w14:paraId="677B1F7C"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21</w:t>
            </w:r>
          </w:p>
        </w:tc>
      </w:tr>
      <w:tr w:rsidR="00370B74" w:rsidRPr="00D008A1" w14:paraId="5E1DE3A2" w14:textId="77777777" w:rsidTr="004D1DF1">
        <w:trPr>
          <w:trHeight w:val="20"/>
        </w:trPr>
        <w:tc>
          <w:tcPr>
            <w:tcW w:w="2870" w:type="pct"/>
            <w:tcBorders>
              <w:top w:val="single" w:sz="4" w:space="0" w:color="000000"/>
              <w:left w:val="single" w:sz="4" w:space="0" w:color="000000"/>
              <w:bottom w:val="single" w:sz="4" w:space="0" w:color="000000"/>
              <w:right w:val="nil"/>
            </w:tcBorders>
            <w:vAlign w:val="center"/>
          </w:tcPr>
          <w:p w14:paraId="6B4A6BC8"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vAlign w:val="center"/>
          </w:tcPr>
          <w:p w14:paraId="2115D876"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28</w:t>
            </w:r>
          </w:p>
        </w:tc>
      </w:tr>
      <w:tr w:rsidR="00370B74" w:rsidRPr="00D008A1" w14:paraId="2ED61877" w14:textId="77777777" w:rsidTr="004D1DF1">
        <w:trPr>
          <w:trHeight w:val="20"/>
        </w:trPr>
        <w:tc>
          <w:tcPr>
            <w:tcW w:w="2870" w:type="pct"/>
            <w:tcBorders>
              <w:top w:val="single" w:sz="4" w:space="0" w:color="000000"/>
              <w:left w:val="single" w:sz="4" w:space="0" w:color="000000"/>
              <w:bottom w:val="single" w:sz="4" w:space="0" w:color="000000"/>
              <w:right w:val="nil"/>
            </w:tcBorders>
            <w:vAlign w:val="center"/>
          </w:tcPr>
          <w:p w14:paraId="3BB2A39B"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130" w:type="pct"/>
            <w:tcBorders>
              <w:top w:val="single" w:sz="4" w:space="0" w:color="000000"/>
              <w:left w:val="single" w:sz="4" w:space="0" w:color="000000"/>
              <w:bottom w:val="single" w:sz="4" w:space="0" w:color="000000"/>
              <w:right w:val="single" w:sz="4" w:space="0" w:color="000000"/>
            </w:tcBorders>
            <w:vAlign w:val="center"/>
          </w:tcPr>
          <w:p w14:paraId="4F3B3E69"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35</w:t>
            </w:r>
          </w:p>
        </w:tc>
      </w:tr>
    </w:tbl>
    <w:p w14:paraId="66754A4C"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777A15" w14:paraId="77ACD6A9" w14:textId="77777777" w:rsidTr="00777A15">
        <w:tc>
          <w:tcPr>
            <w:tcW w:w="9350" w:type="dxa"/>
            <w:shd w:val="clear" w:color="auto" w:fill="BDD6EE" w:themeFill="accent1" w:themeFillTint="66"/>
          </w:tcPr>
          <w:p w14:paraId="1BC1DFA1" w14:textId="62B21AA6" w:rsidR="00777A15" w:rsidRDefault="00777A15" w:rsidP="00370B74">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Integriteti (40 pikë)</w:t>
            </w:r>
          </w:p>
        </w:tc>
      </w:tr>
    </w:tbl>
    <w:p w14:paraId="3CB020DF" w14:textId="58FD4889" w:rsidR="00370B74" w:rsidRDefault="00370B74" w:rsidP="00370B74">
      <w:pPr>
        <w:spacing w:after="0" w:line="240" w:lineRule="auto"/>
        <w:ind w:firstLine="284"/>
        <w:jc w:val="both"/>
        <w:rPr>
          <w:rFonts w:ascii="Garamond" w:hAnsi="Garamond" w:cs="Times New Roman"/>
          <w:sz w:val="24"/>
          <w:szCs w:val="24"/>
          <w:lang w:val="sq-AL"/>
        </w:rPr>
      </w:pPr>
    </w:p>
    <w:p w14:paraId="2CA2A4B3" w14:textId="4BA5EE2C" w:rsidR="00370B74" w:rsidRPr="00D008A1" w:rsidRDefault="00BA3F38" w:rsidP="00BA3F38">
      <w:pPr>
        <w:pStyle w:val="TEKSTIIIII"/>
        <w:rPr>
          <w:b/>
          <w:lang w:eastAsia="sq-AL"/>
        </w:rPr>
      </w:pPr>
      <w:r w:rsidRPr="00D008A1">
        <w:rPr>
          <w:b/>
          <w:lang w:eastAsia="sq-AL"/>
        </w:rPr>
        <w:t xml:space="preserve">a) </w:t>
      </w:r>
      <w:r w:rsidR="00370B74" w:rsidRPr="00D008A1">
        <w:rPr>
          <w:b/>
          <w:lang w:eastAsia="sq-AL"/>
        </w:rPr>
        <w:t>Imuniteti nga çdo ndikim apo presion i jashtëm, nderi dhe dinjiteti (40 pikë)</w:t>
      </w:r>
    </w:p>
    <w:p w14:paraId="76953C9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vlerësuar këtë tregues, vlerësuesi përqendrohet në vendimet përfundimtare për masat disiplinore brenda periudhës së vlerësimit, në rezultatet e ankesave dhe verifikimin e tyre, në mendimin e Prokurorit të Përgjithshëm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4FDCCD7C" w14:textId="77777777" w:rsidR="00370B74" w:rsidRPr="00D008A1" w:rsidRDefault="00370B74" w:rsidP="00370B74">
      <w:pPr>
        <w:spacing w:after="0" w:line="240" w:lineRule="auto"/>
        <w:ind w:firstLine="284"/>
        <w:jc w:val="both"/>
        <w:rPr>
          <w:rFonts w:ascii="Garamond" w:hAnsi="Garamond" w:cs="Times New Roman"/>
          <w:b/>
          <w:bCs/>
          <w:sz w:val="24"/>
          <w:szCs w:val="24"/>
          <w:lang w:val="sq-AL"/>
        </w:rPr>
      </w:pPr>
      <w:r w:rsidRPr="00D008A1">
        <w:rPr>
          <w:rFonts w:ascii="Garamond" w:hAnsi="Garamond" w:cs="Times New Roman"/>
          <w:bCs/>
          <w:sz w:val="24"/>
          <w:szCs w:val="24"/>
          <w:lang w:val="sq-AL"/>
        </w:rPr>
        <w:t>Vler</w:t>
      </w:r>
      <w:r w:rsidRPr="00D008A1">
        <w:rPr>
          <w:rFonts w:ascii="Garamond" w:hAnsi="Garamond" w:cs="Times New Roman"/>
          <w:sz w:val="24"/>
          <w:szCs w:val="24"/>
          <w:lang w:val="sq-AL"/>
        </w:rPr>
        <w:t>ësimi do të bazohet në elementet e mëposhtme</w:t>
      </w:r>
      <w:r w:rsidRPr="00D008A1">
        <w:rPr>
          <w:rFonts w:ascii="Garamond" w:hAnsi="Garamond" w:cs="Times New Roman"/>
          <w:bCs/>
          <w:sz w:val="24"/>
          <w:szCs w:val="24"/>
          <w:lang w:val="sq-AL"/>
        </w:rPr>
        <w:t xml:space="preserve">: </w:t>
      </w:r>
    </w:p>
    <w:p w14:paraId="64C3F43F" w14:textId="7EC5BA74" w:rsidR="00370B74" w:rsidRPr="00D008A1" w:rsidRDefault="00BA3F38" w:rsidP="00BA3F38">
      <w:pPr>
        <w:pStyle w:val="TEKSTIIIII"/>
      </w:pPr>
      <w:r w:rsidRPr="00D008A1">
        <w:t xml:space="preserve">- </w:t>
      </w:r>
      <w:r w:rsidR="00370B74" w:rsidRPr="00D008A1">
        <w:t xml:space="preserve">Shmangia e lidhjeve të papërshtatshme me palët në proces ose shmangia e sjelljeve që bëjnë të duket sikur ka lidhje të tilla të papërshtatshme; </w:t>
      </w:r>
    </w:p>
    <w:p w14:paraId="4C7E0BCC" w14:textId="4298E63E" w:rsidR="00370B74" w:rsidRPr="00D008A1" w:rsidRDefault="00BA3F38" w:rsidP="00BA3F38">
      <w:pPr>
        <w:pStyle w:val="TEKSTIIIII"/>
      </w:pPr>
      <w:r w:rsidRPr="00D008A1">
        <w:t xml:space="preserve">- </w:t>
      </w:r>
      <w:r w:rsidR="00370B74" w:rsidRPr="00D008A1">
        <w:t xml:space="preserve">Ushtrimi i detyrës me nder dhe dinjitet, në mënyrë që të përmbushë pritshmërinë e publikut; </w:t>
      </w:r>
    </w:p>
    <w:p w14:paraId="1A977511" w14:textId="59D10425" w:rsidR="00370B74" w:rsidRPr="00D008A1" w:rsidRDefault="00BA3F38" w:rsidP="00BA3F38">
      <w:pPr>
        <w:pStyle w:val="TEKSTIIIII"/>
      </w:pPr>
      <w:r w:rsidRPr="00D008A1">
        <w:t xml:space="preserve">- </w:t>
      </w:r>
      <w:r w:rsidR="00370B74" w:rsidRPr="00D008A1">
        <w:t xml:space="preserve">Shmangia e çdo paragjykimi, që mund të jetë i dëmshëm ose mund të konsiderohet si i dëmshëm për hetimin; </w:t>
      </w:r>
    </w:p>
    <w:p w14:paraId="3F72CC7E" w14:textId="26D9A157" w:rsidR="00370B74" w:rsidRPr="00D008A1" w:rsidRDefault="00BA3F38" w:rsidP="00BA3F38">
      <w:pPr>
        <w:pStyle w:val="TEKSTIIIII"/>
      </w:pPr>
      <w:r w:rsidRPr="00D008A1">
        <w:rPr>
          <w:rFonts w:eastAsia="Calibri"/>
        </w:rPr>
        <w:t xml:space="preserve">- </w:t>
      </w:r>
      <w:r w:rsidR="00370B74" w:rsidRPr="00D008A1">
        <w:rPr>
          <w:rFonts w:eastAsia="Calibri"/>
        </w:rPr>
        <w:t>Vet</w:t>
      </w:r>
      <w:r w:rsidR="00370B74" w:rsidRPr="00D008A1">
        <w:t>ëdija e prokurorit</w:t>
      </w:r>
      <w:r w:rsidR="00D008A1" w:rsidRPr="00D008A1">
        <w:t>,</w:t>
      </w:r>
      <w:r w:rsidR="00370B74" w:rsidRPr="00D008A1">
        <w:t xml:space="preserve"> se sjellja profesionale, jeta private dhe sjellja në shoqëri kanë ndikim në imazhin e drejtësisë dhe besimin e publikut;</w:t>
      </w:r>
      <w:r w:rsidR="00370B74" w:rsidRPr="00D008A1">
        <w:rPr>
          <w:rFonts w:eastAsia="Calibri"/>
        </w:rPr>
        <w:t xml:space="preserve"> </w:t>
      </w:r>
    </w:p>
    <w:p w14:paraId="321BC3E8" w14:textId="1FD73B1B" w:rsidR="00370B74" w:rsidRPr="00D008A1" w:rsidRDefault="00BA3F38" w:rsidP="00BA3F38">
      <w:pPr>
        <w:pStyle w:val="TEKSTIIIII"/>
      </w:pPr>
      <w:r w:rsidRPr="00D008A1">
        <w:rPr>
          <w:rFonts w:eastAsia="Calibri"/>
        </w:rPr>
        <w:t xml:space="preserve">- </w:t>
      </w:r>
      <w:r w:rsidR="00370B74" w:rsidRPr="00D008A1">
        <w:rPr>
          <w:rFonts w:eastAsia="Calibri"/>
        </w:rPr>
        <w:t>P</w:t>
      </w:r>
      <w:r w:rsidR="00370B74" w:rsidRPr="00D008A1">
        <w:t xml:space="preserve">ërcjellja e vlerave personale dhe profesionale, duke shfaqur cilësitë personale, që i bëjnë të konsiderohen si shembuj të mirë për të tjerët; </w:t>
      </w:r>
    </w:p>
    <w:p w14:paraId="6E3775B8" w14:textId="2CD1BF2F" w:rsidR="00370B74" w:rsidRPr="00D008A1" w:rsidRDefault="00BA3F38" w:rsidP="00BA3F38">
      <w:pPr>
        <w:pStyle w:val="TEKSTIIIII"/>
        <w:rPr>
          <w:rFonts w:eastAsia="Calibri"/>
        </w:rPr>
      </w:pPr>
      <w:r w:rsidRPr="00D008A1">
        <w:rPr>
          <w:rFonts w:eastAsia="Calibri"/>
        </w:rPr>
        <w:t xml:space="preserve">- </w:t>
      </w:r>
      <w:r w:rsidR="00370B74" w:rsidRPr="00D008A1">
        <w:rPr>
          <w:rFonts w:eastAsia="Calibri"/>
        </w:rPr>
        <w:t>Shmangia e sjelljeve q</w:t>
      </w:r>
      <w:r w:rsidR="00370B74" w:rsidRPr="00D008A1">
        <w:t>ë tregojnë mungesë respekti për dinjitetin e palëve;</w:t>
      </w:r>
    </w:p>
    <w:p w14:paraId="60ABF6E6" w14:textId="56C3B3B3" w:rsidR="00370B74" w:rsidRPr="00D008A1" w:rsidRDefault="00BA3F38" w:rsidP="00BA3F38">
      <w:pPr>
        <w:pStyle w:val="TEKSTIIIII"/>
        <w:rPr>
          <w:rFonts w:eastAsia="Calibri"/>
        </w:rPr>
      </w:pPr>
      <w:r w:rsidRPr="00D008A1">
        <w:rPr>
          <w:rFonts w:eastAsia="Calibri"/>
        </w:rPr>
        <w:t xml:space="preserve">- </w:t>
      </w:r>
      <w:r w:rsidR="00370B74" w:rsidRPr="00D008A1">
        <w:rPr>
          <w:rFonts w:eastAsia="Calibri"/>
        </w:rPr>
        <w:t>Keqpërdorimi i orarit të pun</w:t>
      </w:r>
      <w:r w:rsidR="00370B74" w:rsidRPr="00D008A1">
        <w:t xml:space="preserve">ës, personelit dhe burimeve të institucionit, për qëllime private; </w:t>
      </w:r>
    </w:p>
    <w:p w14:paraId="402BB47D" w14:textId="05061E43" w:rsidR="00370B74" w:rsidRPr="00D008A1" w:rsidRDefault="00BA3F38" w:rsidP="00BA3F38">
      <w:pPr>
        <w:pStyle w:val="TEKSTIIIII"/>
        <w:rPr>
          <w:rFonts w:eastAsia="Calibri"/>
        </w:rPr>
      </w:pPr>
      <w:r w:rsidRPr="00D008A1">
        <w:rPr>
          <w:rFonts w:eastAsia="Calibri"/>
        </w:rPr>
        <w:lastRenderedPageBreak/>
        <w:t xml:space="preserve">- </w:t>
      </w:r>
      <w:r w:rsidR="00370B74" w:rsidRPr="00D008A1">
        <w:rPr>
          <w:rFonts w:eastAsia="Calibri"/>
        </w:rPr>
        <w:t xml:space="preserve">Çdo sjellje apo veprimtari tjetër, që cenon </w:t>
      </w:r>
      <w:r w:rsidR="00370B74" w:rsidRPr="00D008A1">
        <w:t>apo rrezikon të cenojë imazhin dhe figurën publike të prokurorit, prokurorisë dhe të sistemit të drejtësisë</w:t>
      </w:r>
      <w:r w:rsidR="00370B74" w:rsidRPr="00D008A1">
        <w:rPr>
          <w:rFonts w:eastAsia="Calibri"/>
        </w:rPr>
        <w:t>.</w:t>
      </w:r>
    </w:p>
    <w:p w14:paraId="67B7FE91" w14:textId="060F4EEA"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i/>
          <w:sz w:val="24"/>
          <w:szCs w:val="24"/>
          <w:lang w:val="sq-AL"/>
        </w:rPr>
        <w:t>Parimet e Bangalorit</w:t>
      </w:r>
      <w:r w:rsidRPr="00D008A1">
        <w:rPr>
          <w:rFonts w:ascii="Garamond" w:hAnsi="Garamond" w:cs="Times New Roman"/>
          <w:sz w:val="24"/>
          <w:szCs w:val="24"/>
          <w:lang w:val="sq-AL"/>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18ADF4BE" w14:textId="24C87D8E" w:rsidR="00370B74" w:rsidRPr="00D008A1" w:rsidRDefault="00BA3F38" w:rsidP="00BA3F38">
      <w:pPr>
        <w:pStyle w:val="TEKSTIIIII"/>
      </w:pPr>
      <w:r w:rsidRPr="00D008A1">
        <w:t xml:space="preserve">a) </w:t>
      </w:r>
      <w:r w:rsidR="00370B74" w:rsidRPr="00D008A1">
        <w:t>nëse ka informacione mjaftueshëm të besueshme se prokurorit i mungon integriteti, Këshilli do të caktojë minimumin e pikëve të mundshme;</w:t>
      </w:r>
    </w:p>
    <w:p w14:paraId="6492DE5C" w14:textId="594AA783" w:rsidR="00370B74" w:rsidRPr="00D008A1" w:rsidRDefault="00BA3F38" w:rsidP="00BA3F38">
      <w:pPr>
        <w:pStyle w:val="TEKSTIIIII"/>
      </w:pPr>
      <w:r w:rsidRPr="00D008A1">
        <w:t xml:space="preserve">b) </w:t>
      </w:r>
      <w:r w:rsidR="00370B74" w:rsidRPr="00D008A1">
        <w:t xml:space="preserve">nëse nuk ka informacione në dispozicion, që tregojnë se prokurorit i mungon integriteti, konkluzioni duhet të jetë në favor të prokurorit dhe Këshilli do të caktojë maksimumin e pikëve të mundshme. </w:t>
      </w:r>
    </w:p>
    <w:p w14:paraId="716B4725"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1DDFAFEC" w14:textId="77777777" w:rsidR="00BA3F38" w:rsidRPr="00D008A1" w:rsidRDefault="00BA3F38" w:rsidP="00370B74">
      <w:pPr>
        <w:pStyle w:val="Title"/>
        <w:spacing w:before="0" w:line="240" w:lineRule="auto"/>
        <w:ind w:firstLine="284"/>
        <w:rPr>
          <w:rFonts w:ascii="Garamond" w:hAnsi="Garamond"/>
        </w:rPr>
      </w:pPr>
    </w:p>
    <w:p w14:paraId="3B9543C3" w14:textId="20093FC2" w:rsidR="00370B74" w:rsidRPr="00D008A1" w:rsidRDefault="00370B74" w:rsidP="00D008A1">
      <w:pPr>
        <w:pStyle w:val="Title"/>
        <w:spacing w:before="0" w:line="240" w:lineRule="auto"/>
        <w:ind w:firstLine="284"/>
        <w:jc w:val="center"/>
        <w:rPr>
          <w:rFonts w:ascii="Garamond" w:hAnsi="Garamond"/>
        </w:rPr>
      </w:pPr>
      <w:r w:rsidRPr="00D008A1">
        <w:rPr>
          <w:rFonts w:ascii="Garamond" w:hAnsi="Garamond"/>
        </w:rPr>
        <w:t>Tabela 10</w:t>
      </w:r>
    </w:p>
    <w:tbl>
      <w:tblPr>
        <w:tblStyle w:val="TableGrid0"/>
        <w:tblW w:w="5000" w:type="pct"/>
        <w:jc w:val="center"/>
        <w:tblInd w:w="0" w:type="dxa"/>
        <w:tblCellMar>
          <w:top w:w="10" w:type="dxa"/>
          <w:left w:w="107" w:type="dxa"/>
          <w:right w:w="56" w:type="dxa"/>
        </w:tblCellMar>
        <w:tblLook w:val="04A0" w:firstRow="1" w:lastRow="0" w:firstColumn="1" w:lastColumn="0" w:noHBand="0" w:noVBand="1"/>
      </w:tblPr>
      <w:tblGrid>
        <w:gridCol w:w="4888"/>
        <w:gridCol w:w="4462"/>
      </w:tblGrid>
      <w:tr w:rsidR="00370B74" w:rsidRPr="00D008A1" w14:paraId="00EF4B9F" w14:textId="77777777" w:rsidTr="00151931">
        <w:trPr>
          <w:trHeight w:val="20"/>
          <w:jc w:val="center"/>
        </w:trPr>
        <w:tc>
          <w:tcPr>
            <w:tcW w:w="261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8556A4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FDB08D9" w14:textId="77777777" w:rsidR="00370B74" w:rsidRPr="00D008A1" w:rsidRDefault="00370B74" w:rsidP="00151931">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7380B5F4" w14:textId="77777777" w:rsidTr="004D1DF1">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7734BD9E"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3D5B52B5"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0</w:t>
            </w:r>
          </w:p>
        </w:tc>
      </w:tr>
      <w:tr w:rsidR="00370B74" w:rsidRPr="00D008A1" w14:paraId="2E86C8AB" w14:textId="77777777" w:rsidTr="004D1DF1">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2BD1476E"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16AE0F1F"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40</w:t>
            </w:r>
          </w:p>
        </w:tc>
      </w:tr>
    </w:tbl>
    <w:p w14:paraId="03CD08A3" w14:textId="39C3B302"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3F5A19" w14:paraId="1205E139" w14:textId="77777777" w:rsidTr="003F5A19">
        <w:tc>
          <w:tcPr>
            <w:tcW w:w="9350" w:type="dxa"/>
            <w:shd w:val="clear" w:color="auto" w:fill="BDD6EE" w:themeFill="accent1" w:themeFillTint="66"/>
          </w:tcPr>
          <w:p w14:paraId="6B4A0745" w14:textId="26665ABF" w:rsidR="003F5A19" w:rsidRDefault="003F5A19" w:rsidP="00370B74">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23B72E04" w14:textId="456D2492" w:rsidR="003F5A19" w:rsidRDefault="003F5A19" w:rsidP="00370B74">
      <w:pPr>
        <w:spacing w:after="0" w:line="240" w:lineRule="auto"/>
        <w:ind w:firstLine="284"/>
        <w:jc w:val="both"/>
        <w:rPr>
          <w:rFonts w:ascii="Garamond" w:hAnsi="Garamond" w:cs="Times New Roman"/>
          <w:sz w:val="24"/>
          <w:szCs w:val="24"/>
          <w:lang w:val="sq-AL"/>
        </w:rPr>
      </w:pPr>
    </w:p>
    <w:p w14:paraId="69AB214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442D67F2" w14:textId="166ECE70" w:rsidR="00370B74" w:rsidRPr="00D008A1" w:rsidRDefault="00BA3F38" w:rsidP="00151931">
      <w:pPr>
        <w:spacing w:after="0" w:line="240" w:lineRule="auto"/>
        <w:ind w:firstLine="284"/>
        <w:jc w:val="both"/>
        <w:rPr>
          <w:rFonts w:ascii="Garamond" w:hAnsi="Garamond"/>
          <w:b/>
          <w:lang w:val="sq-AL" w:eastAsia="sq-AL"/>
        </w:rPr>
      </w:pPr>
      <w:r w:rsidRPr="00D008A1">
        <w:rPr>
          <w:rFonts w:ascii="Garamond" w:hAnsi="Garamond"/>
          <w:b/>
          <w:lang w:val="sq-AL" w:eastAsia="sq-AL"/>
        </w:rPr>
        <w:t xml:space="preserve">a) </w:t>
      </w:r>
      <w:r w:rsidR="00370B74" w:rsidRPr="00D008A1">
        <w:rPr>
          <w:rFonts w:ascii="Garamond" w:hAnsi="Garamond"/>
          <w:b/>
          <w:lang w:val="sq-AL" w:eastAsia="sq-AL"/>
        </w:rPr>
        <w:t xml:space="preserve">Përdorimi ose jo i gjuhës diskriminuese (10 pikë) </w:t>
      </w:r>
    </w:p>
    <w:p w14:paraId="2C64C14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1065A678" w14:textId="33F26F3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Prokurorët duhet të jenë të vetëdijshëm dhe të shmangin përdorimin e gjuhës diskriminuese</w:t>
      </w:r>
      <w:r w:rsidR="00072AEA">
        <w:rPr>
          <w:rFonts w:ascii="Garamond" w:hAnsi="Garamond" w:cs="Times New Roman"/>
          <w:sz w:val="24"/>
          <w:szCs w:val="24"/>
          <w:lang w:val="sq-AL"/>
        </w:rPr>
        <w:t>,</w:t>
      </w:r>
      <w:r w:rsidRPr="00D008A1">
        <w:rPr>
          <w:rFonts w:ascii="Garamond" w:hAnsi="Garamond" w:cs="Times New Roman"/>
          <w:sz w:val="24"/>
          <w:szCs w:val="24"/>
          <w:lang w:val="sq-AL"/>
        </w:rPr>
        <w:t xml:space="preserve"> si dhe çdo tendencë për paragjykime. Qëndrimet personale nuk duhet të ndërhyjnë në vendimmarrjen e prokurorit. </w:t>
      </w:r>
    </w:p>
    <w:p w14:paraId="4AF6716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këtij treguesi do të bazohet në elementet e mëposhtme:</w:t>
      </w:r>
    </w:p>
    <w:p w14:paraId="6B69787F" w14:textId="5E33E6A6" w:rsidR="00370B74" w:rsidRPr="00D008A1" w:rsidRDefault="00BA3F38" w:rsidP="00BA3F38">
      <w:pPr>
        <w:pStyle w:val="TEKSTIIIII"/>
      </w:pPr>
      <w:r w:rsidRPr="00D008A1">
        <w:t xml:space="preserve">- </w:t>
      </w:r>
      <w:r w:rsidR="00370B74" w:rsidRPr="00D008A1">
        <w:t>Respektimi i grupeve të cenueshme, i barazisë gjinore dhe i të drejtave të pakicave;</w:t>
      </w:r>
    </w:p>
    <w:p w14:paraId="4840988C" w14:textId="4C290F11" w:rsidR="00370B74" w:rsidRPr="00D008A1" w:rsidRDefault="00BA3F38" w:rsidP="00BA3F38">
      <w:pPr>
        <w:pStyle w:val="TEKSTIIIII"/>
      </w:pPr>
      <w:r w:rsidRPr="00D008A1">
        <w:t xml:space="preserve">- </w:t>
      </w:r>
      <w:r w:rsidR="00370B74" w:rsidRPr="00D008A1">
        <w:t>Shmangia e përdorimit të gjuhës diskriminuese;</w:t>
      </w:r>
    </w:p>
    <w:p w14:paraId="712908CD" w14:textId="6898E228" w:rsidR="00370B74" w:rsidRPr="00D008A1" w:rsidRDefault="00BA3F38" w:rsidP="00BA3F38">
      <w:pPr>
        <w:pStyle w:val="TEKSTIIIII"/>
      </w:pPr>
      <w:r w:rsidRPr="00D008A1">
        <w:t xml:space="preserve">- </w:t>
      </w:r>
      <w:r w:rsidR="00370B74" w:rsidRPr="00D008A1">
        <w:t xml:space="preserve">Shmangia e çdo tendence për paragjykim; </w:t>
      </w:r>
    </w:p>
    <w:p w14:paraId="4E43876C" w14:textId="40FDEDCF" w:rsidR="00370B74" w:rsidRPr="00D008A1" w:rsidRDefault="00BA3F38" w:rsidP="00BA3F38">
      <w:pPr>
        <w:pStyle w:val="TEKSTIIIII"/>
      </w:pPr>
      <w:r w:rsidRPr="00D008A1">
        <w:t xml:space="preserve">- </w:t>
      </w:r>
      <w:r w:rsidR="00370B74" w:rsidRPr="00D008A1">
        <w:t>Shmangia e ndërhyrjes së mendimeve personale në vendimmarrjen e prokurorit.</w:t>
      </w:r>
    </w:p>
    <w:p w14:paraId="4DF4C84B"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42B4C66E" w14:textId="77777777" w:rsidR="00370B74" w:rsidRPr="00D008A1" w:rsidRDefault="00370B74" w:rsidP="00370B74">
      <w:pPr>
        <w:spacing w:after="0" w:line="240" w:lineRule="auto"/>
        <w:ind w:firstLine="284"/>
        <w:contextualSpacing/>
        <w:jc w:val="both"/>
        <w:rPr>
          <w:rFonts w:ascii="Garamond" w:hAnsi="Garamond" w:cs="Times New Roman"/>
          <w:sz w:val="24"/>
          <w:szCs w:val="24"/>
          <w:lang w:val="sq-AL"/>
        </w:rPr>
      </w:pPr>
    </w:p>
    <w:p w14:paraId="2C2D33FE" w14:textId="77777777" w:rsidR="00370B74" w:rsidRPr="00D008A1" w:rsidRDefault="00370B74" w:rsidP="00072AEA">
      <w:pPr>
        <w:pStyle w:val="Title"/>
        <w:spacing w:before="0" w:line="240" w:lineRule="auto"/>
        <w:ind w:firstLine="284"/>
        <w:jc w:val="center"/>
        <w:rPr>
          <w:rFonts w:ascii="Garamond" w:hAnsi="Garamond"/>
        </w:rPr>
      </w:pPr>
      <w:r w:rsidRPr="00D008A1">
        <w:rPr>
          <w:rFonts w:ascii="Garamond" w:hAnsi="Garamond"/>
        </w:rPr>
        <w:t>Tabela 11</w:t>
      </w:r>
    </w:p>
    <w:tbl>
      <w:tblPr>
        <w:tblStyle w:val="TableGrid0"/>
        <w:tblW w:w="5000" w:type="pct"/>
        <w:jc w:val="center"/>
        <w:tblInd w:w="0" w:type="dxa"/>
        <w:tblCellMar>
          <w:top w:w="7" w:type="dxa"/>
          <w:left w:w="107" w:type="dxa"/>
          <w:right w:w="115" w:type="dxa"/>
        </w:tblCellMar>
        <w:tblLook w:val="04A0" w:firstRow="1" w:lastRow="0" w:firstColumn="1" w:lastColumn="0" w:noHBand="0" w:noVBand="1"/>
      </w:tblPr>
      <w:tblGrid>
        <w:gridCol w:w="5846"/>
        <w:gridCol w:w="3504"/>
      </w:tblGrid>
      <w:tr w:rsidR="00370B74" w:rsidRPr="00D008A1" w14:paraId="56189BD2" w14:textId="77777777" w:rsidTr="00151931">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5D305C6E"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356DAE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66BBD6AC" w14:textId="77777777" w:rsidTr="00151931">
        <w:trPr>
          <w:trHeight w:val="20"/>
          <w:jc w:val="center"/>
        </w:trPr>
        <w:tc>
          <w:tcPr>
            <w:tcW w:w="3126" w:type="pct"/>
            <w:tcBorders>
              <w:top w:val="single" w:sz="4" w:space="0" w:color="000000"/>
              <w:left w:val="single" w:sz="4" w:space="0" w:color="000000"/>
              <w:bottom w:val="single" w:sz="4" w:space="0" w:color="000000"/>
              <w:right w:val="nil"/>
            </w:tcBorders>
          </w:tcPr>
          <w:p w14:paraId="091EA135"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771B208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w:t>
            </w:r>
          </w:p>
        </w:tc>
      </w:tr>
      <w:tr w:rsidR="00370B74" w:rsidRPr="00D008A1" w14:paraId="576C733E" w14:textId="77777777" w:rsidTr="00151931">
        <w:trPr>
          <w:trHeight w:val="20"/>
          <w:jc w:val="center"/>
        </w:trPr>
        <w:tc>
          <w:tcPr>
            <w:tcW w:w="3126" w:type="pct"/>
            <w:tcBorders>
              <w:top w:val="single" w:sz="4" w:space="0" w:color="000000"/>
              <w:left w:val="single" w:sz="4" w:space="0" w:color="000000"/>
              <w:bottom w:val="single" w:sz="4" w:space="0" w:color="000000"/>
              <w:right w:val="nil"/>
            </w:tcBorders>
          </w:tcPr>
          <w:p w14:paraId="4F277999"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3870B8C0"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2EE45DDD" w14:textId="77777777" w:rsidTr="00151931">
        <w:trPr>
          <w:trHeight w:val="20"/>
          <w:jc w:val="center"/>
        </w:trPr>
        <w:tc>
          <w:tcPr>
            <w:tcW w:w="3126" w:type="pct"/>
            <w:tcBorders>
              <w:top w:val="single" w:sz="4" w:space="0" w:color="000000"/>
              <w:left w:val="single" w:sz="4" w:space="0" w:color="000000"/>
              <w:bottom w:val="single" w:sz="4" w:space="0" w:color="000000"/>
              <w:right w:val="nil"/>
            </w:tcBorders>
          </w:tcPr>
          <w:p w14:paraId="768DF506"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3EFDEFC6"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6</w:t>
            </w:r>
          </w:p>
        </w:tc>
      </w:tr>
      <w:tr w:rsidR="00370B74" w:rsidRPr="00D008A1" w14:paraId="6CA12D3C" w14:textId="77777777" w:rsidTr="00151931">
        <w:trPr>
          <w:trHeight w:val="20"/>
          <w:jc w:val="center"/>
        </w:trPr>
        <w:tc>
          <w:tcPr>
            <w:tcW w:w="3126" w:type="pct"/>
            <w:tcBorders>
              <w:top w:val="single" w:sz="4" w:space="0" w:color="000000"/>
              <w:left w:val="single" w:sz="4" w:space="0" w:color="000000"/>
              <w:bottom w:val="single" w:sz="4" w:space="0" w:color="000000"/>
              <w:right w:val="nil"/>
            </w:tcBorders>
          </w:tcPr>
          <w:p w14:paraId="09F1C673"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1B56D11E"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141EADEF" w14:textId="77777777" w:rsidTr="00151931">
        <w:trPr>
          <w:trHeight w:val="20"/>
          <w:jc w:val="center"/>
        </w:trPr>
        <w:tc>
          <w:tcPr>
            <w:tcW w:w="3126" w:type="pct"/>
            <w:tcBorders>
              <w:top w:val="single" w:sz="4" w:space="0" w:color="000000"/>
              <w:left w:val="single" w:sz="4" w:space="0" w:color="000000"/>
              <w:bottom w:val="single" w:sz="4" w:space="0" w:color="000000"/>
              <w:right w:val="nil"/>
            </w:tcBorders>
          </w:tcPr>
          <w:p w14:paraId="7E513F9E"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E02951A"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10</w:t>
            </w:r>
          </w:p>
        </w:tc>
      </w:tr>
    </w:tbl>
    <w:p w14:paraId="78037918"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hAnsi="Garamond" w:cs="Times New Roman"/>
          <w:b/>
          <w:sz w:val="24"/>
          <w:szCs w:val="24"/>
          <w:lang w:val="sq-AL"/>
        </w:rPr>
        <w:t xml:space="preserve"> </w:t>
      </w:r>
    </w:p>
    <w:p w14:paraId="384994AA" w14:textId="15489D96" w:rsidR="00370B74" w:rsidRPr="00D008A1" w:rsidRDefault="00BA3F38" w:rsidP="00BA3F38">
      <w:pPr>
        <w:pStyle w:val="TEKSTIIIII"/>
        <w:rPr>
          <w:b/>
          <w:lang w:eastAsia="sq-AL"/>
        </w:rPr>
      </w:pPr>
      <w:r w:rsidRPr="00D008A1">
        <w:rPr>
          <w:b/>
          <w:lang w:eastAsia="sq-AL"/>
        </w:rPr>
        <w:lastRenderedPageBreak/>
        <w:t xml:space="preserve">b) </w:t>
      </w:r>
      <w:r w:rsidR="00370B74" w:rsidRPr="00D008A1">
        <w:rPr>
          <w:b/>
          <w:lang w:eastAsia="sq-AL"/>
        </w:rPr>
        <w:t xml:space="preserve">Numri tejet i lartë i kërkesave të pranuara të palëve për përjashtimin e prokurorit (15 pikë) </w:t>
      </w:r>
    </w:p>
    <w:p w14:paraId="1934513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të dhënat statistikore, si dhe formulari i integruar i vlerësimit të prokurorit. </w:t>
      </w:r>
    </w:p>
    <w:p w14:paraId="57D327C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479F751A" w14:textId="57D0BA7A"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2AD09C9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7F858FF7" w14:textId="77777777" w:rsidR="00971DE6" w:rsidRPr="00D008A1" w:rsidRDefault="00971DE6" w:rsidP="00370B74">
      <w:pPr>
        <w:pStyle w:val="Title"/>
        <w:spacing w:before="0" w:line="240" w:lineRule="auto"/>
        <w:ind w:firstLine="284"/>
        <w:rPr>
          <w:rFonts w:ascii="Garamond" w:hAnsi="Garamond"/>
        </w:rPr>
      </w:pPr>
    </w:p>
    <w:p w14:paraId="6A19C3AC" w14:textId="3972ADE2" w:rsidR="00370B74" w:rsidRPr="00D008A1" w:rsidRDefault="00370B74" w:rsidP="00605E40">
      <w:pPr>
        <w:pStyle w:val="Title"/>
        <w:spacing w:before="0" w:line="240" w:lineRule="auto"/>
        <w:ind w:firstLine="284"/>
        <w:jc w:val="center"/>
        <w:rPr>
          <w:rFonts w:ascii="Garamond" w:hAnsi="Garamond"/>
        </w:rPr>
      </w:pPr>
      <w:r w:rsidRPr="00D008A1">
        <w:rPr>
          <w:rFonts w:ascii="Garamond" w:hAnsi="Garamond"/>
        </w:rPr>
        <w:t>Tabela 12</w:t>
      </w:r>
    </w:p>
    <w:tbl>
      <w:tblPr>
        <w:tblStyle w:val="TableGrid0"/>
        <w:tblW w:w="5000" w:type="pct"/>
        <w:jc w:val="center"/>
        <w:tblInd w:w="0" w:type="dxa"/>
        <w:tblCellMar>
          <w:top w:w="7" w:type="dxa"/>
          <w:left w:w="107" w:type="dxa"/>
          <w:right w:w="115" w:type="dxa"/>
        </w:tblCellMar>
        <w:tblLook w:val="04A0" w:firstRow="1" w:lastRow="0" w:firstColumn="1" w:lastColumn="0" w:noHBand="0" w:noVBand="1"/>
      </w:tblPr>
      <w:tblGrid>
        <w:gridCol w:w="5947"/>
        <w:gridCol w:w="3403"/>
      </w:tblGrid>
      <w:tr w:rsidR="00370B74" w:rsidRPr="00D008A1" w14:paraId="731923F2" w14:textId="77777777" w:rsidTr="00151931">
        <w:trPr>
          <w:trHeight w:val="20"/>
          <w:jc w:val="center"/>
        </w:trPr>
        <w:tc>
          <w:tcPr>
            <w:tcW w:w="318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9747FDD" w14:textId="41F0E0E7" w:rsidR="00370B74" w:rsidRPr="00D008A1" w:rsidRDefault="00370B74" w:rsidP="00151931">
            <w:pPr>
              <w:rPr>
                <w:rFonts w:ascii="Garamond" w:hAnsi="Garamond" w:cs="Times New Roman"/>
                <w:sz w:val="20"/>
                <w:szCs w:val="20"/>
              </w:rPr>
            </w:pPr>
            <w:r w:rsidRPr="00D008A1">
              <w:rPr>
                <w:rFonts w:ascii="Garamond" w:hAnsi="Garamond" w:cs="Times New Roman"/>
                <w:b/>
                <w:sz w:val="20"/>
                <w:szCs w:val="20"/>
              </w:rPr>
              <w:t>Numri i kërkesave të pranuara të palëve për përjashtimin e prokurorit</w:t>
            </w:r>
          </w:p>
        </w:tc>
        <w:tc>
          <w:tcPr>
            <w:tcW w:w="182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055A451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36F78268" w14:textId="77777777" w:rsidTr="00151931">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2684FBA5"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Tejet i lartë </w:t>
            </w:r>
          </w:p>
        </w:tc>
        <w:tc>
          <w:tcPr>
            <w:tcW w:w="1820" w:type="pct"/>
            <w:tcBorders>
              <w:top w:val="single" w:sz="4" w:space="0" w:color="000000"/>
              <w:left w:val="single" w:sz="4" w:space="0" w:color="000000"/>
              <w:bottom w:val="single" w:sz="4" w:space="0" w:color="000000"/>
              <w:right w:val="single" w:sz="4" w:space="0" w:color="000000"/>
            </w:tcBorders>
            <w:vAlign w:val="center"/>
          </w:tcPr>
          <w:p w14:paraId="56B69ED0"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3</w:t>
            </w:r>
          </w:p>
        </w:tc>
      </w:tr>
      <w:tr w:rsidR="00370B74" w:rsidRPr="00D008A1" w14:paraId="0353FADD" w14:textId="77777777" w:rsidTr="00151931">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50529863"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I pakonsiderueshëm </w:t>
            </w:r>
          </w:p>
        </w:tc>
        <w:tc>
          <w:tcPr>
            <w:tcW w:w="1820" w:type="pct"/>
            <w:tcBorders>
              <w:top w:val="single" w:sz="4" w:space="0" w:color="000000"/>
              <w:left w:val="single" w:sz="4" w:space="0" w:color="000000"/>
              <w:bottom w:val="single" w:sz="4" w:space="0" w:color="000000"/>
              <w:right w:val="single" w:sz="4" w:space="0" w:color="000000"/>
            </w:tcBorders>
            <w:vAlign w:val="center"/>
          </w:tcPr>
          <w:p w14:paraId="0BACE82F"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15</w:t>
            </w:r>
          </w:p>
        </w:tc>
      </w:tr>
    </w:tbl>
    <w:p w14:paraId="47CBB512"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p>
    <w:p w14:paraId="6CEE43A3" w14:textId="0D5D0A8A" w:rsidR="00370B74" w:rsidRPr="00605E40" w:rsidRDefault="00971DE6" w:rsidP="00971DE6">
      <w:pPr>
        <w:pStyle w:val="TEKSTIIIII"/>
        <w:rPr>
          <w:bCs/>
        </w:rPr>
      </w:pPr>
      <w:r w:rsidRPr="00605E40">
        <w:rPr>
          <w:bCs/>
        </w:rPr>
        <w:t xml:space="preserve">4.1 </w:t>
      </w:r>
      <w:r w:rsidR="00370B74" w:rsidRPr="00605E40">
        <w:rPr>
          <w:bCs/>
        </w:rPr>
        <w:t xml:space="preserve">AFTËSIA PERSONALE DHE ANGAZHIMI PROFESIONAL (100 pikë) </w:t>
      </w:r>
    </w:p>
    <w:p w14:paraId="701F9D9E"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Ky kriter vlerëson kapacitetin personal dhe angazhimin profesional të prokurorit, siç detajohet në treguesit e mëposhtëm. </w:t>
      </w:r>
    </w:p>
    <w:p w14:paraId="22013032" w14:textId="77777777" w:rsidR="00370B74" w:rsidRPr="00D008A1" w:rsidRDefault="00370B74" w:rsidP="00151931">
      <w:pPr>
        <w:keepNext/>
        <w:keepLines/>
        <w:pBdr>
          <w:top w:val="single" w:sz="4" w:space="0" w:color="000000"/>
          <w:left w:val="single" w:sz="4" w:space="0" w:color="000000"/>
          <w:bottom w:val="single" w:sz="4" w:space="0" w:color="000000"/>
          <w:right w:val="single" w:sz="4" w:space="0" w:color="000000"/>
        </w:pBdr>
        <w:shd w:val="clear" w:color="auto" w:fill="BDD6EE" w:themeFill="accent1" w:themeFillTint="66"/>
        <w:spacing w:after="0" w:line="240" w:lineRule="auto"/>
        <w:ind w:firstLine="284"/>
        <w:jc w:val="both"/>
        <w:outlineLvl w:val="1"/>
        <w:rPr>
          <w:rFonts w:ascii="Garamond" w:eastAsia="Times New Roman" w:hAnsi="Garamond" w:cs="Times New Roman"/>
          <w:b/>
          <w:sz w:val="24"/>
          <w:szCs w:val="24"/>
          <w:lang w:val="sq-AL" w:eastAsia="sq-AL"/>
        </w:rPr>
      </w:pPr>
      <w:r w:rsidRPr="00D008A1">
        <w:rPr>
          <w:rFonts w:ascii="Garamond" w:eastAsia="Times New Roman" w:hAnsi="Garamond" w:cs="Times New Roman"/>
          <w:b/>
          <w:sz w:val="24"/>
          <w:szCs w:val="24"/>
          <w:lang w:val="sq-AL" w:eastAsia="sq-AL"/>
        </w:rPr>
        <w:t>A.</w:t>
      </w:r>
      <w:r w:rsidRPr="00D008A1">
        <w:rPr>
          <w:rFonts w:ascii="Garamond" w:eastAsia="Arial" w:hAnsi="Garamond" w:cs="Times New Roman"/>
          <w:b/>
          <w:sz w:val="24"/>
          <w:szCs w:val="24"/>
          <w:lang w:val="sq-AL" w:eastAsia="sq-AL"/>
        </w:rPr>
        <w:t xml:space="preserve"> </w:t>
      </w:r>
      <w:r w:rsidRPr="00D008A1">
        <w:rPr>
          <w:rFonts w:ascii="Garamond" w:eastAsia="Times New Roman" w:hAnsi="Garamond" w:cs="Times New Roman"/>
          <w:b/>
          <w:sz w:val="24"/>
          <w:szCs w:val="24"/>
          <w:lang w:val="sq-AL" w:eastAsia="sq-AL"/>
        </w:rPr>
        <w:t xml:space="preserve">Aftësia e komunikimit (40 pikë) </w:t>
      </w:r>
    </w:p>
    <w:p w14:paraId="22A2BA12" w14:textId="77777777" w:rsidR="00370B74" w:rsidRPr="00D008A1" w:rsidRDefault="00370B74" w:rsidP="00370B74">
      <w:pPr>
        <w:keepNext/>
        <w:keepLines/>
        <w:spacing w:after="0" w:line="240" w:lineRule="auto"/>
        <w:ind w:firstLine="284"/>
        <w:jc w:val="both"/>
        <w:outlineLvl w:val="2"/>
        <w:rPr>
          <w:rFonts w:ascii="Garamond" w:eastAsiaTheme="majorEastAsia" w:hAnsi="Garamond" w:cs="Times New Roman"/>
          <w:sz w:val="24"/>
          <w:szCs w:val="24"/>
          <w:lang w:val="sq-AL" w:eastAsia="sq-AL"/>
        </w:rPr>
      </w:pPr>
    </w:p>
    <w:p w14:paraId="57C8F817" w14:textId="22AF1D12" w:rsidR="00370B74" w:rsidRPr="00D008A1" w:rsidRDefault="00971DE6" w:rsidP="00971DE6">
      <w:pPr>
        <w:pStyle w:val="TEKSTIIIII"/>
        <w:rPr>
          <w:rFonts w:eastAsiaTheme="majorEastAsia"/>
          <w:b/>
          <w:lang w:eastAsia="sq-AL"/>
        </w:rPr>
      </w:pPr>
      <w:r w:rsidRPr="00D008A1">
        <w:rPr>
          <w:rFonts w:eastAsiaTheme="majorEastAsia"/>
          <w:b/>
          <w:lang w:eastAsia="sq-AL"/>
        </w:rPr>
        <w:t xml:space="preserve">a) </w:t>
      </w:r>
      <w:r w:rsidR="00370B74" w:rsidRPr="00D008A1">
        <w:rPr>
          <w:rFonts w:eastAsiaTheme="majorEastAsia"/>
          <w:b/>
          <w:lang w:eastAsia="sq-AL"/>
        </w:rPr>
        <w:t xml:space="preserve">Komunikimi i qartë dhe transparent </w:t>
      </w:r>
      <w:r w:rsidR="00370B74" w:rsidRPr="00D008A1">
        <w:rPr>
          <w:b/>
          <w:lang w:eastAsia="sq-AL"/>
        </w:rPr>
        <w:t>me palët në proces, publikun, subjektet e tjera, të tretët</w:t>
      </w:r>
      <w:r w:rsidR="00370B74" w:rsidRPr="00D008A1">
        <w:rPr>
          <w:rFonts w:eastAsiaTheme="majorEastAsia"/>
          <w:b/>
          <w:lang w:eastAsia="sq-AL"/>
        </w:rPr>
        <w:t xml:space="preserve"> (25 pikë) </w:t>
      </w:r>
    </w:p>
    <w:p w14:paraId="2EFCA5E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lang w:val="sq-AL"/>
        </w:rPr>
        <w:t xml:space="preserve"> </w:t>
      </w:r>
    </w:p>
    <w:p w14:paraId="10513D56"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këtij treguesi do të bazohet në elementet e mëposhtme:</w:t>
      </w:r>
    </w:p>
    <w:p w14:paraId="17AAC39E" w14:textId="6B76BF8C" w:rsidR="00370B74" w:rsidRPr="00D008A1" w:rsidRDefault="00971DE6" w:rsidP="00971DE6">
      <w:pPr>
        <w:pStyle w:val="TEKSTIIIII"/>
      </w:pPr>
      <w:r w:rsidRPr="00D008A1">
        <w:t xml:space="preserve">- </w:t>
      </w:r>
      <w:r w:rsidR="00370B74" w:rsidRPr="00D008A1">
        <w:t>Aftësia për të komunikuar në mënyrë efektive dhe transparente;</w:t>
      </w:r>
    </w:p>
    <w:p w14:paraId="0D1F40CB" w14:textId="424851CB" w:rsidR="00370B74" w:rsidRPr="00D008A1" w:rsidRDefault="00971DE6" w:rsidP="00971DE6">
      <w:pPr>
        <w:pStyle w:val="TEKSTIIIII"/>
      </w:pPr>
      <w:r w:rsidRPr="00D008A1">
        <w:t xml:space="preserve">- </w:t>
      </w:r>
      <w:r w:rsidR="00370B74" w:rsidRPr="00D008A1">
        <w:t xml:space="preserve">Aftësia për t’u shprehur në mënyrë të kuptueshme, të qartë dhe të saktë, me subjektet e procedimit penal, publikun, subjektet e tjera dhe të tretët. </w:t>
      </w:r>
    </w:p>
    <w:p w14:paraId="027304BE"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095F11D0" w14:textId="77777777" w:rsidR="00971DE6" w:rsidRPr="00D008A1" w:rsidRDefault="00971DE6" w:rsidP="00370B74">
      <w:pPr>
        <w:pStyle w:val="Title"/>
        <w:spacing w:before="0" w:line="240" w:lineRule="auto"/>
        <w:ind w:firstLine="284"/>
        <w:rPr>
          <w:rFonts w:ascii="Garamond" w:hAnsi="Garamond"/>
        </w:rPr>
      </w:pPr>
    </w:p>
    <w:p w14:paraId="11899B1C" w14:textId="459F3FCA" w:rsidR="00370B74" w:rsidRPr="00D008A1" w:rsidRDefault="00370B74" w:rsidP="00D83F73">
      <w:pPr>
        <w:pStyle w:val="Title"/>
        <w:spacing w:before="0" w:line="240" w:lineRule="auto"/>
        <w:ind w:firstLine="284"/>
        <w:jc w:val="center"/>
        <w:rPr>
          <w:rFonts w:ascii="Garamond" w:hAnsi="Garamond"/>
        </w:rPr>
      </w:pPr>
      <w:r w:rsidRPr="00D008A1">
        <w:rPr>
          <w:rFonts w:ascii="Garamond" w:hAnsi="Garamond"/>
        </w:rPr>
        <w:t>Tabela 13</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621"/>
        <w:gridCol w:w="3729"/>
      </w:tblGrid>
      <w:tr w:rsidR="00370B74" w:rsidRPr="00D008A1" w14:paraId="46D7934A" w14:textId="77777777" w:rsidTr="00151931">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710407B"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586938E"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07087B22" w14:textId="77777777" w:rsidTr="004D1DF1">
        <w:trPr>
          <w:trHeight w:val="20"/>
        </w:trPr>
        <w:tc>
          <w:tcPr>
            <w:tcW w:w="3006" w:type="pct"/>
            <w:tcBorders>
              <w:top w:val="single" w:sz="4" w:space="0" w:color="000000"/>
              <w:left w:val="single" w:sz="4" w:space="0" w:color="000000"/>
              <w:bottom w:val="single" w:sz="4" w:space="0" w:color="000000"/>
              <w:right w:val="nil"/>
            </w:tcBorders>
          </w:tcPr>
          <w:p w14:paraId="573A5C84"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74FC1D99"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5</w:t>
            </w:r>
          </w:p>
        </w:tc>
      </w:tr>
      <w:tr w:rsidR="00370B74" w:rsidRPr="00D008A1" w14:paraId="17602B2E" w14:textId="77777777" w:rsidTr="004D1DF1">
        <w:trPr>
          <w:trHeight w:val="20"/>
        </w:trPr>
        <w:tc>
          <w:tcPr>
            <w:tcW w:w="3006" w:type="pct"/>
            <w:tcBorders>
              <w:top w:val="single" w:sz="4" w:space="0" w:color="000000"/>
              <w:left w:val="single" w:sz="4" w:space="0" w:color="000000"/>
              <w:bottom w:val="single" w:sz="4" w:space="0" w:color="000000"/>
              <w:right w:val="nil"/>
            </w:tcBorders>
          </w:tcPr>
          <w:p w14:paraId="6B688743"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241A1339"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10</w:t>
            </w:r>
          </w:p>
        </w:tc>
      </w:tr>
      <w:tr w:rsidR="00370B74" w:rsidRPr="00D008A1" w14:paraId="49B0BDBD" w14:textId="77777777" w:rsidTr="004D1DF1">
        <w:trPr>
          <w:trHeight w:val="20"/>
        </w:trPr>
        <w:tc>
          <w:tcPr>
            <w:tcW w:w="3006" w:type="pct"/>
            <w:tcBorders>
              <w:top w:val="single" w:sz="4" w:space="0" w:color="000000"/>
              <w:left w:val="single" w:sz="4" w:space="0" w:color="000000"/>
              <w:bottom w:val="single" w:sz="4" w:space="0" w:color="000000"/>
              <w:right w:val="nil"/>
            </w:tcBorders>
          </w:tcPr>
          <w:p w14:paraId="5F654366"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4AD7890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15</w:t>
            </w:r>
          </w:p>
        </w:tc>
      </w:tr>
      <w:tr w:rsidR="00370B74" w:rsidRPr="00D008A1" w14:paraId="4E53E631" w14:textId="77777777" w:rsidTr="004D1DF1">
        <w:trPr>
          <w:trHeight w:val="20"/>
        </w:trPr>
        <w:tc>
          <w:tcPr>
            <w:tcW w:w="3006" w:type="pct"/>
            <w:tcBorders>
              <w:top w:val="single" w:sz="4" w:space="0" w:color="000000"/>
              <w:left w:val="single" w:sz="4" w:space="0" w:color="000000"/>
              <w:bottom w:val="single" w:sz="4" w:space="0" w:color="000000"/>
              <w:right w:val="nil"/>
            </w:tcBorders>
          </w:tcPr>
          <w:p w14:paraId="1C6BE09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7193CE0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20</w:t>
            </w:r>
          </w:p>
        </w:tc>
      </w:tr>
      <w:tr w:rsidR="00370B74" w:rsidRPr="00D008A1" w14:paraId="445FB48C" w14:textId="77777777" w:rsidTr="004D1DF1">
        <w:trPr>
          <w:trHeight w:val="20"/>
        </w:trPr>
        <w:tc>
          <w:tcPr>
            <w:tcW w:w="3006" w:type="pct"/>
            <w:tcBorders>
              <w:top w:val="single" w:sz="4" w:space="0" w:color="000000"/>
              <w:left w:val="single" w:sz="4" w:space="0" w:color="000000"/>
              <w:bottom w:val="single" w:sz="4" w:space="0" w:color="000000"/>
              <w:right w:val="nil"/>
            </w:tcBorders>
          </w:tcPr>
          <w:p w14:paraId="03B2C530"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7C437EAD"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25</w:t>
            </w:r>
          </w:p>
        </w:tc>
      </w:tr>
    </w:tbl>
    <w:p w14:paraId="269E48E3"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626C5A82" w14:textId="6DC0F8E3" w:rsidR="00370B74" w:rsidRPr="00D008A1" w:rsidRDefault="00971DE6" w:rsidP="00971DE6">
      <w:pPr>
        <w:pStyle w:val="TEKSTIIIII"/>
        <w:rPr>
          <w:b/>
          <w:lang w:eastAsia="sq-AL"/>
        </w:rPr>
      </w:pPr>
      <w:r w:rsidRPr="00D008A1">
        <w:rPr>
          <w:b/>
          <w:lang w:eastAsia="sq-AL"/>
        </w:rPr>
        <w:t xml:space="preserve">b) </w:t>
      </w:r>
      <w:r w:rsidR="00370B74" w:rsidRPr="00D008A1">
        <w:rPr>
          <w:b/>
          <w:lang w:eastAsia="sq-AL"/>
        </w:rPr>
        <w:t xml:space="preserve">Respektimi i konfidencialitetit dhe mbrojtjes së të dhënave personale (15 pikë) </w:t>
      </w:r>
    </w:p>
    <w:p w14:paraId="3223F87B"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lastRenderedPageBreak/>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lang w:val="sq-AL"/>
        </w:rPr>
        <w:t xml:space="preserve"> </w:t>
      </w:r>
    </w:p>
    <w:p w14:paraId="0D6FD2C5" w14:textId="26B4F452"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Prokurori duhet të tregojë kujdes maksimal për ruajtjen e konfidencialitetit dhe për mbrojtjen e të dhënave personale, në lidhje me informacionet dhe të dhënat për të cilat ai vihet në dijeni</w:t>
      </w:r>
      <w:r w:rsidR="00495784">
        <w:rPr>
          <w:rFonts w:ascii="Garamond" w:hAnsi="Garamond" w:cs="Times New Roman"/>
          <w:sz w:val="24"/>
          <w:szCs w:val="24"/>
          <w:lang w:val="sq-AL"/>
        </w:rPr>
        <w:t>,</w:t>
      </w:r>
      <w:r w:rsidRPr="00D008A1">
        <w:rPr>
          <w:rFonts w:ascii="Garamond" w:hAnsi="Garamond" w:cs="Times New Roman"/>
          <w:sz w:val="24"/>
          <w:szCs w:val="24"/>
          <w:lang w:val="sq-AL"/>
        </w:rPr>
        <w:t xml:space="preserve">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086BBAC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këtij treguesi do të bazohet në elementet e mëposhtme:</w:t>
      </w:r>
    </w:p>
    <w:p w14:paraId="27E842AD" w14:textId="18EDDCFB" w:rsidR="00370B74" w:rsidRPr="00D008A1" w:rsidRDefault="00971DE6" w:rsidP="00971DE6">
      <w:pPr>
        <w:pStyle w:val="TEKSTIIIII"/>
      </w:pPr>
      <w:r w:rsidRPr="00D008A1">
        <w:t xml:space="preserve">- </w:t>
      </w:r>
      <w:r w:rsidR="00370B74" w:rsidRPr="00D008A1">
        <w:t>Respektimi i dispozitave ligjore për konfidencialitetin dhe mbrojtjen e të dhënave personale;</w:t>
      </w:r>
    </w:p>
    <w:p w14:paraId="411F4681" w14:textId="33746268" w:rsidR="00370B74" w:rsidRPr="00D008A1" w:rsidRDefault="00971DE6" w:rsidP="00971DE6">
      <w:pPr>
        <w:pStyle w:val="TEKSTIIIII"/>
      </w:pPr>
      <w:r w:rsidRPr="00D008A1">
        <w:t xml:space="preserve">- </w:t>
      </w:r>
      <w:r w:rsidR="00370B74" w:rsidRPr="00D008A1">
        <w:t xml:space="preserve">Respektimi i udhëzimeve dhe </w:t>
      </w:r>
      <w:r w:rsidR="00495784">
        <w:t xml:space="preserve">i </w:t>
      </w:r>
      <w:r w:rsidR="00370B74" w:rsidRPr="00D008A1">
        <w:t>akteve nënligjore të nxjerra nga Komisioneri për të Drejtën e Informimit dhe Mbrojtjen e të Dhënave Personale, për aq sa gjejnë zbatim;</w:t>
      </w:r>
    </w:p>
    <w:p w14:paraId="67E099C7" w14:textId="483E3CC3" w:rsidR="00370B74" w:rsidRPr="00D008A1" w:rsidRDefault="00971DE6" w:rsidP="00971DE6">
      <w:pPr>
        <w:pStyle w:val="TEKSTIIIII"/>
      </w:pPr>
      <w:r w:rsidRPr="00D008A1">
        <w:t xml:space="preserve">- </w:t>
      </w:r>
      <w:r w:rsidR="00370B74" w:rsidRPr="00D008A1">
        <w:t>Kushtimi i një vëmendjeje të veçantë ndaj të dhënave personale të rasteve delikate që përfshijnë të miturit, dhunën në familje etj.</w:t>
      </w:r>
    </w:p>
    <w:p w14:paraId="2E785C1C"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27FC829C" w14:textId="77777777" w:rsidR="00971DE6" w:rsidRPr="00D008A1" w:rsidRDefault="00971DE6" w:rsidP="00370B74">
      <w:pPr>
        <w:pStyle w:val="Title"/>
        <w:spacing w:before="0" w:line="240" w:lineRule="auto"/>
        <w:ind w:firstLine="284"/>
        <w:rPr>
          <w:rFonts w:ascii="Garamond" w:hAnsi="Garamond"/>
        </w:rPr>
      </w:pPr>
    </w:p>
    <w:p w14:paraId="5A725877" w14:textId="16ADE37A" w:rsidR="00370B74" w:rsidRPr="00D008A1" w:rsidRDefault="00370B74" w:rsidP="0093211A">
      <w:pPr>
        <w:pStyle w:val="Title"/>
        <w:spacing w:before="0" w:line="240" w:lineRule="auto"/>
        <w:ind w:firstLine="284"/>
        <w:jc w:val="center"/>
        <w:rPr>
          <w:rFonts w:ascii="Garamond" w:hAnsi="Garamond"/>
        </w:rPr>
      </w:pPr>
      <w:r w:rsidRPr="00D008A1">
        <w:rPr>
          <w:rFonts w:ascii="Garamond" w:hAnsi="Garamond"/>
        </w:rPr>
        <w:t>Tabela 14</w:t>
      </w:r>
    </w:p>
    <w:tbl>
      <w:tblPr>
        <w:tblStyle w:val="TableGrid1"/>
        <w:tblW w:w="5000" w:type="pct"/>
        <w:jc w:val="center"/>
        <w:tblInd w:w="0" w:type="dxa"/>
        <w:tblCellMar>
          <w:top w:w="7" w:type="dxa"/>
          <w:left w:w="107" w:type="dxa"/>
          <w:right w:w="62" w:type="dxa"/>
        </w:tblCellMar>
        <w:tblLook w:val="04A0" w:firstRow="1" w:lastRow="0" w:firstColumn="1" w:lastColumn="0" w:noHBand="0" w:noVBand="1"/>
      </w:tblPr>
      <w:tblGrid>
        <w:gridCol w:w="4570"/>
        <w:gridCol w:w="4780"/>
      </w:tblGrid>
      <w:tr w:rsidR="00370B74" w:rsidRPr="00D008A1" w14:paraId="2A25064C" w14:textId="77777777" w:rsidTr="004D1DF1">
        <w:trPr>
          <w:trHeight w:val="20"/>
          <w:jc w:val="center"/>
        </w:trPr>
        <w:tc>
          <w:tcPr>
            <w:tcW w:w="2444" w:type="pct"/>
            <w:tcBorders>
              <w:top w:val="single" w:sz="4" w:space="0" w:color="000000"/>
              <w:left w:val="single" w:sz="4" w:space="0" w:color="000000"/>
              <w:bottom w:val="single" w:sz="4" w:space="0" w:color="000000"/>
              <w:right w:val="single" w:sz="4" w:space="0" w:color="000000"/>
            </w:tcBorders>
            <w:shd w:val="clear" w:color="auto" w:fill="B4C6E7"/>
          </w:tcPr>
          <w:p w14:paraId="6FB8B335"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1BBFDA43" w14:textId="77777777" w:rsidR="00370B74" w:rsidRPr="00D008A1" w:rsidRDefault="00370B74" w:rsidP="00151931">
            <w:pPr>
              <w:jc w:val="center"/>
              <w:rPr>
                <w:rFonts w:ascii="Garamond" w:hAnsi="Garamond" w:cs="Times New Roman"/>
                <w:sz w:val="20"/>
                <w:szCs w:val="20"/>
              </w:rPr>
            </w:pPr>
            <w:r w:rsidRPr="00D008A1">
              <w:rPr>
                <w:rFonts w:ascii="Garamond" w:hAnsi="Garamond" w:cs="Times New Roman"/>
                <w:b/>
                <w:sz w:val="20"/>
                <w:szCs w:val="20"/>
              </w:rPr>
              <w:t>Numri i pikëve</w:t>
            </w:r>
          </w:p>
        </w:tc>
      </w:tr>
      <w:tr w:rsidR="00370B74" w:rsidRPr="00D008A1" w14:paraId="56F22F83" w14:textId="77777777" w:rsidTr="004D1DF1">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696F4FCC"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6E553C2B"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3</w:t>
            </w:r>
          </w:p>
        </w:tc>
      </w:tr>
      <w:tr w:rsidR="00370B74" w:rsidRPr="00D008A1" w14:paraId="2C2E71FF" w14:textId="77777777" w:rsidTr="004D1DF1">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2415920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6A8FDD6C"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9</w:t>
            </w:r>
          </w:p>
        </w:tc>
      </w:tr>
      <w:tr w:rsidR="00370B74" w:rsidRPr="00D008A1" w14:paraId="69DA2459" w14:textId="77777777" w:rsidTr="004D1DF1">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0CD7FD7C"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55243A37"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15</w:t>
            </w:r>
          </w:p>
        </w:tc>
      </w:tr>
    </w:tbl>
    <w:p w14:paraId="70B15866" w14:textId="75AC81F1"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93211A" w14:paraId="21B4D29B" w14:textId="77777777" w:rsidTr="0093211A">
        <w:tc>
          <w:tcPr>
            <w:tcW w:w="9350" w:type="dxa"/>
            <w:shd w:val="clear" w:color="auto" w:fill="BDD6EE" w:themeFill="accent1" w:themeFillTint="66"/>
          </w:tcPr>
          <w:p w14:paraId="7D6EE0D9" w14:textId="53B29BA4" w:rsidR="0093211A" w:rsidRDefault="005D1447" w:rsidP="00370B74">
            <w:pPr>
              <w:jc w:val="both"/>
              <w:rPr>
                <w:rFonts w:ascii="Garamond" w:hAnsi="Garamond" w:cs="Times New Roman"/>
                <w:szCs w:val="24"/>
              </w:rPr>
            </w:pPr>
            <w:r>
              <w:rPr>
                <w:rFonts w:ascii="Garamond" w:eastAsia="Times New Roman" w:hAnsi="Garamond" w:cs="Times New Roman"/>
                <w:b/>
                <w:szCs w:val="24"/>
                <w:lang w:eastAsia="sq-AL"/>
              </w:rPr>
              <w:t xml:space="preserve">B. </w:t>
            </w:r>
            <w:r w:rsidR="0093211A" w:rsidRPr="00D008A1">
              <w:rPr>
                <w:rFonts w:ascii="Garamond" w:eastAsia="Times New Roman" w:hAnsi="Garamond" w:cs="Times New Roman"/>
                <w:b/>
                <w:szCs w:val="24"/>
                <w:lang w:eastAsia="sq-AL"/>
              </w:rPr>
              <w:t>Aftësia për të bashkëpunuar me kolegët (25 pikë)</w:t>
            </w:r>
          </w:p>
        </w:tc>
      </w:tr>
    </w:tbl>
    <w:p w14:paraId="7601F3B5" w14:textId="77777777" w:rsidR="0093211A" w:rsidRDefault="0093211A" w:rsidP="00370B74">
      <w:pPr>
        <w:spacing w:after="0" w:line="240" w:lineRule="auto"/>
        <w:ind w:firstLine="284"/>
        <w:jc w:val="both"/>
        <w:rPr>
          <w:rFonts w:ascii="Garamond" w:hAnsi="Garamond" w:cs="Times New Roman"/>
          <w:sz w:val="24"/>
          <w:szCs w:val="24"/>
          <w:lang w:val="sq-AL"/>
        </w:rPr>
      </w:pPr>
    </w:p>
    <w:p w14:paraId="41A68735" w14:textId="62A15C3D" w:rsidR="00370B74" w:rsidRPr="00D008A1" w:rsidRDefault="005B5F68" w:rsidP="00971DE6">
      <w:pPr>
        <w:pStyle w:val="TEKSTIIIII"/>
        <w:rPr>
          <w:b/>
          <w:color w:val="000000" w:themeColor="text1"/>
          <w:lang w:eastAsia="sq-AL"/>
        </w:rPr>
      </w:pPr>
      <w:r w:rsidRPr="00D008A1">
        <w:rPr>
          <w:b/>
          <w:color w:val="000000" w:themeColor="text1"/>
          <w:lang w:eastAsia="sq-AL"/>
        </w:rPr>
        <w:t xml:space="preserve">a) </w:t>
      </w:r>
      <w:r w:rsidR="00370B74" w:rsidRPr="00D008A1">
        <w:rPr>
          <w:b/>
          <w:color w:val="000000" w:themeColor="text1"/>
          <w:lang w:eastAsia="sq-AL"/>
        </w:rPr>
        <w:t>Shkalla e komunikimit dhe bashkëpunimit me kolegët, duke përfshirë shkëmbimin e njohurive dhe përvojës profesionale me ta (15 pikë)</w:t>
      </w:r>
    </w:p>
    <w:p w14:paraId="3D4AF27A" w14:textId="77777777"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Si burime vlerësimi lidhur me këtë tregues shërbejnë të dhënat për verifikimin e ankesave të paraqitura ndaj prokurorit gjatë periudhës së vlerësimit, si dhe formulari i integruar i vlerësimit të prokurorit.</w:t>
      </w:r>
    </w:p>
    <w:p w14:paraId="190CBA4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Prokurori duhet të ketë aftësinë dhe gatishmërinë për të bashkëpunuar me kolegët, pa cenuar pavarësinë e tij në vendimmarrje. </w:t>
      </w:r>
    </w:p>
    <w:p w14:paraId="21E2264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këtij treguesi do të bazohet në elementet e mëposhtme:</w:t>
      </w:r>
    </w:p>
    <w:p w14:paraId="43C615C7" w14:textId="4EAEBBC0" w:rsidR="00370B74" w:rsidRPr="00D008A1" w:rsidRDefault="009A510A" w:rsidP="009A510A">
      <w:pPr>
        <w:pStyle w:val="TEKSTIIIII"/>
      </w:pPr>
      <w:r w:rsidRPr="00D008A1">
        <w:t xml:space="preserve">- </w:t>
      </w:r>
      <w:r w:rsidR="00370B74" w:rsidRPr="00D008A1">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13E5407" w14:textId="0D3894BD" w:rsidR="00370B74" w:rsidRPr="00D008A1" w:rsidRDefault="009A510A" w:rsidP="009A510A">
      <w:pPr>
        <w:pStyle w:val="TEKSTIIIII"/>
      </w:pPr>
      <w:r w:rsidRPr="00D008A1">
        <w:t xml:space="preserve">- </w:t>
      </w:r>
      <w:r w:rsidR="00370B74" w:rsidRPr="00D008A1">
        <w:t xml:space="preserve">Gatishmëria për të ndarë me kolegët përvojën e përftuar në aktivitetet e ndryshme trajnuese. </w:t>
      </w:r>
    </w:p>
    <w:p w14:paraId="465D4483" w14:textId="2405CB55" w:rsidR="00370B74" w:rsidRPr="00D008A1" w:rsidRDefault="00370B74" w:rsidP="002D08EA">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 Pikëzimi bëhet sipas tabelës së mëposhtme: </w:t>
      </w:r>
    </w:p>
    <w:p w14:paraId="43C469C9" w14:textId="77777777" w:rsidR="002D08EA" w:rsidRDefault="002D08EA" w:rsidP="00370B74">
      <w:pPr>
        <w:pStyle w:val="Title"/>
        <w:spacing w:before="0" w:line="240" w:lineRule="auto"/>
        <w:ind w:firstLine="284"/>
        <w:rPr>
          <w:rFonts w:ascii="Garamond" w:hAnsi="Garamond"/>
        </w:rPr>
      </w:pPr>
    </w:p>
    <w:p w14:paraId="031A1FFF" w14:textId="0D565340" w:rsidR="00370B74" w:rsidRPr="00D008A1" w:rsidRDefault="00370B74" w:rsidP="002D08EA">
      <w:pPr>
        <w:pStyle w:val="Title"/>
        <w:spacing w:before="0" w:line="240" w:lineRule="auto"/>
        <w:ind w:firstLine="284"/>
        <w:jc w:val="center"/>
        <w:rPr>
          <w:rFonts w:ascii="Garamond" w:hAnsi="Garamond"/>
        </w:rPr>
      </w:pPr>
      <w:r w:rsidRPr="00D008A1">
        <w:rPr>
          <w:rFonts w:ascii="Garamond" w:hAnsi="Garamond"/>
        </w:rPr>
        <w:t>Tabela 15</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570"/>
        <w:gridCol w:w="4780"/>
      </w:tblGrid>
      <w:tr w:rsidR="00370B74" w:rsidRPr="00D008A1" w14:paraId="72FFA5FB" w14:textId="77777777" w:rsidTr="004D1DF1">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1C4A3B47"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66D0CAC4"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Numri i pikëve</w:t>
            </w:r>
          </w:p>
        </w:tc>
      </w:tr>
      <w:tr w:rsidR="00370B74" w:rsidRPr="00D008A1" w14:paraId="75E2986A" w14:textId="77777777" w:rsidTr="004D1DF1">
        <w:trPr>
          <w:trHeight w:val="20"/>
        </w:trPr>
        <w:tc>
          <w:tcPr>
            <w:tcW w:w="2444" w:type="pct"/>
            <w:tcBorders>
              <w:top w:val="single" w:sz="4" w:space="0" w:color="000000"/>
              <w:left w:val="single" w:sz="4" w:space="0" w:color="000000"/>
              <w:bottom w:val="single" w:sz="4" w:space="0" w:color="000000"/>
              <w:right w:val="nil"/>
            </w:tcBorders>
            <w:vAlign w:val="center"/>
          </w:tcPr>
          <w:p w14:paraId="548F73C9"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vAlign w:val="center"/>
          </w:tcPr>
          <w:p w14:paraId="1E59CB8D"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3</w:t>
            </w:r>
          </w:p>
        </w:tc>
      </w:tr>
      <w:tr w:rsidR="00370B74" w:rsidRPr="00D008A1" w14:paraId="175192BE" w14:textId="77777777" w:rsidTr="004D1DF1">
        <w:trPr>
          <w:trHeight w:val="20"/>
        </w:trPr>
        <w:tc>
          <w:tcPr>
            <w:tcW w:w="2444" w:type="pct"/>
            <w:tcBorders>
              <w:top w:val="single" w:sz="4" w:space="0" w:color="000000"/>
              <w:left w:val="single" w:sz="4" w:space="0" w:color="000000"/>
              <w:bottom w:val="single" w:sz="4" w:space="0" w:color="000000"/>
              <w:right w:val="nil"/>
            </w:tcBorders>
            <w:vAlign w:val="center"/>
          </w:tcPr>
          <w:p w14:paraId="10FE238E"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vAlign w:val="center"/>
          </w:tcPr>
          <w:p w14:paraId="00A6BA9C"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6</w:t>
            </w:r>
          </w:p>
        </w:tc>
      </w:tr>
      <w:tr w:rsidR="00370B74" w:rsidRPr="00D008A1" w14:paraId="796941F9" w14:textId="77777777" w:rsidTr="004D1DF1">
        <w:trPr>
          <w:trHeight w:val="20"/>
        </w:trPr>
        <w:tc>
          <w:tcPr>
            <w:tcW w:w="2444" w:type="pct"/>
            <w:tcBorders>
              <w:top w:val="single" w:sz="4" w:space="0" w:color="000000"/>
              <w:left w:val="single" w:sz="4" w:space="0" w:color="000000"/>
              <w:bottom w:val="single" w:sz="4" w:space="0" w:color="000000"/>
              <w:right w:val="nil"/>
            </w:tcBorders>
            <w:vAlign w:val="center"/>
          </w:tcPr>
          <w:p w14:paraId="2F7752F9"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vAlign w:val="center"/>
          </w:tcPr>
          <w:p w14:paraId="0FB6F888"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9</w:t>
            </w:r>
          </w:p>
        </w:tc>
      </w:tr>
      <w:tr w:rsidR="00370B74" w:rsidRPr="00D008A1" w14:paraId="56FD4D07" w14:textId="77777777" w:rsidTr="004D1DF1">
        <w:trPr>
          <w:trHeight w:val="20"/>
        </w:trPr>
        <w:tc>
          <w:tcPr>
            <w:tcW w:w="2444" w:type="pct"/>
            <w:tcBorders>
              <w:top w:val="single" w:sz="4" w:space="0" w:color="000000"/>
              <w:left w:val="single" w:sz="4" w:space="0" w:color="000000"/>
              <w:bottom w:val="single" w:sz="4" w:space="0" w:color="000000"/>
              <w:right w:val="nil"/>
            </w:tcBorders>
            <w:vAlign w:val="center"/>
          </w:tcPr>
          <w:p w14:paraId="5614D75E"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vAlign w:val="center"/>
          </w:tcPr>
          <w:p w14:paraId="78971493"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12</w:t>
            </w:r>
          </w:p>
        </w:tc>
      </w:tr>
      <w:tr w:rsidR="00370B74" w:rsidRPr="00D008A1" w14:paraId="1C289544" w14:textId="77777777" w:rsidTr="004D1DF1">
        <w:trPr>
          <w:trHeight w:val="20"/>
        </w:trPr>
        <w:tc>
          <w:tcPr>
            <w:tcW w:w="2444" w:type="pct"/>
            <w:tcBorders>
              <w:top w:val="single" w:sz="4" w:space="0" w:color="000000"/>
              <w:left w:val="single" w:sz="4" w:space="0" w:color="000000"/>
              <w:bottom w:val="single" w:sz="4" w:space="0" w:color="000000"/>
              <w:right w:val="nil"/>
            </w:tcBorders>
            <w:vAlign w:val="center"/>
          </w:tcPr>
          <w:p w14:paraId="4E80E8AC" w14:textId="77777777" w:rsidR="00370B74" w:rsidRPr="00D008A1" w:rsidRDefault="00370B74" w:rsidP="004D1DF1">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vAlign w:val="center"/>
          </w:tcPr>
          <w:p w14:paraId="426AF43D" w14:textId="77777777" w:rsidR="00370B74" w:rsidRPr="00D008A1" w:rsidRDefault="00370B74" w:rsidP="00151931">
            <w:pPr>
              <w:jc w:val="center"/>
              <w:rPr>
                <w:rFonts w:ascii="Garamond" w:hAnsi="Garamond" w:cs="Times New Roman"/>
                <w:b/>
                <w:sz w:val="20"/>
                <w:szCs w:val="24"/>
              </w:rPr>
            </w:pPr>
            <w:r w:rsidRPr="00D008A1">
              <w:rPr>
                <w:rFonts w:ascii="Garamond" w:hAnsi="Garamond" w:cs="Times New Roman"/>
                <w:b/>
                <w:sz w:val="20"/>
                <w:szCs w:val="24"/>
              </w:rPr>
              <w:t>15</w:t>
            </w:r>
          </w:p>
        </w:tc>
      </w:tr>
    </w:tbl>
    <w:p w14:paraId="5BF301A8"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76DB2320" w14:textId="635C8A5E" w:rsidR="00370B74" w:rsidRPr="00D008A1" w:rsidRDefault="009A510A" w:rsidP="009A510A">
      <w:pPr>
        <w:pStyle w:val="TEKSTIIIII"/>
        <w:rPr>
          <w:b/>
          <w:lang w:eastAsia="sq-AL"/>
        </w:rPr>
      </w:pPr>
      <w:r w:rsidRPr="00D008A1">
        <w:rPr>
          <w:b/>
          <w:lang w:eastAsia="sq-AL"/>
        </w:rPr>
        <w:t xml:space="preserve">b) </w:t>
      </w:r>
      <w:r w:rsidR="00370B74" w:rsidRPr="00D008A1">
        <w:rPr>
          <w:b/>
          <w:lang w:eastAsia="sq-AL"/>
        </w:rPr>
        <w:t xml:space="preserve">Shkalla e komunikimit dhe e bashkëpunimit me administratën (10 pikë) </w:t>
      </w:r>
    </w:p>
    <w:p w14:paraId="4E0980FC"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lastRenderedPageBreak/>
        <w:t xml:space="preserve">Si burime vlerësimi lidhur me këtë tregues shërbejnë të dhënat për verifikimin e ankesave të paraqitura ndaj prokurorit gjatë periudhës së vlerësimit, si dhe formulari i integruar i vlerësimit të prokurorit. </w:t>
      </w:r>
    </w:p>
    <w:p w14:paraId="49210C5E"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3AD07D3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bëhet sipas tabelës së mëposhtme: </w:t>
      </w:r>
    </w:p>
    <w:p w14:paraId="45BE13D5" w14:textId="77777777" w:rsidR="00D13D73" w:rsidRDefault="00D13D73" w:rsidP="00370B74">
      <w:pPr>
        <w:pStyle w:val="Title"/>
        <w:spacing w:before="0" w:line="240" w:lineRule="auto"/>
        <w:ind w:firstLine="284"/>
        <w:rPr>
          <w:rFonts w:ascii="Garamond" w:hAnsi="Garamond"/>
        </w:rPr>
      </w:pPr>
    </w:p>
    <w:p w14:paraId="6B60E4B2" w14:textId="1AA84DD1" w:rsidR="00370B74" w:rsidRPr="00D008A1" w:rsidRDefault="00370B74" w:rsidP="00D13D73">
      <w:pPr>
        <w:pStyle w:val="Title"/>
        <w:spacing w:before="0" w:line="240" w:lineRule="auto"/>
        <w:ind w:firstLine="284"/>
        <w:jc w:val="center"/>
        <w:rPr>
          <w:rFonts w:ascii="Garamond" w:hAnsi="Garamond"/>
        </w:rPr>
      </w:pPr>
      <w:r w:rsidRPr="00D008A1">
        <w:rPr>
          <w:rFonts w:ascii="Garamond" w:hAnsi="Garamond"/>
        </w:rPr>
        <w:t>Tabela 16</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987"/>
        <w:gridCol w:w="4363"/>
      </w:tblGrid>
      <w:tr w:rsidR="00370B74" w:rsidRPr="00D008A1" w14:paraId="052A4DF0" w14:textId="77777777" w:rsidTr="004D1DF1">
        <w:trPr>
          <w:trHeight w:val="20"/>
        </w:trPr>
        <w:tc>
          <w:tcPr>
            <w:tcW w:w="2667" w:type="pct"/>
            <w:tcBorders>
              <w:top w:val="single" w:sz="4" w:space="0" w:color="000000"/>
              <w:left w:val="single" w:sz="4" w:space="0" w:color="000000"/>
              <w:bottom w:val="single" w:sz="4" w:space="0" w:color="000000"/>
              <w:right w:val="single" w:sz="4" w:space="0" w:color="000000"/>
            </w:tcBorders>
            <w:shd w:val="clear" w:color="auto" w:fill="B4C6E7"/>
          </w:tcPr>
          <w:p w14:paraId="7F327D91"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b/>
                <w:sz w:val="20"/>
                <w:szCs w:val="20"/>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4F081C16"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370B74" w:rsidRPr="00D008A1" w14:paraId="42FDF237" w14:textId="77777777" w:rsidTr="004D1DF1">
        <w:trPr>
          <w:trHeight w:val="20"/>
        </w:trPr>
        <w:tc>
          <w:tcPr>
            <w:tcW w:w="2667" w:type="pct"/>
            <w:tcBorders>
              <w:top w:val="single" w:sz="4" w:space="0" w:color="000000"/>
              <w:left w:val="single" w:sz="4" w:space="0" w:color="000000"/>
              <w:bottom w:val="single" w:sz="4" w:space="0" w:color="000000"/>
              <w:right w:val="nil"/>
            </w:tcBorders>
          </w:tcPr>
          <w:p w14:paraId="42FCB0C7"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73168BCB"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2</w:t>
            </w:r>
          </w:p>
        </w:tc>
      </w:tr>
      <w:tr w:rsidR="00370B74" w:rsidRPr="00D008A1" w14:paraId="4EE40E04" w14:textId="77777777" w:rsidTr="004D1DF1">
        <w:trPr>
          <w:trHeight w:val="20"/>
        </w:trPr>
        <w:tc>
          <w:tcPr>
            <w:tcW w:w="2667" w:type="pct"/>
            <w:tcBorders>
              <w:top w:val="single" w:sz="4" w:space="0" w:color="000000"/>
              <w:left w:val="single" w:sz="4" w:space="0" w:color="000000"/>
              <w:bottom w:val="single" w:sz="4" w:space="0" w:color="000000"/>
              <w:right w:val="nil"/>
            </w:tcBorders>
          </w:tcPr>
          <w:p w14:paraId="23421168"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38A28C10"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4</w:t>
            </w:r>
          </w:p>
        </w:tc>
      </w:tr>
      <w:tr w:rsidR="00370B74" w:rsidRPr="00D008A1" w14:paraId="5CA038F5" w14:textId="77777777" w:rsidTr="004D1DF1">
        <w:trPr>
          <w:trHeight w:val="20"/>
        </w:trPr>
        <w:tc>
          <w:tcPr>
            <w:tcW w:w="2667" w:type="pct"/>
            <w:tcBorders>
              <w:top w:val="single" w:sz="4" w:space="0" w:color="000000"/>
              <w:left w:val="single" w:sz="4" w:space="0" w:color="000000"/>
              <w:bottom w:val="single" w:sz="4" w:space="0" w:color="000000"/>
              <w:right w:val="nil"/>
            </w:tcBorders>
          </w:tcPr>
          <w:p w14:paraId="1DFA7EE1"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2DE245E5"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6</w:t>
            </w:r>
          </w:p>
        </w:tc>
      </w:tr>
      <w:tr w:rsidR="00370B74" w:rsidRPr="00D008A1" w14:paraId="2793CF72" w14:textId="77777777" w:rsidTr="004D1DF1">
        <w:trPr>
          <w:trHeight w:val="20"/>
        </w:trPr>
        <w:tc>
          <w:tcPr>
            <w:tcW w:w="2667" w:type="pct"/>
            <w:tcBorders>
              <w:top w:val="single" w:sz="4" w:space="0" w:color="000000"/>
              <w:left w:val="single" w:sz="4" w:space="0" w:color="000000"/>
              <w:bottom w:val="single" w:sz="4" w:space="0" w:color="000000"/>
              <w:right w:val="nil"/>
            </w:tcBorders>
          </w:tcPr>
          <w:p w14:paraId="09B5F5E2"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24A6A1A4"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8</w:t>
            </w:r>
          </w:p>
        </w:tc>
      </w:tr>
      <w:tr w:rsidR="00370B74" w:rsidRPr="00D008A1" w14:paraId="42149EC5" w14:textId="77777777" w:rsidTr="004D1DF1">
        <w:trPr>
          <w:trHeight w:val="20"/>
        </w:trPr>
        <w:tc>
          <w:tcPr>
            <w:tcW w:w="2667" w:type="pct"/>
            <w:tcBorders>
              <w:top w:val="single" w:sz="4" w:space="0" w:color="000000"/>
              <w:left w:val="single" w:sz="4" w:space="0" w:color="000000"/>
              <w:bottom w:val="single" w:sz="4" w:space="0" w:color="000000"/>
              <w:right w:val="nil"/>
            </w:tcBorders>
          </w:tcPr>
          <w:p w14:paraId="6C8A0B19" w14:textId="77777777" w:rsidR="00370B74" w:rsidRPr="00D008A1" w:rsidRDefault="00370B74"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06D8B140" w14:textId="77777777" w:rsidR="00370B74" w:rsidRPr="00D008A1" w:rsidRDefault="00370B74" w:rsidP="00151931">
            <w:pPr>
              <w:jc w:val="center"/>
              <w:rPr>
                <w:rFonts w:ascii="Garamond" w:hAnsi="Garamond" w:cs="Times New Roman"/>
                <w:b/>
                <w:sz w:val="20"/>
                <w:szCs w:val="20"/>
              </w:rPr>
            </w:pPr>
            <w:r w:rsidRPr="00D008A1">
              <w:rPr>
                <w:rFonts w:ascii="Garamond" w:hAnsi="Garamond" w:cs="Times New Roman"/>
                <w:b/>
                <w:sz w:val="20"/>
                <w:szCs w:val="20"/>
              </w:rPr>
              <w:t>10</w:t>
            </w:r>
          </w:p>
        </w:tc>
      </w:tr>
    </w:tbl>
    <w:p w14:paraId="2C1BC016"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3FA4E1A3" w14:textId="77777777" w:rsidR="00370B74" w:rsidRPr="00D008A1" w:rsidRDefault="00370B74" w:rsidP="00370B74">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cs="Times New Roman"/>
          <w:sz w:val="24"/>
          <w:szCs w:val="24"/>
          <w:lang w:val="sq-AL"/>
        </w:rPr>
      </w:pPr>
      <w:r w:rsidRPr="00D008A1">
        <w:rPr>
          <w:rFonts w:ascii="Garamond" w:hAnsi="Garamond" w:cs="Times New Roman"/>
          <w:b/>
          <w:sz w:val="24"/>
          <w:szCs w:val="24"/>
          <w:lang w:val="sq-AL"/>
        </w:rPr>
        <w:t>C.</w:t>
      </w:r>
      <w:r w:rsidRPr="00D008A1">
        <w:rPr>
          <w:rFonts w:ascii="Garamond" w:eastAsia="Arial" w:hAnsi="Garamond" w:cs="Times New Roman"/>
          <w:b/>
          <w:sz w:val="24"/>
          <w:szCs w:val="24"/>
          <w:lang w:val="sq-AL"/>
        </w:rPr>
        <w:t xml:space="preserve"> </w:t>
      </w:r>
      <w:r w:rsidRPr="00D008A1">
        <w:rPr>
          <w:rFonts w:ascii="Garamond" w:hAnsi="Garamond" w:cs="Times New Roman"/>
          <w:b/>
          <w:sz w:val="24"/>
          <w:szCs w:val="24"/>
          <w:lang w:val="sq-AL"/>
        </w:rPr>
        <w:t xml:space="preserve">Gatishmëria e prokurorit për t’u angazhuar në veprimtari të tjera (35 pikë) </w:t>
      </w:r>
    </w:p>
    <w:p w14:paraId="3370F54B"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p>
    <w:p w14:paraId="0F7F183D" w14:textId="612B45BA" w:rsidR="00370B74" w:rsidRPr="00D008A1" w:rsidRDefault="00A45CEC" w:rsidP="009A510A">
      <w:pPr>
        <w:pStyle w:val="TEKSTIIIII"/>
        <w:rPr>
          <w:b/>
          <w:lang w:eastAsia="sq-AL"/>
        </w:rPr>
      </w:pPr>
      <w:r>
        <w:rPr>
          <w:b/>
          <w:lang w:eastAsia="sq-AL"/>
        </w:rPr>
        <w:t>a</w:t>
      </w:r>
      <w:r w:rsidR="009A510A" w:rsidRPr="00D008A1">
        <w:rPr>
          <w:b/>
          <w:lang w:eastAsia="sq-AL"/>
        </w:rPr>
        <w:t xml:space="preserve">) </w:t>
      </w:r>
      <w:r w:rsidR="00370B74" w:rsidRPr="00D008A1">
        <w:rPr>
          <w:b/>
          <w:lang w:eastAsia="sq-AL"/>
        </w:rPr>
        <w:t xml:space="preserve">Pjesëmarrja e prokurorit në programet e formimit vazhdues të Shkollës së Magjistraturës dhe në trajnime të tjera profesionale (20 pikë) </w:t>
      </w:r>
    </w:p>
    <w:p w14:paraId="185D87EE" w14:textId="4991D7D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w:t>
      </w:r>
      <w:r w:rsidR="00541AC6">
        <w:rPr>
          <w:rFonts w:ascii="Garamond" w:hAnsi="Garamond" w:cs="Times New Roman"/>
          <w:sz w:val="24"/>
          <w:szCs w:val="24"/>
          <w:lang w:val="sq-AL"/>
        </w:rPr>
        <w:t>’</w:t>
      </w:r>
      <w:r w:rsidRPr="00D008A1">
        <w:rPr>
          <w:rFonts w:ascii="Garamond" w:hAnsi="Garamond" w:cs="Times New Roman"/>
          <w:sz w:val="24"/>
          <w:szCs w:val="24"/>
          <w:lang w:val="sq-AL"/>
        </w:rPr>
        <w:t xml:space="preserve">i kushtojë kohë zhvillimit të mendimit juridik dhe jurisprudencës dhe të ndjekë programe trajnimi që nxitin specializimin e tij, të organizuara edhe nga institucione të tjera trajnimi në nivel kombëtar ose ndërkombëtar, të njohura nga Këshilli. </w:t>
      </w:r>
    </w:p>
    <w:p w14:paraId="14C98166"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7465C2B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7EEB4B0E" w14:textId="12AD069A"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6919B41E" w14:textId="77777777" w:rsidR="009A510A" w:rsidRPr="00D008A1" w:rsidRDefault="009A510A" w:rsidP="00370B74">
      <w:pPr>
        <w:spacing w:after="0" w:line="240" w:lineRule="auto"/>
        <w:ind w:firstLine="284"/>
        <w:jc w:val="both"/>
        <w:rPr>
          <w:rFonts w:ascii="Garamond" w:hAnsi="Garamond"/>
          <w:i/>
          <w:sz w:val="24"/>
          <w:lang w:val="sq-AL"/>
        </w:rPr>
      </w:pPr>
    </w:p>
    <w:p w14:paraId="12E2F6EC" w14:textId="1BA8314E" w:rsidR="009A510A" w:rsidRPr="00D008A1" w:rsidRDefault="009A510A" w:rsidP="00541AC6">
      <w:pPr>
        <w:spacing w:after="0" w:line="240" w:lineRule="auto"/>
        <w:ind w:firstLine="284"/>
        <w:jc w:val="center"/>
        <w:rPr>
          <w:rFonts w:ascii="Garamond" w:hAnsi="Garamond"/>
          <w:i/>
          <w:sz w:val="24"/>
          <w:lang w:val="sq-AL"/>
        </w:rPr>
      </w:pPr>
      <w:r w:rsidRPr="00D008A1">
        <w:rPr>
          <w:rFonts w:ascii="Garamond" w:hAnsi="Garamond"/>
          <w:i/>
          <w:sz w:val="24"/>
          <w:lang w:val="sq-AL"/>
        </w:rPr>
        <w:t>Tabela 17</w:t>
      </w:r>
    </w:p>
    <w:tbl>
      <w:tblPr>
        <w:tblStyle w:val="TableGrid"/>
        <w:tblW w:w="0" w:type="auto"/>
        <w:tblLook w:val="04A0" w:firstRow="1" w:lastRow="0" w:firstColumn="1" w:lastColumn="0" w:noHBand="0" w:noVBand="1"/>
      </w:tblPr>
      <w:tblGrid>
        <w:gridCol w:w="2972"/>
        <w:gridCol w:w="1559"/>
        <w:gridCol w:w="284"/>
        <w:gridCol w:w="2665"/>
        <w:gridCol w:w="1870"/>
      </w:tblGrid>
      <w:tr w:rsidR="00B502F4" w:rsidRPr="00D008A1" w14:paraId="30690C92" w14:textId="77777777" w:rsidTr="004D3C15">
        <w:trPr>
          <w:trHeight w:val="20"/>
        </w:trPr>
        <w:tc>
          <w:tcPr>
            <w:tcW w:w="2972" w:type="dxa"/>
            <w:shd w:val="clear" w:color="auto" w:fill="BDD6EE" w:themeFill="accent1" w:themeFillTint="66"/>
            <w:vAlign w:val="center"/>
          </w:tcPr>
          <w:p w14:paraId="5F212730" w14:textId="77777777" w:rsidR="00B502F4" w:rsidRPr="00D008A1" w:rsidRDefault="00B502F4" w:rsidP="00541AC6">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4BEC077" w14:textId="15E9579F" w:rsidR="00B502F4" w:rsidRPr="00D008A1" w:rsidRDefault="00B502F4" w:rsidP="00541AC6">
            <w:pPr>
              <w:jc w:val="center"/>
              <w:rPr>
                <w:rFonts w:ascii="Garamond" w:hAnsi="Garamond" w:cs="Times New Roman"/>
                <w:i/>
                <w:sz w:val="28"/>
                <w:szCs w:val="24"/>
              </w:rPr>
            </w:pPr>
            <w:r w:rsidRPr="00D008A1">
              <w:rPr>
                <w:rFonts w:ascii="Garamond" w:hAnsi="Garamond" w:cs="Times New Roman"/>
                <w:sz w:val="20"/>
                <w:szCs w:val="24"/>
              </w:rPr>
              <w:t>Periudha 3-vjeçare</w:t>
            </w:r>
          </w:p>
        </w:tc>
        <w:tc>
          <w:tcPr>
            <w:tcW w:w="1559" w:type="dxa"/>
            <w:tcBorders>
              <w:right w:val="single" w:sz="4" w:space="0" w:color="auto"/>
            </w:tcBorders>
            <w:shd w:val="clear" w:color="auto" w:fill="BDD6EE" w:themeFill="accent1" w:themeFillTint="66"/>
            <w:vAlign w:val="center"/>
          </w:tcPr>
          <w:p w14:paraId="14EA524D" w14:textId="2F639D94" w:rsidR="00B502F4" w:rsidRPr="00D008A1" w:rsidRDefault="00B502F4" w:rsidP="00541AC6">
            <w:pPr>
              <w:jc w:val="center"/>
              <w:rPr>
                <w:rFonts w:ascii="Garamond" w:hAnsi="Garamond" w:cs="Times New Roman"/>
                <w:i/>
                <w:sz w:val="28"/>
                <w:szCs w:val="24"/>
              </w:rPr>
            </w:pPr>
            <w:r w:rsidRPr="00D008A1">
              <w:rPr>
                <w:rFonts w:ascii="Garamond" w:hAnsi="Garamond" w:cs="Times New Roman"/>
                <w:b/>
                <w:sz w:val="20"/>
                <w:szCs w:val="24"/>
              </w:rPr>
              <w:t>Nr. i pikëve</w:t>
            </w:r>
          </w:p>
        </w:tc>
        <w:tc>
          <w:tcPr>
            <w:tcW w:w="284" w:type="dxa"/>
            <w:tcBorders>
              <w:top w:val="nil"/>
              <w:left w:val="single" w:sz="4" w:space="0" w:color="auto"/>
              <w:bottom w:val="nil"/>
              <w:right w:val="single" w:sz="4" w:space="0" w:color="auto"/>
            </w:tcBorders>
          </w:tcPr>
          <w:p w14:paraId="7C6408DE" w14:textId="77777777" w:rsidR="00B502F4" w:rsidRPr="00D008A1" w:rsidRDefault="00B502F4" w:rsidP="00370B74">
            <w:pPr>
              <w:jc w:val="both"/>
              <w:rPr>
                <w:rFonts w:ascii="Garamond" w:hAnsi="Garamond" w:cs="Times New Roman"/>
                <w:i/>
                <w:sz w:val="28"/>
                <w:szCs w:val="24"/>
              </w:rPr>
            </w:pPr>
          </w:p>
        </w:tc>
        <w:tc>
          <w:tcPr>
            <w:tcW w:w="2665" w:type="dxa"/>
            <w:tcBorders>
              <w:left w:val="single" w:sz="4" w:space="0" w:color="auto"/>
            </w:tcBorders>
            <w:shd w:val="clear" w:color="auto" w:fill="BDD6EE" w:themeFill="accent1" w:themeFillTint="66"/>
            <w:vAlign w:val="center"/>
          </w:tcPr>
          <w:p w14:paraId="5A06A206" w14:textId="77777777" w:rsidR="00B502F4" w:rsidRPr="00D008A1" w:rsidRDefault="00B502F4" w:rsidP="00541AC6">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24B535FE" w14:textId="4B82B837" w:rsidR="00B502F4" w:rsidRPr="00D008A1" w:rsidRDefault="00B502F4" w:rsidP="00541AC6">
            <w:pPr>
              <w:jc w:val="center"/>
              <w:rPr>
                <w:rFonts w:ascii="Garamond" w:hAnsi="Garamond" w:cs="Times New Roman"/>
                <w:i/>
                <w:sz w:val="28"/>
                <w:szCs w:val="24"/>
              </w:rPr>
            </w:pPr>
            <w:r w:rsidRPr="00D008A1">
              <w:rPr>
                <w:rFonts w:ascii="Garamond" w:hAnsi="Garamond" w:cs="Times New Roman"/>
                <w:sz w:val="20"/>
                <w:szCs w:val="24"/>
              </w:rPr>
              <w:t>Periudha 5-vjeçare</w:t>
            </w:r>
          </w:p>
        </w:tc>
        <w:tc>
          <w:tcPr>
            <w:tcW w:w="1870" w:type="dxa"/>
            <w:shd w:val="clear" w:color="auto" w:fill="BDD6EE" w:themeFill="accent1" w:themeFillTint="66"/>
            <w:vAlign w:val="center"/>
          </w:tcPr>
          <w:p w14:paraId="56E5292A" w14:textId="2FD94AF4" w:rsidR="00B502F4" w:rsidRPr="00D008A1" w:rsidRDefault="00B502F4" w:rsidP="00541AC6">
            <w:pPr>
              <w:jc w:val="center"/>
              <w:rPr>
                <w:rFonts w:ascii="Garamond" w:hAnsi="Garamond" w:cs="Times New Roman"/>
                <w:i/>
                <w:sz w:val="28"/>
                <w:szCs w:val="24"/>
              </w:rPr>
            </w:pPr>
            <w:r w:rsidRPr="00D008A1">
              <w:rPr>
                <w:rFonts w:ascii="Garamond" w:hAnsi="Garamond" w:cs="Times New Roman"/>
                <w:b/>
                <w:sz w:val="20"/>
                <w:szCs w:val="24"/>
              </w:rPr>
              <w:t>Nr. i pikëve</w:t>
            </w:r>
          </w:p>
        </w:tc>
      </w:tr>
      <w:tr w:rsidR="00B502F4" w:rsidRPr="00D008A1" w14:paraId="62C75676" w14:textId="77777777" w:rsidTr="004D3C15">
        <w:trPr>
          <w:trHeight w:val="20"/>
        </w:trPr>
        <w:tc>
          <w:tcPr>
            <w:tcW w:w="2972" w:type="dxa"/>
          </w:tcPr>
          <w:p w14:paraId="77A70B3F" w14:textId="41852A91" w:rsidR="00B502F4" w:rsidRPr="00D008A1" w:rsidRDefault="00B502F4" w:rsidP="00B502F4">
            <w:pPr>
              <w:jc w:val="both"/>
              <w:rPr>
                <w:rFonts w:ascii="Garamond" w:hAnsi="Garamond" w:cs="Times New Roman"/>
                <w:b/>
                <w:sz w:val="20"/>
                <w:szCs w:val="24"/>
              </w:rPr>
            </w:pPr>
            <w:r w:rsidRPr="00D008A1">
              <w:rPr>
                <w:rFonts w:ascii="Garamond" w:hAnsi="Garamond" w:cs="Times New Roman"/>
                <w:sz w:val="20"/>
                <w:szCs w:val="24"/>
              </w:rPr>
              <w:t>15</w:t>
            </w:r>
            <w:r w:rsidR="00541AC6">
              <w:rPr>
                <w:rFonts w:ascii="Garamond" w:hAnsi="Garamond" w:cs="Times New Roman"/>
                <w:sz w:val="20"/>
                <w:szCs w:val="24"/>
              </w:rPr>
              <w:t>–</w:t>
            </w:r>
            <w:r w:rsidRPr="00D008A1">
              <w:rPr>
                <w:rFonts w:ascii="Garamond" w:hAnsi="Garamond" w:cs="Times New Roman"/>
                <w:sz w:val="20"/>
                <w:szCs w:val="24"/>
              </w:rPr>
              <w:t>120 ditë:</w:t>
            </w:r>
          </w:p>
        </w:tc>
        <w:tc>
          <w:tcPr>
            <w:tcW w:w="1559" w:type="dxa"/>
            <w:tcBorders>
              <w:right w:val="single" w:sz="4" w:space="0" w:color="auto"/>
            </w:tcBorders>
            <w:vAlign w:val="center"/>
          </w:tcPr>
          <w:p w14:paraId="5E676FA3" w14:textId="23427573" w:rsidR="00B502F4" w:rsidRPr="00D008A1" w:rsidRDefault="00B502F4" w:rsidP="004D3C15">
            <w:pPr>
              <w:jc w:val="center"/>
              <w:rPr>
                <w:rFonts w:ascii="Garamond" w:hAnsi="Garamond" w:cs="Times New Roman"/>
                <w:b/>
                <w:sz w:val="20"/>
                <w:szCs w:val="24"/>
              </w:rPr>
            </w:pPr>
            <w:r w:rsidRPr="00D008A1">
              <w:rPr>
                <w:rFonts w:ascii="Garamond" w:hAnsi="Garamond" w:cs="Times New Roman"/>
                <w:b/>
                <w:sz w:val="20"/>
                <w:szCs w:val="24"/>
              </w:rPr>
              <w:t>20</w:t>
            </w:r>
          </w:p>
        </w:tc>
        <w:tc>
          <w:tcPr>
            <w:tcW w:w="284" w:type="dxa"/>
            <w:tcBorders>
              <w:top w:val="nil"/>
              <w:left w:val="single" w:sz="4" w:space="0" w:color="auto"/>
              <w:bottom w:val="nil"/>
              <w:right w:val="single" w:sz="4" w:space="0" w:color="auto"/>
            </w:tcBorders>
          </w:tcPr>
          <w:p w14:paraId="4132B4E1" w14:textId="77777777" w:rsidR="00B502F4" w:rsidRPr="00D008A1" w:rsidRDefault="00B502F4" w:rsidP="00370B74">
            <w:pPr>
              <w:jc w:val="both"/>
              <w:rPr>
                <w:rFonts w:ascii="Garamond" w:hAnsi="Garamond" w:cs="Times New Roman"/>
                <w:i/>
                <w:sz w:val="28"/>
                <w:szCs w:val="24"/>
              </w:rPr>
            </w:pPr>
          </w:p>
        </w:tc>
        <w:tc>
          <w:tcPr>
            <w:tcW w:w="2665" w:type="dxa"/>
            <w:tcBorders>
              <w:left w:val="single" w:sz="4" w:space="0" w:color="auto"/>
            </w:tcBorders>
          </w:tcPr>
          <w:p w14:paraId="5151EE75" w14:textId="3A096FBD" w:rsidR="00B502F4" w:rsidRPr="00D008A1" w:rsidRDefault="00B502F4" w:rsidP="00B502F4">
            <w:pPr>
              <w:jc w:val="both"/>
              <w:rPr>
                <w:rFonts w:ascii="Garamond" w:hAnsi="Garamond" w:cs="Times New Roman"/>
                <w:b/>
                <w:sz w:val="20"/>
                <w:szCs w:val="24"/>
              </w:rPr>
            </w:pPr>
            <w:r w:rsidRPr="00D008A1">
              <w:rPr>
                <w:rFonts w:ascii="Garamond" w:hAnsi="Garamond" w:cs="Times New Roman"/>
                <w:sz w:val="20"/>
                <w:szCs w:val="24"/>
              </w:rPr>
              <w:t>30</w:t>
            </w:r>
            <w:r w:rsidR="00541AC6">
              <w:rPr>
                <w:rFonts w:ascii="Garamond" w:hAnsi="Garamond" w:cs="Times New Roman"/>
                <w:sz w:val="20"/>
                <w:szCs w:val="24"/>
              </w:rPr>
              <w:t>–</w:t>
            </w:r>
            <w:r w:rsidRPr="00D008A1">
              <w:rPr>
                <w:rFonts w:ascii="Garamond" w:hAnsi="Garamond" w:cs="Times New Roman"/>
                <w:sz w:val="20"/>
                <w:szCs w:val="24"/>
              </w:rPr>
              <w:t>200 ditë:</w:t>
            </w:r>
          </w:p>
        </w:tc>
        <w:tc>
          <w:tcPr>
            <w:tcW w:w="1870" w:type="dxa"/>
            <w:vAlign w:val="center"/>
          </w:tcPr>
          <w:p w14:paraId="4F35ECB9" w14:textId="4057C827" w:rsidR="00B502F4" w:rsidRPr="00D008A1" w:rsidRDefault="00B502F4" w:rsidP="004D3C15">
            <w:pPr>
              <w:jc w:val="center"/>
              <w:rPr>
                <w:rFonts w:ascii="Garamond" w:hAnsi="Garamond" w:cs="Times New Roman"/>
                <w:b/>
                <w:sz w:val="20"/>
                <w:szCs w:val="24"/>
              </w:rPr>
            </w:pPr>
            <w:r w:rsidRPr="00D008A1">
              <w:rPr>
                <w:rFonts w:ascii="Garamond" w:hAnsi="Garamond" w:cs="Times New Roman"/>
                <w:b/>
                <w:sz w:val="20"/>
                <w:szCs w:val="24"/>
              </w:rPr>
              <w:t>20</w:t>
            </w:r>
          </w:p>
        </w:tc>
      </w:tr>
      <w:tr w:rsidR="00B502F4" w:rsidRPr="00D008A1" w14:paraId="4AF515BE" w14:textId="77777777" w:rsidTr="004D3C15">
        <w:trPr>
          <w:trHeight w:val="20"/>
        </w:trPr>
        <w:tc>
          <w:tcPr>
            <w:tcW w:w="2972" w:type="dxa"/>
          </w:tcPr>
          <w:p w14:paraId="410F9E9B" w14:textId="77777777" w:rsidR="00B502F4" w:rsidRPr="00D008A1" w:rsidRDefault="00B502F4" w:rsidP="00B502F4">
            <w:pPr>
              <w:jc w:val="both"/>
              <w:rPr>
                <w:rFonts w:ascii="Garamond" w:hAnsi="Garamond" w:cs="Times New Roman"/>
                <w:sz w:val="20"/>
                <w:szCs w:val="24"/>
              </w:rPr>
            </w:pPr>
            <w:r w:rsidRPr="00D008A1">
              <w:rPr>
                <w:rFonts w:ascii="Garamond" w:hAnsi="Garamond" w:cs="Times New Roman"/>
                <w:sz w:val="20"/>
                <w:szCs w:val="24"/>
              </w:rPr>
              <w:t>Më pak se 15 ditë</w:t>
            </w:r>
          </w:p>
          <w:p w14:paraId="7BCB8F72" w14:textId="0F4470DC" w:rsidR="00B502F4" w:rsidRPr="00D008A1" w:rsidRDefault="00B502F4" w:rsidP="00B502F4">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559" w:type="dxa"/>
            <w:tcBorders>
              <w:right w:val="single" w:sz="4" w:space="0" w:color="auto"/>
            </w:tcBorders>
            <w:vAlign w:val="center"/>
          </w:tcPr>
          <w:p w14:paraId="4B4B10B5" w14:textId="00ECB16C" w:rsidR="00B502F4" w:rsidRPr="00D008A1" w:rsidRDefault="00B502F4" w:rsidP="004D3C15">
            <w:pPr>
              <w:jc w:val="center"/>
              <w:rPr>
                <w:rFonts w:ascii="Garamond" w:hAnsi="Garamond" w:cs="Times New Roman"/>
                <w:b/>
                <w:sz w:val="20"/>
                <w:szCs w:val="24"/>
              </w:rPr>
            </w:pPr>
            <w:r w:rsidRPr="00D008A1">
              <w:rPr>
                <w:rFonts w:ascii="Garamond" w:hAnsi="Garamond" w:cs="Times New Roman"/>
                <w:b/>
                <w:sz w:val="20"/>
                <w:szCs w:val="24"/>
              </w:rPr>
              <w:t>4</w:t>
            </w:r>
          </w:p>
        </w:tc>
        <w:tc>
          <w:tcPr>
            <w:tcW w:w="284" w:type="dxa"/>
            <w:tcBorders>
              <w:top w:val="nil"/>
              <w:left w:val="single" w:sz="4" w:space="0" w:color="auto"/>
              <w:bottom w:val="nil"/>
              <w:right w:val="single" w:sz="4" w:space="0" w:color="auto"/>
            </w:tcBorders>
          </w:tcPr>
          <w:p w14:paraId="19CCD92E" w14:textId="77777777" w:rsidR="00B502F4" w:rsidRPr="00D008A1" w:rsidRDefault="00B502F4" w:rsidP="00370B74">
            <w:pPr>
              <w:jc w:val="both"/>
              <w:rPr>
                <w:rFonts w:ascii="Garamond" w:hAnsi="Garamond" w:cs="Times New Roman"/>
                <w:i/>
                <w:sz w:val="28"/>
                <w:szCs w:val="24"/>
              </w:rPr>
            </w:pPr>
          </w:p>
        </w:tc>
        <w:tc>
          <w:tcPr>
            <w:tcW w:w="2665" w:type="dxa"/>
            <w:tcBorders>
              <w:left w:val="single" w:sz="4" w:space="0" w:color="auto"/>
            </w:tcBorders>
          </w:tcPr>
          <w:p w14:paraId="060BC912" w14:textId="77777777" w:rsidR="00B502F4" w:rsidRPr="00D008A1" w:rsidRDefault="00B502F4" w:rsidP="00B502F4">
            <w:pPr>
              <w:jc w:val="both"/>
              <w:rPr>
                <w:rFonts w:ascii="Garamond" w:hAnsi="Garamond" w:cs="Times New Roman"/>
                <w:sz w:val="20"/>
                <w:szCs w:val="24"/>
              </w:rPr>
            </w:pPr>
            <w:r w:rsidRPr="00D008A1">
              <w:rPr>
                <w:rFonts w:ascii="Garamond" w:hAnsi="Garamond" w:cs="Times New Roman"/>
                <w:sz w:val="20"/>
                <w:szCs w:val="24"/>
              </w:rPr>
              <w:t>Më pak se 30 ditë</w:t>
            </w:r>
          </w:p>
          <w:p w14:paraId="62B482FD" w14:textId="0D2D70F0" w:rsidR="00B502F4" w:rsidRPr="00D008A1" w:rsidRDefault="00B502F4" w:rsidP="00B502F4">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870" w:type="dxa"/>
            <w:vAlign w:val="center"/>
          </w:tcPr>
          <w:p w14:paraId="4212167A" w14:textId="24A7D5EF" w:rsidR="00B502F4" w:rsidRPr="00D008A1" w:rsidRDefault="00B502F4" w:rsidP="004D3C15">
            <w:pPr>
              <w:jc w:val="center"/>
              <w:rPr>
                <w:rFonts w:ascii="Garamond" w:hAnsi="Garamond" w:cs="Times New Roman"/>
                <w:b/>
                <w:sz w:val="20"/>
                <w:szCs w:val="24"/>
              </w:rPr>
            </w:pPr>
            <w:r w:rsidRPr="00D008A1">
              <w:rPr>
                <w:rFonts w:ascii="Garamond" w:hAnsi="Garamond" w:cs="Times New Roman"/>
                <w:b/>
                <w:sz w:val="20"/>
                <w:szCs w:val="24"/>
              </w:rPr>
              <w:t>4</w:t>
            </w:r>
          </w:p>
        </w:tc>
      </w:tr>
    </w:tbl>
    <w:p w14:paraId="1E7843EC" w14:textId="06D26C43" w:rsidR="009A510A" w:rsidRPr="00D008A1" w:rsidRDefault="009A510A" w:rsidP="00370B74">
      <w:pPr>
        <w:spacing w:after="0" w:line="240" w:lineRule="auto"/>
        <w:ind w:firstLine="284"/>
        <w:jc w:val="both"/>
        <w:rPr>
          <w:rFonts w:ascii="Garamond" w:hAnsi="Garamond" w:cs="Times New Roman"/>
          <w:i/>
          <w:sz w:val="28"/>
          <w:szCs w:val="24"/>
          <w:lang w:val="sq-AL"/>
        </w:rPr>
      </w:pPr>
    </w:p>
    <w:p w14:paraId="65F979A3" w14:textId="70351BCD" w:rsidR="00370B74" w:rsidRPr="00D008A1" w:rsidRDefault="00370B74" w:rsidP="004E6839">
      <w:pPr>
        <w:pStyle w:val="TEKSTIIIII"/>
        <w:rPr>
          <w:b/>
        </w:rPr>
      </w:pPr>
      <w:r w:rsidRPr="00D008A1">
        <w:rPr>
          <w:b/>
        </w:rPr>
        <w:lastRenderedPageBreak/>
        <w:t>b</w:t>
      </w:r>
      <w:r w:rsidR="004E6839" w:rsidRPr="00D008A1">
        <w:rPr>
          <w:b/>
        </w:rPr>
        <w:t>)</w:t>
      </w:r>
      <w:r w:rsidR="00D10426">
        <w:rPr>
          <w:b/>
        </w:rPr>
        <w:t xml:space="preserve"> </w:t>
      </w:r>
      <w:r w:rsidRPr="00D008A1">
        <w:rPr>
          <w:b/>
        </w:rPr>
        <w:t>Pjesëmarrja e prokurorit në veprimtari ndërinstitucionale për përmirësimin e sistemit të drejtësisë dhe në</w:t>
      </w:r>
      <w:r w:rsidR="003B19FF" w:rsidRPr="00D008A1">
        <w:rPr>
          <w:b/>
        </w:rPr>
        <w:t xml:space="preserve"> </w:t>
      </w:r>
      <w:r w:rsidRPr="00D008A1">
        <w:rPr>
          <w:b/>
        </w:rPr>
        <w:t>veprimtaritë për marrëdhëniet me publikun (5 pikë)</w:t>
      </w:r>
    </w:p>
    <w:p w14:paraId="07FC63E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për pikëzimin shërbejnë formulari i integruar i vlerësimit të prokurorit, të dhënat e dosjes personale të prokurorit, si dhe çdo e dhënë tjetër që tregon ngritjen profesionale të prokurorit. </w:t>
      </w:r>
    </w:p>
    <w:p w14:paraId="57D5157A" w14:textId="1997B10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Prokurori mund të dedikojë kohë dhe përpjekje për të përmirësuar sistemin e drejtësisë, në mënyra të ndryshme. Këto përfshijnë veprimtari jashtë funksionit, me ose pa pagesë, të tilla, si: fjalime publike</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prezantime në konferenca shkencore kombëtare dhe ndërkombëtare</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pjesëmarrja në programet e edukimit të komunitetit</w:t>
      </w:r>
      <w:r w:rsidR="003C3C0D">
        <w:rPr>
          <w:rFonts w:ascii="Garamond" w:hAnsi="Garamond" w:cs="Times New Roman"/>
          <w:sz w:val="24"/>
          <w:szCs w:val="24"/>
          <w:lang w:val="sq-AL"/>
        </w:rPr>
        <w:t xml:space="preserve">, </w:t>
      </w:r>
      <w:r w:rsidRPr="00D008A1">
        <w:rPr>
          <w:rFonts w:ascii="Garamond" w:hAnsi="Garamond" w:cs="Times New Roman"/>
          <w:sz w:val="24"/>
          <w:szCs w:val="24"/>
          <w:lang w:val="sq-AL"/>
        </w:rPr>
        <w:t>bashkëpunimi me Këshillin për përmirësimin e programeve të formimit vazhdues</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angazhimi si ekspert në punët e Këshillit për përgatitjen e formave standarde me qëllim rritjen e efikasitetit</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kontribute në hartimin e legjislacionit</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aktivitete mësimdhënëse për çështje ligjore</w:t>
      </w:r>
      <w:r w:rsidR="003C3C0D">
        <w:rPr>
          <w:rFonts w:ascii="Garamond" w:hAnsi="Garamond" w:cs="Times New Roman"/>
          <w:sz w:val="24"/>
          <w:szCs w:val="24"/>
          <w:lang w:val="sq-AL"/>
        </w:rPr>
        <w:t>,</w:t>
      </w:r>
      <w:r w:rsidRPr="00D008A1">
        <w:rPr>
          <w:rFonts w:ascii="Garamond" w:hAnsi="Garamond" w:cs="Times New Roman"/>
          <w:sz w:val="24"/>
          <w:szCs w:val="24"/>
          <w:lang w:val="sq-AL"/>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0795BE0D"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6072ABBB" w14:textId="62859D6E" w:rsidR="00370B74" w:rsidRPr="00D008A1" w:rsidRDefault="00370B74" w:rsidP="004E6839">
      <w:pPr>
        <w:pStyle w:val="TEKSTIIIII"/>
        <w:rPr>
          <w:b/>
          <w:lang w:eastAsia="sq-AL"/>
        </w:rPr>
      </w:pPr>
      <w:r w:rsidRPr="00D008A1">
        <w:rPr>
          <w:b/>
          <w:lang w:eastAsia="sq-AL"/>
        </w:rPr>
        <w:t>c</w:t>
      </w:r>
      <w:r w:rsidR="004E6839" w:rsidRPr="00D008A1">
        <w:rPr>
          <w:b/>
          <w:lang w:eastAsia="sq-AL"/>
        </w:rPr>
        <w:t>)</w:t>
      </w:r>
      <w:r w:rsidRPr="00D008A1">
        <w:rPr>
          <w:b/>
          <w:lang w:eastAsia="sq-AL"/>
        </w:rPr>
        <w:t xml:space="preserve"> Publikimet ligjore akademike (10 pikë)</w:t>
      </w:r>
    </w:p>
    <w:p w14:paraId="04F11ABD"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shërbejnë dosja personale e prokurorit dhe çdo e dhënë tjetër, që tregon ngritjen profesionale të tij, të cilat japin të dhëna për sasinë, tipologjinë dhe impaktin e punimeve dhe publikimeve ligjore akademike.</w:t>
      </w:r>
    </w:p>
    <w:p w14:paraId="579BE58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079D0BF" w14:textId="77777777" w:rsidR="00370B74" w:rsidRPr="00D008A1" w:rsidRDefault="00370B74" w:rsidP="00370B74">
      <w:pPr>
        <w:spacing w:after="0" w:line="240" w:lineRule="auto"/>
        <w:ind w:firstLine="284"/>
        <w:jc w:val="both"/>
        <w:rPr>
          <w:rFonts w:ascii="Garamond" w:hAnsi="Garamond" w:cs="Times New Roman"/>
          <w:bCs/>
          <w:sz w:val="24"/>
          <w:szCs w:val="24"/>
          <w:lang w:val="sq-AL"/>
        </w:rPr>
      </w:pPr>
      <w:r w:rsidRPr="00D008A1">
        <w:rPr>
          <w:rFonts w:ascii="Garamond" w:hAnsi="Garamond" w:cs="Times New Roman"/>
          <w:bCs/>
          <w:sz w:val="24"/>
          <w:szCs w:val="24"/>
          <w:lang w:val="sq-AL"/>
        </w:rPr>
        <w:t>BURIMET E VLERËSIMIT</w:t>
      </w:r>
    </w:p>
    <w:p w14:paraId="4D17A159"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prokurorëve bazohet në këto burime:</w:t>
      </w:r>
    </w:p>
    <w:p w14:paraId="1E95B710"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a) dosja personale e prokurorit;</w:t>
      </w:r>
    </w:p>
    <w:p w14:paraId="709CB195" w14:textId="7BCE2154"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b) të dhënat statistikore, sipas përcaktimeve të parashikuara në nenin 90 të </w:t>
      </w:r>
      <w:r w:rsidR="001670FE" w:rsidRPr="00D008A1">
        <w:rPr>
          <w:rFonts w:ascii="Garamond" w:hAnsi="Garamond" w:cs="Times New Roman"/>
          <w:sz w:val="24"/>
          <w:szCs w:val="24"/>
          <w:lang w:val="sq-AL"/>
        </w:rPr>
        <w:t>ligjit për statusin;</w:t>
      </w:r>
    </w:p>
    <w:p w14:paraId="465599FD" w14:textId="475B5B49"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c) dosjet e përzgjedhura me short për vlerësim, sipas nenit 91 të </w:t>
      </w:r>
      <w:r w:rsidR="001670FE" w:rsidRPr="00D008A1">
        <w:rPr>
          <w:rFonts w:ascii="Garamond" w:hAnsi="Garamond" w:cs="Times New Roman"/>
          <w:sz w:val="24"/>
          <w:szCs w:val="24"/>
          <w:lang w:val="sq-AL"/>
        </w:rPr>
        <w:t>ligjit për statusin</w:t>
      </w:r>
      <w:r w:rsidRPr="00D008A1">
        <w:rPr>
          <w:rFonts w:ascii="Garamond" w:hAnsi="Garamond" w:cs="Times New Roman"/>
          <w:sz w:val="24"/>
          <w:szCs w:val="24"/>
          <w:lang w:val="sq-AL"/>
        </w:rPr>
        <w:t>, duke përfshirë edhe regjistrimet e seancave me mjete audio ose video;</w:t>
      </w:r>
    </w:p>
    <w:p w14:paraId="5D01584C"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ç) formulari i integruar i vlerësimit të prokurorit dhe aktet e përzgjedhura prej tij; </w:t>
      </w:r>
    </w:p>
    <w:p w14:paraId="17A5503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d) të dhënat për verifikimin e ankesave të paraqitura ndaj prokurorit, gjatë periudhës së vlerësimit;</w:t>
      </w:r>
    </w:p>
    <w:p w14:paraId="3C02804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dh) informacioni me shkrim që përcillet nga Shkolla e Magjistraturës ose institucione të tjera, i cili vërteton pjesëmarrjen dhe përfshirjen e prokurorit në veprimtaritë trajnuese; </w:t>
      </w:r>
    </w:p>
    <w:p w14:paraId="4700162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e) vendimet përfundimtare për masat disiplinore ndaj prokurorit që janë dhënë gjatë periudhës së vlerësimit, në mënyrë të pavarur, nëse masa disiplinore është “shuar” ose “jo”; </w:t>
      </w:r>
    </w:p>
    <w:p w14:paraId="695DF73B"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ë) raportet e kërkuara nga Inspektorati i Lartë i Deklarimit dhe Kontrollit të Pasurive dhe Konfliktit të Interesave ose institucione të tjera audituese ose kontrolluese;</w:t>
      </w:r>
    </w:p>
    <w:p w14:paraId="54E28D5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f) kundërshtimet e prokurorit dhe çdo procesverbal ose dokument i seancës dëgjimore gjatë procesit të vlerësimit; </w:t>
      </w:r>
    </w:p>
    <w:p w14:paraId="1254321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g) çdo e dhënë tjetër, që tregon ngritjen profesionale të prokurorit.</w:t>
      </w:r>
    </w:p>
    <w:p w14:paraId="17583264" w14:textId="6892A545" w:rsidR="00370B74" w:rsidRPr="00D008A1" w:rsidRDefault="00370B74" w:rsidP="00370B74">
      <w:pPr>
        <w:spacing w:after="0" w:line="240" w:lineRule="auto"/>
        <w:ind w:firstLine="284"/>
        <w:jc w:val="both"/>
        <w:rPr>
          <w:rFonts w:ascii="Garamond" w:hAnsi="Garamond" w:cs="Times New Roman"/>
          <w:b/>
          <w:sz w:val="24"/>
          <w:szCs w:val="24"/>
          <w:lang w:val="sq-AL"/>
        </w:rPr>
      </w:pPr>
      <w:r w:rsidRPr="001670FE">
        <w:rPr>
          <w:rFonts w:ascii="Garamond" w:hAnsi="Garamond" w:cs="Times New Roman"/>
          <w:bCs/>
          <w:sz w:val="24"/>
          <w:szCs w:val="24"/>
          <w:lang w:val="sq-AL"/>
        </w:rPr>
        <w:t>PJESA II (</w:t>
      </w:r>
      <w:r w:rsidRPr="00D008A1">
        <w:rPr>
          <w:rFonts w:ascii="Garamond" w:hAnsi="Garamond" w:cs="Times New Roman"/>
          <w:sz w:val="24"/>
          <w:szCs w:val="24"/>
          <w:lang w:val="sq-AL"/>
        </w:rPr>
        <w:t>Veprimtari me natyrë jogjyqësore)</w:t>
      </w:r>
    </w:p>
    <w:p w14:paraId="503ADB8D" w14:textId="4B9DFFCC" w:rsidR="00370B74" w:rsidRPr="001670FE" w:rsidRDefault="004E6839" w:rsidP="004E6839">
      <w:pPr>
        <w:pStyle w:val="TEKSTIIIII"/>
        <w:rPr>
          <w:bCs/>
        </w:rPr>
      </w:pPr>
      <w:r w:rsidRPr="001670FE">
        <w:rPr>
          <w:bCs/>
        </w:rPr>
        <w:t xml:space="preserve">5. </w:t>
      </w:r>
      <w:r w:rsidR="00370B74" w:rsidRPr="001670FE">
        <w:rPr>
          <w:bCs/>
        </w:rPr>
        <w:t>AFTËSITË PROFESIONALE (100 pikë)</w:t>
      </w:r>
    </w:p>
    <w:p w14:paraId="56ED8C3C"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eastAsia="Calibri" w:hAnsi="Garamond" w:cs="Times New Roman"/>
          <w:b/>
          <w:sz w:val="24"/>
          <w:szCs w:val="24"/>
          <w:lang w:val="sq-AL"/>
        </w:rPr>
        <w:t>A.</w:t>
      </w:r>
      <w:r w:rsidRPr="00D008A1">
        <w:rPr>
          <w:rFonts w:ascii="Garamond" w:eastAsia="Arial" w:hAnsi="Garamond" w:cs="Times New Roman"/>
          <w:b/>
          <w:sz w:val="24"/>
          <w:szCs w:val="24"/>
          <w:lang w:val="sq-AL"/>
        </w:rPr>
        <w:t xml:space="preserve"> </w:t>
      </w:r>
      <w:r w:rsidRPr="00D008A1">
        <w:rPr>
          <w:rFonts w:ascii="Garamond" w:eastAsia="Calibri" w:hAnsi="Garamond" w:cs="Times New Roman"/>
          <w:b/>
          <w:sz w:val="24"/>
          <w:szCs w:val="24"/>
          <w:lang w:val="sq-AL"/>
        </w:rPr>
        <w:t>Njohurit</w:t>
      </w:r>
      <w:r w:rsidRPr="00D008A1">
        <w:rPr>
          <w:rFonts w:ascii="Garamond" w:hAnsi="Garamond" w:cs="Times New Roman"/>
          <w:b/>
          <w:sz w:val="24"/>
          <w:szCs w:val="24"/>
          <w:lang w:val="sq-AL"/>
        </w:rPr>
        <w:t>ë</w:t>
      </w:r>
      <w:r w:rsidRPr="00D008A1">
        <w:rPr>
          <w:rFonts w:ascii="Garamond" w:eastAsia="Calibri" w:hAnsi="Garamond" w:cs="Times New Roman"/>
          <w:b/>
          <w:sz w:val="24"/>
          <w:szCs w:val="24"/>
          <w:lang w:val="sq-AL"/>
        </w:rPr>
        <w:t xml:space="preserve"> ligjore (50 pik</w:t>
      </w:r>
      <w:r w:rsidRPr="00D008A1">
        <w:rPr>
          <w:rFonts w:ascii="Garamond" w:hAnsi="Garamond" w:cs="Times New Roman"/>
          <w:b/>
          <w:sz w:val="24"/>
          <w:szCs w:val="24"/>
          <w:lang w:val="sq-AL"/>
        </w:rPr>
        <w:t>ë</w:t>
      </w:r>
      <w:r w:rsidRPr="00D008A1">
        <w:rPr>
          <w:rFonts w:ascii="Garamond" w:eastAsia="Calibri" w:hAnsi="Garamond" w:cs="Times New Roman"/>
          <w:b/>
          <w:sz w:val="24"/>
          <w:szCs w:val="24"/>
          <w:lang w:val="sq-AL"/>
        </w:rPr>
        <w:t xml:space="preserve">) </w:t>
      </w:r>
    </w:p>
    <w:p w14:paraId="7229C95D" w14:textId="1C5B3CFE" w:rsidR="00370B74" w:rsidRPr="00D008A1" w:rsidRDefault="004E6839" w:rsidP="004E6839">
      <w:pPr>
        <w:pStyle w:val="TEKSTIIIII"/>
        <w:rPr>
          <w:b/>
        </w:rPr>
      </w:pPr>
      <w:r w:rsidRPr="00D008A1">
        <w:lastRenderedPageBreak/>
        <w:t xml:space="preserve">a) </w:t>
      </w:r>
      <w:r w:rsidR="00370B74" w:rsidRPr="00D008A1">
        <w:t>Aftësitë hulumtuese, për të identifikuar natyrën e çështjes për trajtim, ligjin e zbatueshëm dhe/ose konfliktin e normave</w:t>
      </w:r>
      <w:r w:rsidR="00DD5A76">
        <w:t xml:space="preserve"> </w:t>
      </w:r>
      <w:r w:rsidR="00370B74" w:rsidRPr="00D008A1">
        <w:t>(25 pikë).</w:t>
      </w:r>
    </w:p>
    <w:p w14:paraId="481EE062" w14:textId="733F98E3" w:rsidR="00370B74" w:rsidRPr="00D008A1" w:rsidRDefault="004E6839" w:rsidP="004E6839">
      <w:pPr>
        <w:pStyle w:val="TEKSTIIIII"/>
      </w:pPr>
      <w:r w:rsidRPr="00D008A1">
        <w:rPr>
          <w:rFonts w:eastAsia="Calibri"/>
        </w:rPr>
        <w:t xml:space="preserve">b) </w:t>
      </w:r>
      <w:r w:rsidR="00370B74" w:rsidRPr="00D008A1">
        <w:rPr>
          <w:rFonts w:eastAsia="Calibri"/>
        </w:rPr>
        <w:t xml:space="preserve">Aftësia për të interpretuar ligjin (25 pikë). </w:t>
      </w:r>
    </w:p>
    <w:p w14:paraId="6392E325"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eastAsia="Calibri" w:hAnsi="Garamond" w:cs="Times New Roman"/>
          <w:b/>
          <w:sz w:val="24"/>
          <w:szCs w:val="24"/>
          <w:lang w:val="sq-AL"/>
        </w:rPr>
        <w:t>B. Arsyetimi ligjor (50 pik</w:t>
      </w:r>
      <w:r w:rsidRPr="00D008A1">
        <w:rPr>
          <w:rFonts w:ascii="Garamond" w:hAnsi="Garamond" w:cs="Times New Roman"/>
          <w:b/>
          <w:sz w:val="24"/>
          <w:szCs w:val="24"/>
          <w:lang w:val="sq-AL"/>
        </w:rPr>
        <w:t>ë</w:t>
      </w:r>
      <w:r w:rsidRPr="00D008A1">
        <w:rPr>
          <w:rFonts w:ascii="Garamond" w:eastAsia="Calibri" w:hAnsi="Garamond" w:cs="Times New Roman"/>
          <w:b/>
          <w:sz w:val="24"/>
          <w:szCs w:val="24"/>
          <w:lang w:val="sq-AL"/>
        </w:rPr>
        <w:t xml:space="preserve">) </w:t>
      </w:r>
    </w:p>
    <w:p w14:paraId="1520F097" w14:textId="40FCB614" w:rsidR="00370B74" w:rsidRPr="00D008A1" w:rsidRDefault="004E6839" w:rsidP="004E6839">
      <w:pPr>
        <w:pStyle w:val="TEKSTIIIII"/>
      </w:pPr>
      <w:r w:rsidRPr="00D008A1">
        <w:t xml:space="preserve">a) </w:t>
      </w:r>
      <w:r w:rsidR="00370B74" w:rsidRPr="00D008A1">
        <w:t>Qartësia, saktësia dhe kuptueshmëria e akteve</w:t>
      </w:r>
      <w:r w:rsidR="003B19FF" w:rsidRPr="00D008A1">
        <w:t xml:space="preserve"> </w:t>
      </w:r>
      <w:r w:rsidR="00370B74" w:rsidRPr="00D008A1">
        <w:t xml:space="preserve">(15 pikë). </w:t>
      </w:r>
    </w:p>
    <w:p w14:paraId="2BBA84C8" w14:textId="4DABA149" w:rsidR="00370B74" w:rsidRPr="00D008A1" w:rsidRDefault="004E6839" w:rsidP="004E6839">
      <w:pPr>
        <w:pStyle w:val="TEKSTIIIII"/>
      </w:pPr>
      <w:r w:rsidRPr="00D008A1">
        <w:t xml:space="preserve">b) </w:t>
      </w:r>
      <w:r w:rsidR="00370B74" w:rsidRPr="00D008A1">
        <w:t>Struktura e qëndrueshme dhe e mirorganizuar e akteve</w:t>
      </w:r>
      <w:r w:rsidR="003B19FF" w:rsidRPr="00D008A1">
        <w:t xml:space="preserve"> </w:t>
      </w:r>
      <w:r w:rsidR="00370B74" w:rsidRPr="00D008A1">
        <w:t xml:space="preserve">(10 pikë). </w:t>
      </w:r>
    </w:p>
    <w:p w14:paraId="2D84C1C7" w14:textId="3A20A5DE" w:rsidR="00370B74" w:rsidRPr="00D008A1" w:rsidRDefault="004E6839" w:rsidP="004E6839">
      <w:pPr>
        <w:pStyle w:val="TEKSTIIIII"/>
      </w:pPr>
      <w:r w:rsidRPr="00D008A1">
        <w:t xml:space="preserve">c) </w:t>
      </w:r>
      <w:r w:rsidR="00370B74" w:rsidRPr="00D008A1">
        <w:t xml:space="preserve">Cilësia e analizës dhe e argumentimit logjik (25 pikë). </w:t>
      </w:r>
    </w:p>
    <w:p w14:paraId="33BD974F" w14:textId="300C6574" w:rsidR="00370B74" w:rsidRPr="00DD5A76" w:rsidRDefault="004E6839" w:rsidP="004E6839">
      <w:pPr>
        <w:pStyle w:val="Heading1"/>
        <w:numPr>
          <w:ilvl w:val="0"/>
          <w:numId w:val="0"/>
        </w:numPr>
        <w:spacing w:line="240" w:lineRule="auto"/>
        <w:ind w:left="284" w:right="0"/>
        <w:jc w:val="both"/>
        <w:rPr>
          <w:rFonts w:ascii="Garamond" w:hAnsi="Garamond"/>
          <w:b w:val="0"/>
          <w:bCs/>
        </w:rPr>
      </w:pPr>
      <w:r w:rsidRPr="00DD5A76">
        <w:rPr>
          <w:rFonts w:ascii="Garamond" w:hAnsi="Garamond"/>
          <w:b w:val="0"/>
          <w:bCs/>
        </w:rPr>
        <w:t xml:space="preserve">6. </w:t>
      </w:r>
      <w:r w:rsidR="00370B74" w:rsidRPr="00DD5A76">
        <w:rPr>
          <w:rFonts w:ascii="Garamond" w:hAnsi="Garamond"/>
          <w:b w:val="0"/>
          <w:bCs/>
        </w:rPr>
        <w:t>AFTËSITË ORGANIZATIVE (100 pikë)</w:t>
      </w:r>
    </w:p>
    <w:p w14:paraId="5B348579" w14:textId="47A72FE0" w:rsidR="00370B74" w:rsidRPr="00D008A1" w:rsidRDefault="004E6839" w:rsidP="004E6839">
      <w:pPr>
        <w:pStyle w:val="TEKSTIIIII"/>
        <w:rPr>
          <w:b/>
        </w:rPr>
      </w:pPr>
      <w:r w:rsidRPr="00D008A1">
        <w:rPr>
          <w:b/>
        </w:rPr>
        <w:t xml:space="preserve">B. </w:t>
      </w:r>
      <w:r w:rsidR="00370B74" w:rsidRPr="00D008A1">
        <w:rPr>
          <w:b/>
        </w:rPr>
        <w:t>Aftësia për të përballuar ngarkesën e punës (50 pikë)</w:t>
      </w:r>
    </w:p>
    <w:p w14:paraId="08F150EC" w14:textId="3B1D0229" w:rsidR="00370B74" w:rsidRPr="00D008A1" w:rsidRDefault="004E6839" w:rsidP="004E6839">
      <w:pPr>
        <w:pStyle w:val="TEKSTIIIII"/>
      </w:pPr>
      <w:r w:rsidRPr="00D008A1">
        <w:t xml:space="preserve">a) </w:t>
      </w:r>
      <w:r w:rsidR="00370B74" w:rsidRPr="00D008A1">
        <w:t>Aftësia për të ralizuar volumin normal të punës (25 pikë).</w:t>
      </w:r>
    </w:p>
    <w:p w14:paraId="2CBA18AB" w14:textId="473B7CE8" w:rsidR="00370B74" w:rsidRPr="00D008A1" w:rsidRDefault="004E6839" w:rsidP="004E6839">
      <w:pPr>
        <w:pStyle w:val="TEKSTIIIII"/>
      </w:pPr>
      <w:r w:rsidRPr="00D008A1">
        <w:t xml:space="preserve">b) </w:t>
      </w:r>
      <w:r w:rsidR="00370B74" w:rsidRPr="00D008A1">
        <w:t>Aftësia për të respektuar afatet (25 pikë).</w:t>
      </w:r>
    </w:p>
    <w:p w14:paraId="7A513507" w14:textId="0EA05F49" w:rsidR="00370B74" w:rsidRPr="00D008A1" w:rsidRDefault="004E6839" w:rsidP="004E6839">
      <w:pPr>
        <w:pStyle w:val="TEKSTIIIII"/>
        <w:rPr>
          <w:b/>
        </w:rPr>
      </w:pPr>
      <w:r w:rsidRPr="00D008A1">
        <w:rPr>
          <w:b/>
        </w:rPr>
        <w:t xml:space="preserve">C. </w:t>
      </w:r>
      <w:r w:rsidR="00370B74" w:rsidRPr="00D008A1">
        <w:rPr>
          <w:b/>
        </w:rPr>
        <w:t>Efektiviteti dhe metodologjia (25 pikë)</w:t>
      </w:r>
    </w:p>
    <w:p w14:paraId="186C56BD" w14:textId="56235A59" w:rsidR="00370B74" w:rsidRPr="00D008A1" w:rsidRDefault="004E6839" w:rsidP="004E6839">
      <w:pPr>
        <w:pStyle w:val="TEKSTIIIII"/>
      </w:pPr>
      <w:r w:rsidRPr="00D008A1">
        <w:t xml:space="preserve">a) </w:t>
      </w:r>
      <w:r w:rsidR="00370B74" w:rsidRPr="00D008A1">
        <w:t>Aftësia për të përcaktuar veprimet procedurale dhe planin e punës (25 pikë).</w:t>
      </w:r>
    </w:p>
    <w:p w14:paraId="0F485A9E" w14:textId="491CD544" w:rsidR="00370B74" w:rsidRPr="00D008A1" w:rsidRDefault="004E6839" w:rsidP="004E6839">
      <w:pPr>
        <w:pStyle w:val="TEKSTIIIII"/>
        <w:rPr>
          <w:b/>
        </w:rPr>
      </w:pPr>
      <w:r w:rsidRPr="00D008A1">
        <w:rPr>
          <w:b/>
        </w:rPr>
        <w:t xml:space="preserve">D. </w:t>
      </w:r>
      <w:r w:rsidR="00370B74" w:rsidRPr="00D008A1">
        <w:rPr>
          <w:b/>
        </w:rPr>
        <w:t>Rregullshmëria dhe saktësia</w:t>
      </w:r>
      <w:r w:rsidR="003B19FF" w:rsidRPr="00D008A1">
        <w:rPr>
          <w:b/>
        </w:rPr>
        <w:t xml:space="preserve"> </w:t>
      </w:r>
      <w:r w:rsidR="00370B74" w:rsidRPr="00D008A1">
        <w:rPr>
          <w:b/>
        </w:rPr>
        <w:t>(25 pikë)</w:t>
      </w:r>
    </w:p>
    <w:p w14:paraId="65C91D96" w14:textId="5E99687A" w:rsidR="00370B74" w:rsidRPr="00D008A1" w:rsidRDefault="004E6839" w:rsidP="004E6839">
      <w:pPr>
        <w:pStyle w:val="TEKSTIIIII"/>
      </w:pPr>
      <w:r w:rsidRPr="00D008A1">
        <w:t xml:space="preserve">a) </w:t>
      </w:r>
      <w:r w:rsidR="00370B74" w:rsidRPr="00D008A1">
        <w:t>Rregullshmëria e mbajtjes së dokumentacionit (10 pikë)</w:t>
      </w:r>
      <w:r w:rsidR="004D3C15">
        <w:t>.</w:t>
      </w:r>
    </w:p>
    <w:p w14:paraId="6F80FA8D" w14:textId="3E49F52D" w:rsidR="00370B74" w:rsidRPr="00D008A1" w:rsidRDefault="004E6839" w:rsidP="004E6839">
      <w:pPr>
        <w:pStyle w:val="TEKSTIIIII"/>
      </w:pPr>
      <w:r w:rsidRPr="00D008A1">
        <w:t xml:space="preserve">b) </w:t>
      </w:r>
      <w:r w:rsidR="00370B74" w:rsidRPr="00D008A1">
        <w:t>Saktësia dhe plotësia e dokumentacionit (15 pikë)</w:t>
      </w:r>
      <w:r w:rsidR="004D3C15">
        <w:t>.</w:t>
      </w:r>
    </w:p>
    <w:p w14:paraId="501A66F8" w14:textId="1E0F6FBF" w:rsidR="00370B74" w:rsidRPr="00DD5A76" w:rsidRDefault="004E6839" w:rsidP="004E6839">
      <w:pPr>
        <w:pStyle w:val="TEKSTIIIII"/>
        <w:rPr>
          <w:bCs/>
        </w:rPr>
      </w:pPr>
      <w:r w:rsidRPr="00DD5A76">
        <w:rPr>
          <w:bCs/>
        </w:rPr>
        <w:t xml:space="preserve">7. </w:t>
      </w:r>
      <w:r w:rsidR="00370B74" w:rsidRPr="00DD5A76">
        <w:rPr>
          <w:bCs/>
        </w:rPr>
        <w:t xml:space="preserve">ETIKA DHE ANGAZHIMI NDAJ VLERAVE PROFESIONALE (100 pikë) </w:t>
      </w:r>
    </w:p>
    <w:p w14:paraId="1FED2557"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eastAsia="Calibri" w:hAnsi="Garamond" w:cs="Times New Roman"/>
          <w:b/>
          <w:sz w:val="24"/>
          <w:szCs w:val="24"/>
          <w:lang w:val="sq-AL"/>
        </w:rPr>
        <w:t>A.</w:t>
      </w:r>
      <w:r w:rsidRPr="00D008A1">
        <w:rPr>
          <w:rFonts w:ascii="Garamond" w:eastAsia="Arial" w:hAnsi="Garamond" w:cs="Times New Roman"/>
          <w:b/>
          <w:sz w:val="24"/>
          <w:szCs w:val="24"/>
          <w:lang w:val="sq-AL"/>
        </w:rPr>
        <w:t xml:space="preserve"> </w:t>
      </w:r>
      <w:r w:rsidRPr="00D008A1">
        <w:rPr>
          <w:rFonts w:ascii="Garamond" w:eastAsia="Calibri" w:hAnsi="Garamond" w:cs="Times New Roman"/>
          <w:b/>
          <w:sz w:val="24"/>
          <w:szCs w:val="24"/>
          <w:lang w:val="sq-AL"/>
        </w:rPr>
        <w:t xml:space="preserve">Etika në punë (35 pikë) </w:t>
      </w:r>
    </w:p>
    <w:p w14:paraId="67BE4E00" w14:textId="4C574316" w:rsidR="00370B74" w:rsidRPr="00D008A1" w:rsidRDefault="00370B74" w:rsidP="00370B74">
      <w:pPr>
        <w:tabs>
          <w:tab w:val="left" w:pos="360"/>
        </w:tabs>
        <w:spacing w:after="0" w:line="240" w:lineRule="auto"/>
        <w:ind w:firstLine="284"/>
        <w:jc w:val="both"/>
        <w:rPr>
          <w:rFonts w:ascii="Garamond" w:hAnsi="Garamond" w:cs="Times New Roman"/>
          <w:sz w:val="24"/>
          <w:szCs w:val="24"/>
          <w:lang w:val="sq-AL"/>
        </w:rPr>
      </w:pPr>
      <w:r w:rsidRPr="00D008A1">
        <w:rPr>
          <w:rFonts w:ascii="Garamond" w:eastAsia="Calibri" w:hAnsi="Garamond" w:cs="Times New Roman"/>
          <w:sz w:val="24"/>
          <w:szCs w:val="24"/>
          <w:lang w:val="sq-AL"/>
        </w:rPr>
        <w:t>a</w:t>
      </w:r>
      <w:r w:rsidR="004E6839" w:rsidRPr="00D008A1">
        <w:rPr>
          <w:rFonts w:ascii="Garamond" w:eastAsia="Calibri" w:hAnsi="Garamond" w:cs="Times New Roman"/>
          <w:sz w:val="24"/>
          <w:szCs w:val="24"/>
          <w:lang w:val="sq-AL"/>
        </w:rPr>
        <w:t>)</w:t>
      </w:r>
      <w:r w:rsidRPr="00D008A1">
        <w:rPr>
          <w:rFonts w:ascii="Garamond" w:eastAsia="Calibri" w:hAnsi="Garamond" w:cs="Times New Roman"/>
          <w:sz w:val="24"/>
          <w:szCs w:val="24"/>
          <w:lang w:val="sq-AL"/>
        </w:rPr>
        <w:t xml:space="preserve"> Angazhimi dhe përgjegjshmëria në funksion</w:t>
      </w:r>
      <w:r w:rsidR="00DD5A76">
        <w:rPr>
          <w:rFonts w:ascii="Garamond" w:eastAsia="Calibri" w:hAnsi="Garamond" w:cs="Times New Roman"/>
          <w:sz w:val="24"/>
          <w:szCs w:val="24"/>
          <w:lang w:val="sq-AL"/>
        </w:rPr>
        <w:t>.</w:t>
      </w:r>
      <w:r w:rsidR="003B19FF" w:rsidRPr="00D008A1">
        <w:rPr>
          <w:rFonts w:ascii="Garamond" w:eastAsia="Calibri" w:hAnsi="Garamond" w:cs="Times New Roman"/>
          <w:sz w:val="24"/>
          <w:szCs w:val="24"/>
          <w:lang w:val="sq-AL"/>
        </w:rPr>
        <w:t xml:space="preserve"> </w:t>
      </w:r>
    </w:p>
    <w:p w14:paraId="0AC33636"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eastAsia="Calibri" w:hAnsi="Garamond" w:cs="Times New Roman"/>
          <w:b/>
          <w:sz w:val="24"/>
          <w:szCs w:val="24"/>
          <w:lang w:val="sq-AL"/>
        </w:rPr>
        <w:t xml:space="preserve">B. Integriteti (40 pikë) </w:t>
      </w:r>
    </w:p>
    <w:p w14:paraId="7E0371C8" w14:textId="4AB58D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eastAsia="Calibri" w:hAnsi="Garamond" w:cs="Times New Roman"/>
          <w:sz w:val="24"/>
          <w:szCs w:val="24"/>
          <w:lang w:val="sq-AL"/>
        </w:rPr>
        <w:t>a</w:t>
      </w:r>
      <w:r w:rsidR="004E6839" w:rsidRPr="00D008A1">
        <w:rPr>
          <w:rFonts w:ascii="Garamond" w:eastAsia="Calibri" w:hAnsi="Garamond" w:cs="Times New Roman"/>
          <w:sz w:val="24"/>
          <w:szCs w:val="24"/>
          <w:lang w:val="sq-AL"/>
        </w:rPr>
        <w:t>)</w:t>
      </w:r>
      <w:r w:rsidRPr="00D008A1">
        <w:rPr>
          <w:rFonts w:ascii="Garamond" w:eastAsia="Calibri" w:hAnsi="Garamond" w:cs="Times New Roman"/>
          <w:sz w:val="24"/>
          <w:szCs w:val="24"/>
          <w:lang w:val="sq-AL"/>
        </w:rPr>
        <w:t xml:space="preserve"> Imuniteti ndaj çdo ndikimi ose presioni të jashtëm, nderi dhe dinjiteti</w:t>
      </w:r>
      <w:r w:rsidR="00DD5A76">
        <w:rPr>
          <w:rFonts w:ascii="Garamond" w:eastAsia="Calibri" w:hAnsi="Garamond" w:cs="Times New Roman"/>
          <w:sz w:val="24"/>
          <w:szCs w:val="24"/>
          <w:lang w:val="sq-AL"/>
        </w:rPr>
        <w:t>.</w:t>
      </w:r>
      <w:r w:rsidRPr="00D008A1">
        <w:rPr>
          <w:rFonts w:ascii="Garamond" w:eastAsia="Calibri" w:hAnsi="Garamond" w:cs="Times New Roman"/>
          <w:sz w:val="24"/>
          <w:szCs w:val="24"/>
          <w:lang w:val="sq-AL"/>
        </w:rPr>
        <w:t xml:space="preserve"> </w:t>
      </w:r>
    </w:p>
    <w:p w14:paraId="65310063" w14:textId="77777777" w:rsidR="00370B74" w:rsidRPr="00D008A1" w:rsidRDefault="00370B74" w:rsidP="00370B74">
      <w:pPr>
        <w:spacing w:after="0" w:line="240" w:lineRule="auto"/>
        <w:ind w:firstLine="284"/>
        <w:jc w:val="both"/>
        <w:rPr>
          <w:rFonts w:ascii="Garamond" w:hAnsi="Garamond" w:cs="Times New Roman"/>
          <w:b/>
          <w:sz w:val="24"/>
          <w:szCs w:val="24"/>
          <w:lang w:val="sq-AL"/>
        </w:rPr>
      </w:pPr>
      <w:r w:rsidRPr="00D008A1">
        <w:rPr>
          <w:rFonts w:ascii="Garamond" w:eastAsia="Calibri" w:hAnsi="Garamond" w:cs="Times New Roman"/>
          <w:b/>
          <w:sz w:val="24"/>
          <w:szCs w:val="24"/>
          <w:lang w:val="sq-AL"/>
        </w:rPr>
        <w:t xml:space="preserve">C. Paanësia (25 pikë) </w:t>
      </w:r>
    </w:p>
    <w:p w14:paraId="23E8C430" w14:textId="1B3824B1" w:rsidR="00370B74" w:rsidRPr="00D008A1" w:rsidRDefault="00370B74" w:rsidP="00370B74">
      <w:pPr>
        <w:spacing w:after="0" w:line="240" w:lineRule="auto"/>
        <w:ind w:firstLine="284"/>
        <w:jc w:val="both"/>
        <w:rPr>
          <w:rFonts w:ascii="Garamond" w:eastAsia="Calibri" w:hAnsi="Garamond" w:cs="Times New Roman"/>
          <w:sz w:val="24"/>
          <w:szCs w:val="24"/>
          <w:lang w:val="sq-AL"/>
        </w:rPr>
      </w:pPr>
      <w:r w:rsidRPr="00D008A1">
        <w:rPr>
          <w:rFonts w:ascii="Garamond" w:eastAsia="Calibri" w:hAnsi="Garamond" w:cs="Times New Roman"/>
          <w:sz w:val="24"/>
          <w:szCs w:val="24"/>
          <w:lang w:val="sq-AL"/>
        </w:rPr>
        <w:t>a</w:t>
      </w:r>
      <w:r w:rsidR="004E6839" w:rsidRPr="00D008A1">
        <w:rPr>
          <w:rFonts w:ascii="Garamond" w:eastAsia="Calibri" w:hAnsi="Garamond" w:cs="Times New Roman"/>
          <w:sz w:val="24"/>
          <w:szCs w:val="24"/>
          <w:lang w:val="sq-AL"/>
        </w:rPr>
        <w:t xml:space="preserve">) </w:t>
      </w:r>
      <w:r w:rsidRPr="00D008A1">
        <w:rPr>
          <w:rFonts w:ascii="Garamond" w:eastAsia="Calibri" w:hAnsi="Garamond" w:cs="Times New Roman"/>
          <w:sz w:val="24"/>
          <w:szCs w:val="24"/>
          <w:lang w:val="sq-AL"/>
        </w:rPr>
        <w:t>Përdorimi ose jo i gjuhës diskriminuese.</w:t>
      </w:r>
    </w:p>
    <w:p w14:paraId="2CD42DE1" w14:textId="3F1E8EDE" w:rsidR="00370B74" w:rsidRPr="00DD5A76" w:rsidRDefault="004E6839" w:rsidP="004E6839">
      <w:pPr>
        <w:pStyle w:val="TEKSTIIIII"/>
        <w:rPr>
          <w:bCs/>
        </w:rPr>
      </w:pPr>
      <w:r w:rsidRPr="00DD5A76">
        <w:rPr>
          <w:bCs/>
        </w:rPr>
        <w:t xml:space="preserve">8. </w:t>
      </w:r>
      <w:r w:rsidR="00370B74" w:rsidRPr="00DD5A76">
        <w:rPr>
          <w:bCs/>
        </w:rPr>
        <w:t xml:space="preserve">AFTËSITË PERSONALE DHE ANGAZHIMI PROFESIONAL (100 pikë) </w:t>
      </w:r>
    </w:p>
    <w:p w14:paraId="4BAC8C3E" w14:textId="38488A45" w:rsidR="00370B74" w:rsidRPr="00D008A1" w:rsidRDefault="00EF2D9C" w:rsidP="00EF2D9C">
      <w:pPr>
        <w:pStyle w:val="TEKSTIIIII"/>
        <w:rPr>
          <w:b/>
        </w:rPr>
      </w:pPr>
      <w:r w:rsidRPr="00D008A1">
        <w:rPr>
          <w:b/>
        </w:rPr>
        <w:t xml:space="preserve">D. </w:t>
      </w:r>
      <w:r w:rsidR="00370B74" w:rsidRPr="00D008A1">
        <w:rPr>
          <w:b/>
        </w:rPr>
        <w:t>Aftësia e komunikimit (40 pikë)</w:t>
      </w:r>
    </w:p>
    <w:p w14:paraId="358D1545" w14:textId="3200EC57" w:rsidR="00370B74" w:rsidRPr="00D008A1" w:rsidRDefault="00EF2D9C" w:rsidP="00EF2D9C">
      <w:pPr>
        <w:pStyle w:val="TEKSTIIIII"/>
      </w:pPr>
      <w:r w:rsidRPr="00D008A1">
        <w:t xml:space="preserve">a) </w:t>
      </w:r>
      <w:r w:rsidR="00370B74" w:rsidRPr="00D008A1">
        <w:t>Komunikimi i qartë dhe transparent (25 pikë)</w:t>
      </w:r>
      <w:r w:rsidR="00DD5A76">
        <w:t>.</w:t>
      </w:r>
    </w:p>
    <w:p w14:paraId="0075BD61" w14:textId="6877A4D6" w:rsidR="00370B74" w:rsidRPr="00D008A1" w:rsidRDefault="00EF2D9C" w:rsidP="00EF2D9C">
      <w:pPr>
        <w:pStyle w:val="TEKSTIIIII"/>
      </w:pPr>
      <w:r w:rsidRPr="00D008A1">
        <w:t xml:space="preserve">b) </w:t>
      </w:r>
      <w:r w:rsidR="00370B74" w:rsidRPr="00D008A1">
        <w:t>Respektimi i konfidencialitetit dhe mbrojtjes së të dhënave personale (15 pikë)</w:t>
      </w:r>
      <w:r w:rsidR="00DD5A76">
        <w:t>.</w:t>
      </w:r>
    </w:p>
    <w:p w14:paraId="3FEEE664" w14:textId="7B16E677" w:rsidR="00370B74" w:rsidRPr="00D008A1" w:rsidRDefault="00EF2D9C" w:rsidP="00EF2D9C">
      <w:pPr>
        <w:pStyle w:val="TEKSTIIIII"/>
        <w:rPr>
          <w:b/>
        </w:rPr>
      </w:pPr>
      <w:r w:rsidRPr="00D008A1">
        <w:rPr>
          <w:b/>
        </w:rPr>
        <w:t xml:space="preserve">E. </w:t>
      </w:r>
      <w:r w:rsidR="00370B74" w:rsidRPr="00D008A1">
        <w:rPr>
          <w:b/>
        </w:rPr>
        <w:t>Aftësia për të bashkëpunuar (25 pikë)</w:t>
      </w:r>
    </w:p>
    <w:p w14:paraId="4B094DFD" w14:textId="50FBA0C6" w:rsidR="00370B74" w:rsidRPr="00D008A1" w:rsidRDefault="00EF2D9C" w:rsidP="00EF2D9C">
      <w:pPr>
        <w:pStyle w:val="TEKSTIIIII"/>
      </w:pPr>
      <w:r w:rsidRPr="00D008A1">
        <w:t xml:space="preserve">a) </w:t>
      </w:r>
      <w:r w:rsidR="00370B74" w:rsidRPr="00D008A1">
        <w:t>Komunikimi dhe bashkëpunimi me kolegët, si dhe shkëmbimi i njohurive dhe i përvojës profesionale (15 pikë)</w:t>
      </w:r>
      <w:r w:rsidR="00DD5A76">
        <w:t>.</w:t>
      </w:r>
    </w:p>
    <w:p w14:paraId="3F01C90A" w14:textId="6053AF82" w:rsidR="00370B74" w:rsidRPr="00D008A1" w:rsidRDefault="00EF2D9C" w:rsidP="00EF2D9C">
      <w:pPr>
        <w:pStyle w:val="TEKSTIIIII"/>
      </w:pPr>
      <w:r w:rsidRPr="00D008A1">
        <w:t xml:space="preserve">b) </w:t>
      </w:r>
      <w:r w:rsidR="00370B74" w:rsidRPr="00D008A1">
        <w:t>Komunikimi dhe bashkëpunimi me administratën (10 pikë)</w:t>
      </w:r>
      <w:r w:rsidR="00DD5A76">
        <w:t>.</w:t>
      </w:r>
    </w:p>
    <w:p w14:paraId="428A4E36" w14:textId="1F39FE13" w:rsidR="00370B74" w:rsidRPr="00D008A1" w:rsidRDefault="00EF2D9C" w:rsidP="00EF2D9C">
      <w:pPr>
        <w:pStyle w:val="TEKSTIIIII"/>
        <w:rPr>
          <w:b/>
        </w:rPr>
      </w:pPr>
      <w:r w:rsidRPr="00D008A1">
        <w:rPr>
          <w:b/>
        </w:rPr>
        <w:t xml:space="preserve">F. </w:t>
      </w:r>
      <w:r w:rsidR="00370B74" w:rsidRPr="00D008A1">
        <w:rPr>
          <w:b/>
        </w:rPr>
        <w:t>Gatishmëria për t’u angazhuar në veprimtari të tjera (35 pikë)</w:t>
      </w:r>
    </w:p>
    <w:p w14:paraId="4EE755B1" w14:textId="1B711ACF" w:rsidR="00370B74" w:rsidRPr="00D008A1" w:rsidRDefault="00EF2D9C" w:rsidP="00EF2D9C">
      <w:pPr>
        <w:pStyle w:val="TEKSTIIIII"/>
      </w:pPr>
      <w:r w:rsidRPr="00D008A1">
        <w:t xml:space="preserve">a) </w:t>
      </w:r>
      <w:r w:rsidR="00370B74" w:rsidRPr="00D008A1">
        <w:t>Pjesëmarrja apo mësimdhënia si ekspert, lehtësues apo moderator në programet e formimit vazhdues të Shkollës së Magjistraturës dhe në trajnime të tjera profesionale (20 pikë)</w:t>
      </w:r>
      <w:r w:rsidR="00DD5A76">
        <w:t>.</w:t>
      </w:r>
    </w:p>
    <w:p w14:paraId="1BCF4C9B" w14:textId="5D1E457F" w:rsidR="00370B74" w:rsidRPr="00D008A1" w:rsidRDefault="00EF2D9C" w:rsidP="00EF2D9C">
      <w:pPr>
        <w:pStyle w:val="TEKSTIIIII"/>
      </w:pPr>
      <w:r w:rsidRPr="00D008A1">
        <w:t xml:space="preserve">b) </w:t>
      </w:r>
      <w:r w:rsidR="00370B74" w:rsidRPr="00D008A1">
        <w:t>Pjesëmarrja në veprimtari ndërinstitucionale për përmirësimin e sistemit të drejtësisë</w:t>
      </w:r>
      <w:r w:rsidR="003B19FF" w:rsidRPr="00D008A1">
        <w:t xml:space="preserve"> </w:t>
      </w:r>
      <w:r w:rsidR="00370B74" w:rsidRPr="00D008A1">
        <w:t>(10 pikë)</w:t>
      </w:r>
      <w:r w:rsidR="00DD5A76">
        <w:t>.</w:t>
      </w:r>
    </w:p>
    <w:p w14:paraId="7ABA9FF6" w14:textId="6D5D1238" w:rsidR="00370B74" w:rsidRPr="00D008A1" w:rsidRDefault="00EF2D9C" w:rsidP="00EF2D9C">
      <w:pPr>
        <w:pStyle w:val="TEKSTIIIII"/>
      </w:pPr>
      <w:r w:rsidRPr="00D008A1">
        <w:t xml:space="preserve">c) </w:t>
      </w:r>
      <w:r w:rsidR="00370B74" w:rsidRPr="00D008A1">
        <w:t>Publikimet ligjore akademike (5 pikë)</w:t>
      </w:r>
      <w:r w:rsidR="00DD5A76">
        <w:t>.</w:t>
      </w:r>
    </w:p>
    <w:p w14:paraId="64978F69" w14:textId="7C30CF1D" w:rsidR="00370B74" w:rsidRPr="00DD5A76" w:rsidRDefault="00EF2D9C" w:rsidP="00EF2D9C">
      <w:pPr>
        <w:pStyle w:val="TEKSTIIIII"/>
        <w:rPr>
          <w:bCs/>
        </w:rPr>
      </w:pPr>
      <w:r w:rsidRPr="00DD5A76">
        <w:rPr>
          <w:bCs/>
        </w:rPr>
        <w:t xml:space="preserve">5.1 </w:t>
      </w:r>
      <w:r w:rsidR="00370B74" w:rsidRPr="00DD5A76">
        <w:rPr>
          <w:bCs/>
        </w:rPr>
        <w:t xml:space="preserve">AFTËSITË PROFESIONALE TË PROKURORIT (100 pikë) </w:t>
      </w:r>
    </w:p>
    <w:p w14:paraId="44647049"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pikëzuar aftësinë e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 xml:space="preserve"> në drejtim të aspekteve të njohurive ligjore dhe arsyetimit të dokumenteve të hartuara, vlerësuesi përqendrohet në formularin e integruar, dosjet e shortuara, aktet e përzgjedhura.</w:t>
      </w:r>
    </w:p>
    <w:p w14:paraId="5C3483CC" w14:textId="0CC4B68C" w:rsidR="00370B74"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Vlerësuesi çmon aftësitë hulumtuese, interpretuese dhe logjikën e prokurorit, </w:t>
      </w:r>
      <w:bookmarkStart w:id="0" w:name="_Hlk70668446"/>
      <w:r w:rsidRPr="00D008A1">
        <w:rPr>
          <w:rFonts w:ascii="Garamond" w:hAnsi="Garamond" w:cs="Times New Roman"/>
          <w:sz w:val="24"/>
          <w:szCs w:val="24"/>
          <w:lang w:val="sq-AL"/>
        </w:rPr>
        <w:t xml:space="preserve">në lidhje me hartimin e </w:t>
      </w:r>
      <w:r w:rsidR="002F557D" w:rsidRPr="00D008A1">
        <w:rPr>
          <w:rFonts w:ascii="Garamond" w:hAnsi="Garamond" w:cs="Times New Roman"/>
          <w:sz w:val="24"/>
          <w:szCs w:val="24"/>
          <w:lang w:val="sq-AL"/>
        </w:rPr>
        <w:t>dokumenteve</w:t>
      </w:r>
      <w:r w:rsidRPr="00D008A1">
        <w:rPr>
          <w:rFonts w:ascii="Garamond" w:hAnsi="Garamond" w:cs="Times New Roman"/>
          <w:sz w:val="24"/>
          <w:szCs w:val="24"/>
          <w:lang w:val="sq-AL"/>
        </w:rPr>
        <w:t xml:space="preserve"> ligjor</w:t>
      </w:r>
      <w:r w:rsidR="002F557D">
        <w:rPr>
          <w:rFonts w:ascii="Garamond" w:hAnsi="Garamond" w:cs="Times New Roman"/>
          <w:sz w:val="24"/>
          <w:szCs w:val="24"/>
          <w:lang w:val="sq-AL"/>
        </w:rPr>
        <w:t>e,</w:t>
      </w:r>
      <w:r w:rsidRPr="00D008A1">
        <w:rPr>
          <w:rFonts w:ascii="Garamond" w:hAnsi="Garamond" w:cs="Times New Roman"/>
          <w:sz w:val="24"/>
          <w:szCs w:val="24"/>
          <w:lang w:val="sq-AL"/>
        </w:rPr>
        <w:t xml:space="preserve"> të till</w:t>
      </w:r>
      <w:r w:rsidR="002F557D">
        <w:rPr>
          <w:rFonts w:ascii="Garamond" w:hAnsi="Garamond" w:cs="Times New Roman"/>
          <w:sz w:val="24"/>
          <w:szCs w:val="24"/>
          <w:lang w:val="sq-AL"/>
        </w:rPr>
        <w:t xml:space="preserve">a </w:t>
      </w:r>
      <w:r w:rsidRPr="00D008A1">
        <w:rPr>
          <w:rFonts w:ascii="Garamond" w:hAnsi="Garamond" w:cs="Times New Roman"/>
          <w:sz w:val="24"/>
          <w:szCs w:val="24"/>
          <w:lang w:val="sq-AL"/>
        </w:rPr>
        <w:t>si: drafte aktesh nënligjore, projektvendime/vendime, opinione ligjore, analiza, materiale studimore krahasimore mbi kuadrin ligjor dhe jurisprudencial vend</w:t>
      </w:r>
      <w:r w:rsidR="006A6EB4">
        <w:rPr>
          <w:rFonts w:ascii="Garamond" w:hAnsi="Garamond" w:cs="Times New Roman"/>
          <w:sz w:val="24"/>
          <w:szCs w:val="24"/>
          <w:lang w:val="sq-AL"/>
        </w:rPr>
        <w:t>ë</w:t>
      </w:r>
      <w:r w:rsidRPr="00D008A1">
        <w:rPr>
          <w:rFonts w:ascii="Garamond" w:hAnsi="Garamond" w:cs="Times New Roman"/>
          <w:sz w:val="24"/>
          <w:szCs w:val="24"/>
          <w:lang w:val="sq-AL"/>
        </w:rPr>
        <w:t>s dhe të huaj, projektraporte, raporte dhe materiale të tjera të lidhura me çështje specifike etj.</w:t>
      </w:r>
      <w:bookmarkEnd w:id="0"/>
    </w:p>
    <w:p w14:paraId="719BC98F" w14:textId="009075B4" w:rsidR="004D3C15" w:rsidRDefault="004D3C15"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4D3C15" w14:paraId="57A497EA" w14:textId="77777777" w:rsidTr="004D3C15">
        <w:tc>
          <w:tcPr>
            <w:tcW w:w="9350" w:type="dxa"/>
            <w:shd w:val="clear" w:color="auto" w:fill="BDD6EE" w:themeFill="accent1" w:themeFillTint="66"/>
          </w:tcPr>
          <w:p w14:paraId="6C0D5C8E" w14:textId="6234A1C8" w:rsidR="004D3C15" w:rsidRDefault="004D3C15" w:rsidP="00370B74">
            <w:pPr>
              <w:jc w:val="both"/>
              <w:rPr>
                <w:rFonts w:ascii="Garamond" w:hAnsi="Garamond" w:cs="Times New Roman"/>
                <w:szCs w:val="24"/>
              </w:rPr>
            </w:pPr>
            <w:r w:rsidRPr="00D008A1">
              <w:rPr>
                <w:rFonts w:ascii="Garamond" w:hAnsi="Garamond" w:cs="Times New Roman"/>
                <w:b/>
                <w:szCs w:val="24"/>
              </w:rPr>
              <w:t>A. Njohuritë ligjore (50 pikë)</w:t>
            </w:r>
          </w:p>
        </w:tc>
      </w:tr>
    </w:tbl>
    <w:p w14:paraId="37DEA46A" w14:textId="77777777" w:rsidR="004D3C15" w:rsidRPr="00D008A1" w:rsidRDefault="004D3C15" w:rsidP="00370B74">
      <w:pPr>
        <w:spacing w:after="0" w:line="240" w:lineRule="auto"/>
        <w:ind w:firstLine="284"/>
        <w:jc w:val="both"/>
        <w:rPr>
          <w:rFonts w:ascii="Garamond" w:hAnsi="Garamond" w:cs="Times New Roman"/>
          <w:sz w:val="24"/>
          <w:szCs w:val="24"/>
          <w:lang w:val="sq-AL"/>
        </w:rPr>
      </w:pPr>
    </w:p>
    <w:p w14:paraId="6C2EF8F1" w14:textId="527CE8EE" w:rsidR="00370B74" w:rsidRPr="00D008A1" w:rsidRDefault="00A133BF" w:rsidP="00A133BF">
      <w:pPr>
        <w:pStyle w:val="TEKSTIIIII"/>
        <w:spacing w:before="240"/>
        <w:rPr>
          <w:b/>
        </w:rPr>
      </w:pPr>
      <w:r>
        <w:rPr>
          <w:b/>
        </w:rPr>
        <w:lastRenderedPageBreak/>
        <w:t xml:space="preserve">g) </w:t>
      </w:r>
      <w:r w:rsidR="00370B74" w:rsidRPr="00D008A1">
        <w:rPr>
          <w:b/>
        </w:rPr>
        <w:t>a</w:t>
      </w:r>
      <w:r w:rsidR="00FF0352" w:rsidRPr="00D008A1">
        <w:rPr>
          <w:b/>
        </w:rPr>
        <w:t>)</w:t>
      </w:r>
      <w:r w:rsidR="00370B74" w:rsidRPr="00D008A1">
        <w:rPr>
          <w:b/>
        </w:rPr>
        <w:t xml:space="preserve"> Aftësitë hulumtuese, për të identifikuar natyrën e çështjes për trajtim, ligjin e zbatueshëm dhe/ose konfliktin e normave (25 pikë)</w:t>
      </w:r>
    </w:p>
    <w:p w14:paraId="6111384D"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Për të pikëzuar këtë tregues, vlerësuesi përqendrohet në</w:t>
      </w:r>
      <w:bookmarkStart w:id="1" w:name="_Hlk71056088"/>
      <w:r w:rsidRPr="00D008A1">
        <w:rPr>
          <w:rFonts w:ascii="Garamond" w:hAnsi="Garamond" w:cs="Times New Roman"/>
          <w:sz w:val="24"/>
          <w:szCs w:val="24"/>
          <w:lang w:val="sq-AL"/>
        </w:rPr>
        <w:t xml:space="preserve"> dosjet e shortuara, aktet e përzgjedhura, si dhe në formularin e vetëvlerësimit të </w:t>
      </w:r>
      <w:r w:rsidRPr="00D008A1">
        <w:rPr>
          <w:rFonts w:ascii="Garamond" w:hAnsi="Garamond" w:cs="Times New Roman"/>
          <w:bCs/>
          <w:sz w:val="24"/>
          <w:szCs w:val="24"/>
          <w:lang w:val="sq-AL"/>
        </w:rPr>
        <w:t>prokurorit</w:t>
      </w:r>
      <w:bookmarkEnd w:id="1"/>
      <w:r w:rsidRPr="00D008A1">
        <w:rPr>
          <w:rFonts w:ascii="Garamond" w:hAnsi="Garamond" w:cs="Times New Roman"/>
          <w:sz w:val="24"/>
          <w:szCs w:val="24"/>
          <w:lang w:val="sq-AL"/>
        </w:rPr>
        <w:t xml:space="preserve">. </w:t>
      </w:r>
      <w:bookmarkStart w:id="2" w:name="_Hlk70668649"/>
    </w:p>
    <w:p w14:paraId="6CA9BA76" w14:textId="666A3B96"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w:t>
      </w:r>
      <w:r w:rsidR="00F21A86">
        <w:rPr>
          <w:rFonts w:ascii="Garamond" w:hAnsi="Garamond" w:cs="Times New Roman"/>
          <w:sz w:val="24"/>
          <w:szCs w:val="24"/>
          <w:lang w:val="sq-AL"/>
        </w:rPr>
        <w:t>e</w:t>
      </w:r>
      <w:r w:rsidRPr="00D008A1">
        <w:rPr>
          <w:rFonts w:ascii="Garamond" w:hAnsi="Garamond" w:cs="Times New Roman"/>
          <w:sz w:val="24"/>
          <w:szCs w:val="24"/>
          <w:lang w:val="sq-AL"/>
        </w:rPr>
        <w:t>t e mëposht</w:t>
      </w:r>
      <w:r w:rsidR="00F21A86">
        <w:rPr>
          <w:rFonts w:ascii="Garamond" w:hAnsi="Garamond" w:cs="Times New Roman"/>
          <w:sz w:val="24"/>
          <w:szCs w:val="24"/>
          <w:lang w:val="sq-AL"/>
        </w:rPr>
        <w:t>me</w:t>
      </w:r>
      <w:r w:rsidRPr="00D008A1">
        <w:rPr>
          <w:rFonts w:ascii="Garamond" w:hAnsi="Garamond" w:cs="Times New Roman"/>
          <w:sz w:val="24"/>
          <w:szCs w:val="24"/>
          <w:lang w:val="sq-AL"/>
        </w:rPr>
        <w:t>:</w:t>
      </w:r>
    </w:p>
    <w:p w14:paraId="46632E90" w14:textId="2D6DE1F1" w:rsidR="00370B74" w:rsidRPr="00D008A1" w:rsidRDefault="00FF0352" w:rsidP="00FF0352">
      <w:pPr>
        <w:pStyle w:val="TEKSTIIIII"/>
      </w:pPr>
      <w:r w:rsidRPr="00D008A1">
        <w:t xml:space="preserve">- </w:t>
      </w:r>
      <w:r w:rsidR="00370B74" w:rsidRPr="00D008A1">
        <w:t xml:space="preserve">Aftësia hulumtuese, të cilat evidentojne zotësinë e prokurorit </w:t>
      </w:r>
      <w:bookmarkStart w:id="3" w:name="_Hlk71056504"/>
      <w:r w:rsidR="00370B74" w:rsidRPr="00D008A1">
        <w:t xml:space="preserve">për të shqyrtuar në mënyrë tërësore burimet e shtypura dhe </w:t>
      </w:r>
      <w:r w:rsidR="00370B74" w:rsidRPr="00865115">
        <w:rPr>
          <w:i/>
          <w:iCs/>
        </w:rPr>
        <w:t>online</w:t>
      </w:r>
      <w:r w:rsidR="00370B74" w:rsidRPr="00D008A1">
        <w:t xml:space="preserve"> për të mbledhur informacione ligjore të sakta</w:t>
      </w:r>
      <w:bookmarkEnd w:id="3"/>
      <w:r w:rsidR="00370B74" w:rsidRPr="00D008A1">
        <w:t xml:space="preserve">. </w:t>
      </w:r>
    </w:p>
    <w:p w14:paraId="65FE2127" w14:textId="7E92879B" w:rsidR="00370B74" w:rsidRPr="00D008A1" w:rsidRDefault="00FF0352" w:rsidP="00FF0352">
      <w:pPr>
        <w:pStyle w:val="TEKSTIIIII"/>
      </w:pPr>
      <w:r w:rsidRPr="00D008A1">
        <w:t xml:space="preserve">- </w:t>
      </w:r>
      <w:r w:rsidR="00370B74" w:rsidRPr="00D008A1">
        <w:t>Aftësia e prokurorit për të përcaktuar element</w:t>
      </w:r>
      <w:r w:rsidR="00865115">
        <w:t>e</w:t>
      </w:r>
      <w:r w:rsidR="00370B74" w:rsidRPr="00D008A1">
        <w:t>t faktualë të çështjes për trajtim dhe për të identifikuar natyrën e saj, ligjin e zbatueshëm dhe/ose konfliktin e normave, sipas rastit.</w:t>
      </w:r>
    </w:p>
    <w:bookmarkEnd w:id="2"/>
    <w:p w14:paraId="614AC303" w14:textId="77777777" w:rsidR="00370B74" w:rsidRPr="00D008A1" w:rsidRDefault="00370B74" w:rsidP="00FF0352">
      <w:pPr>
        <w:spacing w:after="0" w:line="240" w:lineRule="auto"/>
        <w:jc w:val="both"/>
        <w:rPr>
          <w:rFonts w:ascii="Garamond" w:hAnsi="Garamond" w:cs="Times New Roman"/>
          <w:sz w:val="20"/>
          <w:szCs w:val="24"/>
          <w:lang w:val="sq-AL"/>
        </w:rPr>
      </w:pPr>
    </w:p>
    <w:tbl>
      <w:tblPr>
        <w:tblStyle w:val="TableGrid"/>
        <w:tblW w:w="5000" w:type="pct"/>
        <w:tblLook w:val="0000" w:firstRow="0" w:lastRow="0" w:firstColumn="0" w:lastColumn="0" w:noHBand="0" w:noVBand="0"/>
      </w:tblPr>
      <w:tblGrid>
        <w:gridCol w:w="5651"/>
        <w:gridCol w:w="3699"/>
      </w:tblGrid>
      <w:tr w:rsidR="00516B63" w:rsidRPr="00D008A1" w14:paraId="6D978B8A" w14:textId="77777777" w:rsidTr="00865115">
        <w:trPr>
          <w:trHeight w:val="20"/>
        </w:trPr>
        <w:tc>
          <w:tcPr>
            <w:tcW w:w="3022" w:type="pct"/>
            <w:shd w:val="clear" w:color="auto" w:fill="BDD6EE" w:themeFill="accent1" w:themeFillTint="66"/>
          </w:tcPr>
          <w:p w14:paraId="2B7DD71D" w14:textId="6F6D7CAF" w:rsidR="00516B63" w:rsidRPr="00D008A1" w:rsidRDefault="00516B63" w:rsidP="004D1DF1">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DD6EE" w:themeFill="accent1" w:themeFillTint="66"/>
          </w:tcPr>
          <w:p w14:paraId="72A2E0D0" w14:textId="4139F9B4" w:rsidR="00516B63" w:rsidRPr="00D008A1" w:rsidRDefault="00516B63" w:rsidP="00516B63">
            <w:pPr>
              <w:jc w:val="center"/>
              <w:rPr>
                <w:rFonts w:ascii="Garamond" w:hAnsi="Garamond" w:cs="Times New Roman"/>
                <w:sz w:val="20"/>
                <w:szCs w:val="20"/>
              </w:rPr>
            </w:pPr>
            <w:r w:rsidRPr="00D008A1">
              <w:rPr>
                <w:rFonts w:ascii="Garamond" w:hAnsi="Garamond" w:cs="Times New Roman"/>
                <w:b/>
                <w:sz w:val="20"/>
                <w:szCs w:val="20"/>
              </w:rPr>
              <w:t>Nr. i pikëve</w:t>
            </w:r>
          </w:p>
        </w:tc>
      </w:tr>
      <w:tr w:rsidR="00516B63" w:rsidRPr="00D008A1" w14:paraId="00B7D13F" w14:textId="77777777" w:rsidTr="00865115">
        <w:trPr>
          <w:trHeight w:val="20"/>
        </w:trPr>
        <w:tc>
          <w:tcPr>
            <w:tcW w:w="3022" w:type="pct"/>
          </w:tcPr>
          <w:p w14:paraId="15B79CEE" w14:textId="77777777" w:rsidR="00516B63" w:rsidRPr="00D008A1" w:rsidRDefault="00516B63" w:rsidP="004D1DF1">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2B449293" w14:textId="77777777" w:rsidR="00516B63" w:rsidRPr="00D008A1" w:rsidRDefault="00516B63" w:rsidP="00516B63">
            <w:pPr>
              <w:jc w:val="center"/>
              <w:rPr>
                <w:rFonts w:ascii="Garamond" w:hAnsi="Garamond" w:cs="Times New Roman"/>
                <w:sz w:val="20"/>
                <w:szCs w:val="20"/>
              </w:rPr>
            </w:pPr>
            <w:r w:rsidRPr="00D008A1">
              <w:rPr>
                <w:rFonts w:ascii="Garamond" w:hAnsi="Garamond" w:cs="Times New Roman"/>
                <w:sz w:val="20"/>
                <w:szCs w:val="20"/>
              </w:rPr>
              <w:t>5</w:t>
            </w:r>
          </w:p>
        </w:tc>
      </w:tr>
      <w:tr w:rsidR="00516B63" w:rsidRPr="00D008A1" w14:paraId="4816EBC3" w14:textId="77777777" w:rsidTr="00865115">
        <w:trPr>
          <w:trHeight w:val="20"/>
        </w:trPr>
        <w:tc>
          <w:tcPr>
            <w:tcW w:w="3022" w:type="pct"/>
          </w:tcPr>
          <w:p w14:paraId="372662E4" w14:textId="77777777" w:rsidR="00516B63" w:rsidRPr="00D008A1" w:rsidRDefault="00516B63" w:rsidP="004D1DF1">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37C2D29F" w14:textId="77777777" w:rsidR="00516B63" w:rsidRPr="00D008A1" w:rsidRDefault="00516B63" w:rsidP="00516B63">
            <w:pPr>
              <w:jc w:val="center"/>
              <w:rPr>
                <w:rFonts w:ascii="Garamond" w:hAnsi="Garamond" w:cs="Times New Roman"/>
                <w:sz w:val="20"/>
                <w:szCs w:val="20"/>
              </w:rPr>
            </w:pPr>
            <w:r w:rsidRPr="00D008A1">
              <w:rPr>
                <w:rFonts w:ascii="Garamond" w:hAnsi="Garamond" w:cs="Times New Roman"/>
                <w:sz w:val="20"/>
                <w:szCs w:val="20"/>
              </w:rPr>
              <w:t>10</w:t>
            </w:r>
          </w:p>
        </w:tc>
      </w:tr>
      <w:tr w:rsidR="00516B63" w:rsidRPr="00D008A1" w14:paraId="59E6E86C" w14:textId="77777777" w:rsidTr="00865115">
        <w:trPr>
          <w:trHeight w:val="20"/>
        </w:trPr>
        <w:tc>
          <w:tcPr>
            <w:tcW w:w="3022" w:type="pct"/>
          </w:tcPr>
          <w:p w14:paraId="2E02FB6F" w14:textId="77777777" w:rsidR="00516B63" w:rsidRPr="00D008A1" w:rsidRDefault="00516B63" w:rsidP="004D1DF1">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6BD4B314" w14:textId="77777777" w:rsidR="00516B63" w:rsidRPr="00D008A1" w:rsidRDefault="00516B63" w:rsidP="00516B63">
            <w:pPr>
              <w:jc w:val="center"/>
              <w:rPr>
                <w:rFonts w:ascii="Garamond" w:hAnsi="Garamond" w:cs="Times New Roman"/>
                <w:sz w:val="20"/>
                <w:szCs w:val="20"/>
              </w:rPr>
            </w:pPr>
            <w:r w:rsidRPr="00D008A1">
              <w:rPr>
                <w:rFonts w:ascii="Garamond" w:hAnsi="Garamond" w:cs="Times New Roman"/>
                <w:sz w:val="20"/>
                <w:szCs w:val="20"/>
              </w:rPr>
              <w:t>15</w:t>
            </w:r>
          </w:p>
        </w:tc>
      </w:tr>
      <w:tr w:rsidR="00516B63" w:rsidRPr="00D008A1" w14:paraId="20BF522E" w14:textId="77777777" w:rsidTr="00865115">
        <w:trPr>
          <w:trHeight w:val="20"/>
        </w:trPr>
        <w:tc>
          <w:tcPr>
            <w:tcW w:w="3022" w:type="pct"/>
          </w:tcPr>
          <w:p w14:paraId="43A2D339" w14:textId="77777777" w:rsidR="00516B63" w:rsidRPr="00D008A1" w:rsidRDefault="00516B63" w:rsidP="004D1DF1">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5ECAAF98" w14:textId="77777777" w:rsidR="00516B63" w:rsidRPr="00D008A1" w:rsidRDefault="00516B63" w:rsidP="00516B63">
            <w:pPr>
              <w:jc w:val="center"/>
              <w:rPr>
                <w:rFonts w:ascii="Garamond" w:hAnsi="Garamond" w:cs="Times New Roman"/>
                <w:sz w:val="20"/>
                <w:szCs w:val="20"/>
              </w:rPr>
            </w:pPr>
            <w:r w:rsidRPr="00D008A1">
              <w:rPr>
                <w:rFonts w:ascii="Garamond" w:hAnsi="Garamond" w:cs="Times New Roman"/>
                <w:sz w:val="20"/>
                <w:szCs w:val="20"/>
              </w:rPr>
              <w:t>20</w:t>
            </w:r>
          </w:p>
        </w:tc>
      </w:tr>
      <w:tr w:rsidR="00516B63" w:rsidRPr="00D008A1" w14:paraId="7AD8F293" w14:textId="77777777" w:rsidTr="00865115">
        <w:trPr>
          <w:trHeight w:val="20"/>
        </w:trPr>
        <w:tc>
          <w:tcPr>
            <w:tcW w:w="3022" w:type="pct"/>
          </w:tcPr>
          <w:p w14:paraId="7A615248" w14:textId="77777777" w:rsidR="00516B63" w:rsidRPr="00D008A1" w:rsidRDefault="00516B63" w:rsidP="004D1DF1">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163E9B4F" w14:textId="77777777" w:rsidR="00516B63" w:rsidRPr="00D008A1" w:rsidRDefault="00516B63" w:rsidP="00516B63">
            <w:pPr>
              <w:jc w:val="center"/>
              <w:rPr>
                <w:rFonts w:ascii="Garamond" w:hAnsi="Garamond" w:cs="Times New Roman"/>
                <w:sz w:val="20"/>
                <w:szCs w:val="20"/>
              </w:rPr>
            </w:pPr>
            <w:r w:rsidRPr="00D008A1">
              <w:rPr>
                <w:rFonts w:ascii="Garamond" w:hAnsi="Garamond" w:cs="Times New Roman"/>
                <w:sz w:val="20"/>
                <w:szCs w:val="20"/>
              </w:rPr>
              <w:t>25</w:t>
            </w:r>
          </w:p>
        </w:tc>
      </w:tr>
    </w:tbl>
    <w:p w14:paraId="21C3591F"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5E3ECE7B" w14:textId="317DA792" w:rsidR="00370B74" w:rsidRPr="00D008A1" w:rsidRDefault="003E57EC" w:rsidP="00FF0352">
      <w:pPr>
        <w:pStyle w:val="Heading3"/>
        <w:numPr>
          <w:ilvl w:val="0"/>
          <w:numId w:val="0"/>
        </w:numPr>
        <w:spacing w:after="0" w:line="240" w:lineRule="auto"/>
        <w:ind w:left="284"/>
        <w:rPr>
          <w:rFonts w:ascii="Garamond" w:hAnsi="Garamond"/>
          <w:u w:val="none"/>
        </w:rPr>
      </w:pPr>
      <w:r>
        <w:rPr>
          <w:rFonts w:ascii="Garamond" w:hAnsi="Garamond"/>
          <w:u w:val="none"/>
        </w:rPr>
        <w:t xml:space="preserve">h) </w:t>
      </w:r>
      <w:r w:rsidR="00370B74" w:rsidRPr="00D008A1">
        <w:rPr>
          <w:rFonts w:ascii="Garamond" w:hAnsi="Garamond"/>
          <w:u w:val="none"/>
        </w:rPr>
        <w:t>b</w:t>
      </w:r>
      <w:r w:rsidR="00FF0352" w:rsidRPr="00D008A1">
        <w:rPr>
          <w:rFonts w:ascii="Garamond" w:hAnsi="Garamond"/>
          <w:u w:val="none"/>
        </w:rPr>
        <w:t>)</w:t>
      </w:r>
      <w:r w:rsidR="003B19FF" w:rsidRPr="00D008A1">
        <w:rPr>
          <w:rFonts w:ascii="Garamond" w:hAnsi="Garamond"/>
          <w:u w:val="none"/>
        </w:rPr>
        <w:t xml:space="preserve"> </w:t>
      </w:r>
      <w:r w:rsidR="00370B74" w:rsidRPr="00D008A1">
        <w:rPr>
          <w:rFonts w:ascii="Garamond" w:hAnsi="Garamond"/>
          <w:u w:val="none"/>
        </w:rPr>
        <w:t>Aftësia për të interpretuar ligjin (25 pikë)</w:t>
      </w:r>
    </w:p>
    <w:p w14:paraId="2A8424D1" w14:textId="020A1061" w:rsidR="00370B74" w:rsidRPr="00D008A1" w:rsidRDefault="00370B74" w:rsidP="00370B74">
      <w:pPr>
        <w:pStyle w:val="NormalWeb"/>
        <w:ind w:firstLine="284"/>
        <w:jc w:val="both"/>
        <w:rPr>
          <w:rFonts w:ascii="Garamond" w:hAnsi="Garamond" w:cs="Times New Roman"/>
          <w:sz w:val="24"/>
          <w:szCs w:val="24"/>
          <w:lang w:val="sq-AL"/>
        </w:rPr>
      </w:pPr>
      <w:bookmarkStart w:id="4" w:name="_Hlk70669002"/>
      <w:r w:rsidRPr="00D008A1">
        <w:rPr>
          <w:rFonts w:ascii="Garamond" w:hAnsi="Garamond" w:cs="Times New Roman"/>
          <w:color w:val="000000"/>
          <w:sz w:val="24"/>
          <w:szCs w:val="24"/>
          <w:lang w:val="sq-AL"/>
        </w:rPr>
        <w:t xml:space="preserve">Për të pikëzuar këtë tregues, vlerësuesi përqendrohet në </w:t>
      </w:r>
      <w:r w:rsidRPr="00D008A1">
        <w:rPr>
          <w:rFonts w:ascii="Garamond" w:hAnsi="Garamond" w:cs="Times New Roman"/>
          <w:sz w:val="24"/>
          <w:szCs w:val="24"/>
          <w:lang w:val="sq-AL"/>
        </w:rPr>
        <w:t>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color w:val="000000"/>
          <w:sz w:val="24"/>
          <w:szCs w:val="24"/>
          <w:lang w:val="sq-AL"/>
        </w:rPr>
        <w:t xml:space="preserve"> </w:t>
      </w:r>
      <w:r w:rsidRPr="00D008A1">
        <w:rPr>
          <w:rFonts w:ascii="Garamond" w:hAnsi="Garamond" w:cs="Times New Roman"/>
          <w:sz w:val="24"/>
          <w:szCs w:val="24"/>
          <w:lang w:val="sq-AL"/>
        </w:rPr>
        <w:t>në të cilat vlerësohet, sipas rastit (pozicionit të prokurorit dhe akteve përkatëse të përgatitura prej tij).</w:t>
      </w:r>
    </w:p>
    <w:p w14:paraId="2A85417D" w14:textId="68637BD4"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Vlerësimi do të përqendrohet në </w:t>
      </w:r>
      <w:r w:rsidR="008060D7">
        <w:rPr>
          <w:rFonts w:ascii="Garamond" w:hAnsi="Garamond" w:cs="Times New Roman"/>
          <w:sz w:val="24"/>
          <w:szCs w:val="24"/>
          <w:lang w:val="sq-AL"/>
        </w:rPr>
        <w:t>elementet e mëposhtme</w:t>
      </w:r>
      <w:r w:rsidRPr="00D008A1">
        <w:rPr>
          <w:rFonts w:ascii="Garamond" w:hAnsi="Garamond" w:cs="Times New Roman"/>
          <w:sz w:val="24"/>
          <w:szCs w:val="24"/>
          <w:lang w:val="sq-AL"/>
        </w:rPr>
        <w:t>:</w:t>
      </w:r>
    </w:p>
    <w:p w14:paraId="552E30E6" w14:textId="765B1DC6" w:rsidR="00370B74" w:rsidRPr="00D008A1" w:rsidRDefault="00FB032F" w:rsidP="00FB032F">
      <w:pPr>
        <w:pStyle w:val="TEKSTIIIII"/>
      </w:pPr>
      <w:bookmarkStart w:id="5" w:name="_Hlk71057150"/>
      <w:r w:rsidRPr="00D008A1">
        <w:t xml:space="preserve">- </w:t>
      </w:r>
      <w:r w:rsidR="00370B74" w:rsidRPr="00D008A1">
        <w:t>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w:t>
      </w:r>
      <w:r w:rsidR="00E72217">
        <w:t>;</w:t>
      </w:r>
      <w:r w:rsidR="00370B74" w:rsidRPr="00D008A1">
        <w:t xml:space="preserve"> </w:t>
      </w:r>
      <w:bookmarkEnd w:id="5"/>
    </w:p>
    <w:p w14:paraId="6816D53F" w14:textId="69513A24" w:rsidR="00370B74" w:rsidRPr="00D008A1" w:rsidRDefault="00FB032F" w:rsidP="00FB032F">
      <w:pPr>
        <w:pStyle w:val="TEKSTIIIII"/>
      </w:pPr>
      <w:r w:rsidRPr="00D008A1">
        <w:t xml:space="preserve">- </w:t>
      </w:r>
      <w:r w:rsidR="00370B74" w:rsidRPr="00D008A1">
        <w:t xml:space="preserve">Aftësia e </w:t>
      </w:r>
      <w:r w:rsidR="00370B74" w:rsidRPr="00D008A1">
        <w:rPr>
          <w:bCs/>
        </w:rPr>
        <w:t xml:space="preserve">prokurorit </w:t>
      </w:r>
      <w:r w:rsidR="00370B74" w:rsidRPr="00D008A1">
        <w:t xml:space="preserve">për të zbatuar parimet e përgjithshme të së drejtës materiale e procedurale, që kanë lidhje me interpretimin e ligjit në zgjidhjen e çështjes për trajtim, në përpunimin e akteve dhe </w:t>
      </w:r>
      <w:r w:rsidR="00E72217" w:rsidRPr="00D008A1">
        <w:t>dokumenteve</w:t>
      </w:r>
      <w:r w:rsidR="00370B74" w:rsidRPr="00D008A1">
        <w:t xml:space="preserve"> ligjor</w:t>
      </w:r>
      <w:r w:rsidR="00E72217">
        <w:t>e</w:t>
      </w:r>
      <w:r w:rsidR="00370B74" w:rsidRPr="00D008A1">
        <w:t>, dhe/ose në arsyetimet me shkrim ose verbale, sipas rastit</w:t>
      </w:r>
      <w:bookmarkStart w:id="6" w:name="_Hlk71057206"/>
      <w:r w:rsidR="00716739">
        <w:t>;</w:t>
      </w:r>
      <w:r w:rsidR="00370B74" w:rsidRPr="00D008A1">
        <w:t xml:space="preserve"> </w:t>
      </w:r>
      <w:bookmarkEnd w:id="6"/>
    </w:p>
    <w:p w14:paraId="4EFFCF17" w14:textId="155D8CCE" w:rsidR="00370B74" w:rsidRPr="00D008A1" w:rsidRDefault="00FB032F" w:rsidP="00FB032F">
      <w:pPr>
        <w:pStyle w:val="TEKSTIIIII"/>
      </w:pPr>
      <w:r w:rsidRPr="00D008A1">
        <w:t xml:space="preserve">- </w:t>
      </w:r>
      <w:r w:rsidR="00370B74" w:rsidRPr="00D008A1">
        <w:t>Për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w:t>
      </w:r>
    </w:p>
    <w:bookmarkEnd w:id="4"/>
    <w:p w14:paraId="46B89333"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
        <w:tblW w:w="5000" w:type="pct"/>
        <w:jc w:val="center"/>
        <w:tblLook w:val="0000" w:firstRow="0" w:lastRow="0" w:firstColumn="0" w:lastColumn="0" w:noHBand="0" w:noVBand="0"/>
      </w:tblPr>
      <w:tblGrid>
        <w:gridCol w:w="5036"/>
        <w:gridCol w:w="4314"/>
      </w:tblGrid>
      <w:tr w:rsidR="003D0BC0" w:rsidRPr="00D008A1" w14:paraId="626554A1" w14:textId="77777777" w:rsidTr="00EB677E">
        <w:trPr>
          <w:trHeight w:val="20"/>
          <w:jc w:val="center"/>
        </w:trPr>
        <w:tc>
          <w:tcPr>
            <w:tcW w:w="2693" w:type="pct"/>
            <w:shd w:val="clear" w:color="auto" w:fill="BDD6EE" w:themeFill="accent1" w:themeFillTint="66"/>
          </w:tcPr>
          <w:p w14:paraId="53BBBEC5" w14:textId="77777777" w:rsidR="003D0BC0" w:rsidRPr="00D008A1" w:rsidRDefault="003D0BC0" w:rsidP="00F163ED">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2307" w:type="pct"/>
            <w:shd w:val="clear" w:color="auto" w:fill="BDD6EE" w:themeFill="accent1" w:themeFillTint="66"/>
          </w:tcPr>
          <w:p w14:paraId="64927A29" w14:textId="77777777" w:rsidR="003D0BC0" w:rsidRPr="00D008A1" w:rsidRDefault="003D0BC0" w:rsidP="00EB677E">
            <w:pPr>
              <w:jc w:val="center"/>
              <w:rPr>
                <w:rFonts w:ascii="Garamond" w:hAnsi="Garamond" w:cs="Times New Roman"/>
                <w:sz w:val="20"/>
                <w:szCs w:val="20"/>
              </w:rPr>
            </w:pPr>
            <w:r w:rsidRPr="00D008A1">
              <w:rPr>
                <w:rFonts w:ascii="Garamond" w:hAnsi="Garamond" w:cs="Times New Roman"/>
                <w:b/>
                <w:sz w:val="20"/>
                <w:szCs w:val="20"/>
              </w:rPr>
              <w:t>Nr. i pikëve</w:t>
            </w:r>
          </w:p>
        </w:tc>
      </w:tr>
      <w:tr w:rsidR="003D0BC0" w:rsidRPr="00D008A1" w14:paraId="6C3F1F38" w14:textId="77777777" w:rsidTr="00EB677E">
        <w:trPr>
          <w:trHeight w:val="20"/>
          <w:jc w:val="center"/>
        </w:trPr>
        <w:tc>
          <w:tcPr>
            <w:tcW w:w="2693" w:type="pct"/>
          </w:tcPr>
          <w:p w14:paraId="3121E41E" w14:textId="77777777" w:rsidR="003D0BC0" w:rsidRPr="00D008A1" w:rsidRDefault="003D0BC0" w:rsidP="00516B63">
            <w:pPr>
              <w:jc w:val="both"/>
              <w:rPr>
                <w:rFonts w:ascii="Garamond" w:hAnsi="Garamond" w:cs="Times New Roman"/>
                <w:sz w:val="20"/>
                <w:szCs w:val="24"/>
              </w:rPr>
            </w:pPr>
            <w:r w:rsidRPr="00D008A1">
              <w:rPr>
                <w:rFonts w:ascii="Garamond" w:hAnsi="Garamond" w:cs="Times New Roman"/>
                <w:sz w:val="20"/>
                <w:szCs w:val="24"/>
              </w:rPr>
              <w:t>E dobët</w:t>
            </w:r>
          </w:p>
        </w:tc>
        <w:tc>
          <w:tcPr>
            <w:tcW w:w="2307" w:type="pct"/>
          </w:tcPr>
          <w:p w14:paraId="7C391641" w14:textId="0D1A4B3F" w:rsidR="003D0BC0" w:rsidRPr="00D008A1" w:rsidRDefault="003D0BC0" w:rsidP="00EB677E">
            <w:pPr>
              <w:jc w:val="center"/>
              <w:rPr>
                <w:rFonts w:ascii="Garamond" w:hAnsi="Garamond" w:cs="Times New Roman"/>
                <w:sz w:val="20"/>
                <w:szCs w:val="24"/>
              </w:rPr>
            </w:pPr>
            <w:r w:rsidRPr="00D008A1">
              <w:rPr>
                <w:rFonts w:ascii="Garamond" w:hAnsi="Garamond" w:cs="Times New Roman"/>
                <w:sz w:val="20"/>
                <w:szCs w:val="24"/>
              </w:rPr>
              <w:t>5</w:t>
            </w:r>
          </w:p>
        </w:tc>
      </w:tr>
      <w:tr w:rsidR="003D0BC0" w:rsidRPr="00D008A1" w14:paraId="7AC9599E" w14:textId="77777777" w:rsidTr="00EB677E">
        <w:trPr>
          <w:trHeight w:val="20"/>
          <w:jc w:val="center"/>
        </w:trPr>
        <w:tc>
          <w:tcPr>
            <w:tcW w:w="2693" w:type="pct"/>
          </w:tcPr>
          <w:p w14:paraId="73F5AD45" w14:textId="77777777" w:rsidR="003D0BC0" w:rsidRPr="00D008A1" w:rsidRDefault="003D0BC0" w:rsidP="00516B63">
            <w:pPr>
              <w:jc w:val="both"/>
              <w:rPr>
                <w:rFonts w:ascii="Garamond" w:hAnsi="Garamond" w:cs="Times New Roman"/>
                <w:sz w:val="20"/>
                <w:szCs w:val="24"/>
              </w:rPr>
            </w:pPr>
            <w:r w:rsidRPr="00D008A1">
              <w:rPr>
                <w:rFonts w:ascii="Garamond" w:hAnsi="Garamond" w:cs="Times New Roman"/>
                <w:sz w:val="20"/>
                <w:szCs w:val="24"/>
              </w:rPr>
              <w:t>Nën mesataren</w:t>
            </w:r>
          </w:p>
        </w:tc>
        <w:tc>
          <w:tcPr>
            <w:tcW w:w="2307" w:type="pct"/>
          </w:tcPr>
          <w:p w14:paraId="330522DC" w14:textId="2676EDA9" w:rsidR="003D0BC0" w:rsidRPr="00D008A1" w:rsidRDefault="003D0BC0" w:rsidP="00EB677E">
            <w:pPr>
              <w:jc w:val="center"/>
              <w:rPr>
                <w:rFonts w:ascii="Garamond" w:hAnsi="Garamond" w:cs="Times New Roman"/>
                <w:sz w:val="20"/>
                <w:szCs w:val="24"/>
              </w:rPr>
            </w:pPr>
            <w:r w:rsidRPr="00D008A1">
              <w:rPr>
                <w:rFonts w:ascii="Garamond" w:hAnsi="Garamond" w:cs="Times New Roman"/>
                <w:sz w:val="20"/>
                <w:szCs w:val="24"/>
              </w:rPr>
              <w:t>10</w:t>
            </w:r>
          </w:p>
        </w:tc>
      </w:tr>
      <w:tr w:rsidR="003D0BC0" w:rsidRPr="00D008A1" w14:paraId="44BB1A31" w14:textId="77777777" w:rsidTr="00EB677E">
        <w:trPr>
          <w:trHeight w:val="20"/>
          <w:jc w:val="center"/>
        </w:trPr>
        <w:tc>
          <w:tcPr>
            <w:tcW w:w="2693" w:type="pct"/>
          </w:tcPr>
          <w:p w14:paraId="5A18D508" w14:textId="77777777" w:rsidR="003D0BC0" w:rsidRPr="00D008A1" w:rsidRDefault="003D0BC0" w:rsidP="00516B63">
            <w:pPr>
              <w:jc w:val="both"/>
              <w:rPr>
                <w:rFonts w:ascii="Garamond" w:hAnsi="Garamond" w:cs="Times New Roman"/>
                <w:sz w:val="20"/>
                <w:szCs w:val="24"/>
              </w:rPr>
            </w:pPr>
            <w:r w:rsidRPr="00D008A1">
              <w:rPr>
                <w:rFonts w:ascii="Garamond" w:hAnsi="Garamond" w:cs="Times New Roman"/>
                <w:sz w:val="20"/>
                <w:szCs w:val="24"/>
              </w:rPr>
              <w:t>Mesatare</w:t>
            </w:r>
          </w:p>
        </w:tc>
        <w:tc>
          <w:tcPr>
            <w:tcW w:w="2307" w:type="pct"/>
          </w:tcPr>
          <w:p w14:paraId="05B18161" w14:textId="38C14E4D" w:rsidR="003D0BC0" w:rsidRPr="00D008A1" w:rsidRDefault="003D0BC0" w:rsidP="00EB677E">
            <w:pPr>
              <w:jc w:val="center"/>
              <w:rPr>
                <w:rFonts w:ascii="Garamond" w:hAnsi="Garamond" w:cs="Times New Roman"/>
                <w:sz w:val="20"/>
                <w:szCs w:val="24"/>
              </w:rPr>
            </w:pPr>
            <w:r w:rsidRPr="00D008A1">
              <w:rPr>
                <w:rFonts w:ascii="Garamond" w:hAnsi="Garamond" w:cs="Times New Roman"/>
                <w:sz w:val="20"/>
                <w:szCs w:val="24"/>
              </w:rPr>
              <w:t>15</w:t>
            </w:r>
          </w:p>
        </w:tc>
      </w:tr>
      <w:tr w:rsidR="003D0BC0" w:rsidRPr="00D008A1" w14:paraId="6E8AB2C8" w14:textId="77777777" w:rsidTr="00EB677E">
        <w:trPr>
          <w:trHeight w:val="20"/>
          <w:jc w:val="center"/>
        </w:trPr>
        <w:tc>
          <w:tcPr>
            <w:tcW w:w="2693" w:type="pct"/>
          </w:tcPr>
          <w:p w14:paraId="5AE718ED" w14:textId="77777777" w:rsidR="003D0BC0" w:rsidRPr="00D008A1" w:rsidRDefault="003D0BC0" w:rsidP="00516B63">
            <w:pPr>
              <w:jc w:val="both"/>
              <w:rPr>
                <w:rFonts w:ascii="Garamond" w:hAnsi="Garamond" w:cs="Times New Roman"/>
                <w:sz w:val="20"/>
                <w:szCs w:val="24"/>
              </w:rPr>
            </w:pPr>
            <w:r w:rsidRPr="00D008A1">
              <w:rPr>
                <w:rFonts w:ascii="Garamond" w:hAnsi="Garamond" w:cs="Times New Roman"/>
                <w:sz w:val="20"/>
                <w:szCs w:val="24"/>
              </w:rPr>
              <w:t>Mbi mesataren</w:t>
            </w:r>
          </w:p>
        </w:tc>
        <w:tc>
          <w:tcPr>
            <w:tcW w:w="2307" w:type="pct"/>
          </w:tcPr>
          <w:p w14:paraId="6EB42093" w14:textId="4090B586" w:rsidR="003D0BC0" w:rsidRPr="00D008A1" w:rsidRDefault="003D0BC0" w:rsidP="00EB677E">
            <w:pPr>
              <w:jc w:val="center"/>
              <w:rPr>
                <w:rFonts w:ascii="Garamond" w:hAnsi="Garamond" w:cs="Times New Roman"/>
                <w:sz w:val="20"/>
                <w:szCs w:val="24"/>
              </w:rPr>
            </w:pPr>
            <w:r w:rsidRPr="00D008A1">
              <w:rPr>
                <w:rFonts w:ascii="Garamond" w:hAnsi="Garamond" w:cs="Times New Roman"/>
                <w:sz w:val="20"/>
                <w:szCs w:val="24"/>
              </w:rPr>
              <w:t>20</w:t>
            </w:r>
          </w:p>
        </w:tc>
      </w:tr>
      <w:tr w:rsidR="003D0BC0" w:rsidRPr="00D008A1" w14:paraId="0077F976" w14:textId="77777777" w:rsidTr="00EB677E">
        <w:trPr>
          <w:trHeight w:val="20"/>
          <w:jc w:val="center"/>
        </w:trPr>
        <w:tc>
          <w:tcPr>
            <w:tcW w:w="2693" w:type="pct"/>
          </w:tcPr>
          <w:p w14:paraId="12C59595" w14:textId="77777777" w:rsidR="003D0BC0" w:rsidRPr="00D008A1" w:rsidRDefault="003D0BC0" w:rsidP="00516B63">
            <w:pPr>
              <w:jc w:val="both"/>
              <w:rPr>
                <w:rFonts w:ascii="Garamond" w:hAnsi="Garamond" w:cs="Times New Roman"/>
                <w:sz w:val="20"/>
                <w:szCs w:val="24"/>
              </w:rPr>
            </w:pPr>
            <w:r w:rsidRPr="00D008A1">
              <w:rPr>
                <w:rFonts w:ascii="Garamond" w:hAnsi="Garamond" w:cs="Times New Roman"/>
                <w:sz w:val="20"/>
                <w:szCs w:val="24"/>
              </w:rPr>
              <w:t>Shumë e lartë</w:t>
            </w:r>
          </w:p>
        </w:tc>
        <w:tc>
          <w:tcPr>
            <w:tcW w:w="2307" w:type="pct"/>
          </w:tcPr>
          <w:p w14:paraId="41083664" w14:textId="51B56EA9" w:rsidR="003D0BC0" w:rsidRPr="00D008A1" w:rsidRDefault="003D0BC0" w:rsidP="00EB677E">
            <w:pPr>
              <w:jc w:val="center"/>
              <w:rPr>
                <w:rFonts w:ascii="Garamond" w:hAnsi="Garamond" w:cs="Times New Roman"/>
                <w:sz w:val="20"/>
                <w:szCs w:val="24"/>
              </w:rPr>
            </w:pPr>
            <w:r w:rsidRPr="00D008A1">
              <w:rPr>
                <w:rFonts w:ascii="Garamond" w:hAnsi="Garamond" w:cs="Times New Roman"/>
                <w:sz w:val="20"/>
                <w:szCs w:val="24"/>
              </w:rPr>
              <w:t>25</w:t>
            </w:r>
          </w:p>
        </w:tc>
      </w:tr>
    </w:tbl>
    <w:p w14:paraId="6DC0F698" w14:textId="6C306692"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716739" w14:paraId="0446D88C" w14:textId="77777777" w:rsidTr="00716739">
        <w:tc>
          <w:tcPr>
            <w:tcW w:w="9350" w:type="dxa"/>
            <w:shd w:val="clear" w:color="auto" w:fill="BDD6EE" w:themeFill="accent1" w:themeFillTint="66"/>
          </w:tcPr>
          <w:p w14:paraId="196CF6DA" w14:textId="0B9DD664" w:rsidR="00716739" w:rsidRDefault="00716739" w:rsidP="00370B74">
            <w:pPr>
              <w:jc w:val="both"/>
              <w:rPr>
                <w:rFonts w:ascii="Garamond" w:hAnsi="Garamond" w:cs="Times New Roman"/>
                <w:szCs w:val="24"/>
              </w:rPr>
            </w:pPr>
            <w:r w:rsidRPr="00D008A1">
              <w:rPr>
                <w:rFonts w:ascii="Garamond" w:hAnsi="Garamond" w:cs="Times New Roman"/>
                <w:b/>
                <w:szCs w:val="24"/>
              </w:rPr>
              <w:t>B. Arsyetimi ligjor (50 pikë)</w:t>
            </w:r>
          </w:p>
        </w:tc>
      </w:tr>
    </w:tbl>
    <w:p w14:paraId="6EC34039"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5383BF72" w14:textId="326C4F72" w:rsidR="00370B74" w:rsidRPr="00D008A1" w:rsidRDefault="006A6CB5" w:rsidP="00FB032F">
      <w:pPr>
        <w:pStyle w:val="Heading3"/>
        <w:numPr>
          <w:ilvl w:val="0"/>
          <w:numId w:val="0"/>
        </w:numPr>
        <w:spacing w:after="0" w:line="240" w:lineRule="auto"/>
        <w:ind w:left="284"/>
        <w:rPr>
          <w:rFonts w:ascii="Garamond" w:hAnsi="Garamond"/>
          <w:u w:val="none"/>
        </w:rPr>
      </w:pPr>
      <w:r>
        <w:rPr>
          <w:rFonts w:ascii="Garamond" w:hAnsi="Garamond"/>
          <w:u w:val="none"/>
        </w:rPr>
        <w:t xml:space="preserve">i) </w:t>
      </w:r>
      <w:r w:rsidR="00370B74" w:rsidRPr="00D008A1">
        <w:rPr>
          <w:rFonts w:ascii="Garamond" w:hAnsi="Garamond"/>
          <w:u w:val="none"/>
        </w:rPr>
        <w:t>a</w:t>
      </w:r>
      <w:r w:rsidR="00FB032F" w:rsidRPr="00D008A1">
        <w:rPr>
          <w:rFonts w:ascii="Garamond" w:hAnsi="Garamond"/>
          <w:u w:val="none"/>
        </w:rPr>
        <w:t>)</w:t>
      </w:r>
      <w:r w:rsidR="003B19FF" w:rsidRPr="00D008A1">
        <w:rPr>
          <w:rFonts w:ascii="Garamond" w:hAnsi="Garamond"/>
          <w:u w:val="none"/>
        </w:rPr>
        <w:t xml:space="preserve"> </w:t>
      </w:r>
      <w:r w:rsidR="00370B74" w:rsidRPr="00D008A1">
        <w:rPr>
          <w:rFonts w:ascii="Garamond" w:hAnsi="Garamond"/>
          <w:u w:val="none"/>
        </w:rPr>
        <w:t>Qartësia, konciziteti dhe kuptueshmëria (15 pikë)</w:t>
      </w:r>
    </w:p>
    <w:p w14:paraId="00545242" w14:textId="337E278A" w:rsidR="00370B74" w:rsidRPr="00D008A1" w:rsidRDefault="00370B74" w:rsidP="00370B74">
      <w:pPr>
        <w:spacing w:after="0" w:line="240" w:lineRule="auto"/>
        <w:ind w:firstLine="284"/>
        <w:jc w:val="both"/>
        <w:rPr>
          <w:rFonts w:ascii="Garamond" w:hAnsi="Garamond" w:cs="Times New Roman"/>
          <w:sz w:val="24"/>
          <w:szCs w:val="24"/>
          <w:lang w:val="sq-AL"/>
        </w:rPr>
      </w:pPr>
      <w:bookmarkStart w:id="7" w:name="_Hlk70669422"/>
      <w:r w:rsidRPr="00D008A1">
        <w:rPr>
          <w:rFonts w:ascii="Garamond" w:hAnsi="Garamond" w:cs="Times New Roman"/>
          <w:sz w:val="24"/>
          <w:szCs w:val="24"/>
          <w:lang w:val="sq-AL"/>
        </w:rPr>
        <w:t>Për të pikëzuar këtë tregues, vlerësuesi bazohet në 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 xml:space="preserve">. </w:t>
      </w:r>
    </w:p>
    <w:p w14:paraId="3DE45949" w14:textId="23C9892A"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Ky tregues pikëzohet referuar qartësisë, koncizitetit dhe lehtësisë në kuptueshmëri dhe lexueshmëri, të dokumenteve ligjor</w:t>
      </w:r>
      <w:r w:rsidR="00B84D29">
        <w:rPr>
          <w:rFonts w:ascii="Garamond" w:hAnsi="Garamond" w:cs="Times New Roman"/>
          <w:sz w:val="24"/>
          <w:szCs w:val="24"/>
          <w:lang w:val="sq-AL"/>
        </w:rPr>
        <w:t>e</w:t>
      </w:r>
      <w:r w:rsidRPr="00D008A1">
        <w:rPr>
          <w:rFonts w:ascii="Garamond" w:hAnsi="Garamond" w:cs="Times New Roman"/>
          <w:sz w:val="24"/>
          <w:szCs w:val="24"/>
          <w:lang w:val="sq-AL"/>
        </w:rPr>
        <w:t xml:space="preserve"> të hartuar</w:t>
      </w:r>
      <w:r w:rsidR="00B84D29">
        <w:rPr>
          <w:rFonts w:ascii="Garamond" w:hAnsi="Garamond" w:cs="Times New Roman"/>
          <w:sz w:val="24"/>
          <w:szCs w:val="24"/>
          <w:lang w:val="sq-AL"/>
        </w:rPr>
        <w:t>a</w:t>
      </w:r>
      <w:r w:rsidRPr="00D008A1">
        <w:rPr>
          <w:rFonts w:ascii="Garamond" w:hAnsi="Garamond" w:cs="Times New Roman"/>
          <w:sz w:val="24"/>
          <w:szCs w:val="24"/>
          <w:lang w:val="sq-AL"/>
        </w:rPr>
        <w:t>/përpunuar</w:t>
      </w:r>
      <w:r w:rsidR="00B84D29">
        <w:rPr>
          <w:rFonts w:ascii="Garamond" w:hAnsi="Garamond" w:cs="Times New Roman"/>
          <w:sz w:val="24"/>
          <w:szCs w:val="24"/>
          <w:lang w:val="sq-AL"/>
        </w:rPr>
        <w:t>a</w:t>
      </w:r>
      <w:r w:rsidRPr="00D008A1">
        <w:rPr>
          <w:rFonts w:ascii="Garamond" w:hAnsi="Garamond" w:cs="Times New Roman"/>
          <w:sz w:val="24"/>
          <w:szCs w:val="24"/>
          <w:lang w:val="sq-AL"/>
        </w:rPr>
        <w:t xml:space="preserve"> nga </w:t>
      </w:r>
      <w:r w:rsidRPr="00D008A1">
        <w:rPr>
          <w:rFonts w:ascii="Garamond" w:hAnsi="Garamond" w:cs="Times New Roman"/>
          <w:bCs/>
          <w:sz w:val="24"/>
          <w:szCs w:val="24"/>
          <w:lang w:val="sq-AL"/>
        </w:rPr>
        <w:t>prokurori</w:t>
      </w:r>
      <w:r w:rsidRPr="00D008A1">
        <w:rPr>
          <w:rFonts w:ascii="Garamond" w:hAnsi="Garamond" w:cs="Times New Roman"/>
          <w:sz w:val="24"/>
          <w:szCs w:val="24"/>
          <w:lang w:val="sq-AL"/>
        </w:rPr>
        <w:t xml:space="preserve">. </w:t>
      </w:r>
    </w:p>
    <w:p w14:paraId="7C421EE8" w14:textId="6E97A2F5"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do të përqendrohet në element</w:t>
      </w:r>
      <w:r w:rsidR="00824877">
        <w:rPr>
          <w:rFonts w:ascii="Garamond" w:hAnsi="Garamond" w:cs="Times New Roman"/>
          <w:sz w:val="24"/>
          <w:szCs w:val="24"/>
          <w:lang w:val="sq-AL"/>
        </w:rPr>
        <w:t>e</w:t>
      </w:r>
      <w:r w:rsidRPr="00D008A1">
        <w:rPr>
          <w:rFonts w:ascii="Garamond" w:hAnsi="Garamond" w:cs="Times New Roman"/>
          <w:sz w:val="24"/>
          <w:szCs w:val="24"/>
          <w:lang w:val="sq-AL"/>
        </w:rPr>
        <w:t>t e mëposht</w:t>
      </w:r>
      <w:r w:rsidR="00824877">
        <w:rPr>
          <w:rFonts w:ascii="Garamond" w:hAnsi="Garamond" w:cs="Times New Roman"/>
          <w:sz w:val="24"/>
          <w:szCs w:val="24"/>
          <w:lang w:val="sq-AL"/>
        </w:rPr>
        <w:t>me</w:t>
      </w:r>
      <w:r w:rsidRPr="00D008A1">
        <w:rPr>
          <w:rFonts w:ascii="Garamond" w:hAnsi="Garamond" w:cs="Times New Roman"/>
          <w:sz w:val="24"/>
          <w:szCs w:val="24"/>
          <w:lang w:val="sq-AL"/>
        </w:rPr>
        <w:t>:</w:t>
      </w:r>
    </w:p>
    <w:p w14:paraId="0FA8AD42" w14:textId="423DC8BB" w:rsidR="00370B74" w:rsidRPr="00D008A1" w:rsidRDefault="00FB032F" w:rsidP="00FB032F">
      <w:pPr>
        <w:pStyle w:val="TEKSTIIIII"/>
      </w:pPr>
      <w:bookmarkStart w:id="8" w:name="_Hlk71026853"/>
      <w:r w:rsidRPr="00D008A1">
        <w:t xml:space="preserve">- </w:t>
      </w:r>
      <w:r w:rsidR="00370B74" w:rsidRPr="00D008A1">
        <w:t xml:space="preserve">Përdorimi i thjeshtë dhe i drejtpërdrejtë i gjuhës; </w:t>
      </w:r>
    </w:p>
    <w:p w14:paraId="550B83EF" w14:textId="30A4EDA6" w:rsidR="00370B74" w:rsidRPr="00D008A1" w:rsidRDefault="00FB032F" w:rsidP="00FB032F">
      <w:pPr>
        <w:pStyle w:val="TEKSTIIIII"/>
      </w:pPr>
      <w:r w:rsidRPr="00D008A1">
        <w:t xml:space="preserve">- </w:t>
      </w:r>
      <w:r w:rsidR="00370B74" w:rsidRPr="00D008A1">
        <w:t xml:space="preserve">Aftësia për të shprehur mendimin qartë dhe me sa më pak fjalë; </w:t>
      </w:r>
    </w:p>
    <w:p w14:paraId="35D14230" w14:textId="5AA96C19" w:rsidR="00370B74" w:rsidRPr="00D008A1" w:rsidRDefault="00FB032F" w:rsidP="00FB032F">
      <w:pPr>
        <w:pStyle w:val="TEKSTIIIII"/>
      </w:pPr>
      <w:r w:rsidRPr="00D008A1">
        <w:lastRenderedPageBreak/>
        <w:t xml:space="preserve">- </w:t>
      </w:r>
      <w:r w:rsidR="00370B74" w:rsidRPr="00D008A1">
        <w:t xml:space="preserve">Zbatimi i saktë i rregullave gramatikore dhe atyre të sintaksës; </w:t>
      </w:r>
    </w:p>
    <w:p w14:paraId="37E50786" w14:textId="4A091CF9" w:rsidR="00370B74" w:rsidRPr="00D008A1" w:rsidRDefault="00FB032F" w:rsidP="00FB032F">
      <w:pPr>
        <w:pStyle w:val="TEKSTIIIII"/>
      </w:pPr>
      <w:r w:rsidRPr="00D008A1">
        <w:t xml:space="preserve">- </w:t>
      </w:r>
      <w:r w:rsidR="00370B74" w:rsidRPr="00D008A1">
        <w:t xml:space="preserve">Përzgjedhja e kujdesshme e gjuhës dhe përdorimi i të gjitha shkronjave të alfabetit shqip </w:t>
      </w:r>
      <w:r w:rsidR="00370B74" w:rsidRPr="005901F6">
        <w:rPr>
          <w:i/>
          <w:iCs/>
        </w:rPr>
        <w:t>(ë</w:t>
      </w:r>
      <w:r w:rsidR="00370B74" w:rsidRPr="00D008A1">
        <w:t xml:space="preserve"> dhe </w:t>
      </w:r>
      <w:r w:rsidR="00370B74" w:rsidRPr="005901F6">
        <w:rPr>
          <w:i/>
          <w:iCs/>
        </w:rPr>
        <w:t>ç),</w:t>
      </w:r>
      <w:r w:rsidR="00370B74" w:rsidRPr="00D008A1">
        <w:t xml:space="preserve"> paragrafëve dhe e strukturës së fjalisë për të shprehur kuptimin; </w:t>
      </w:r>
    </w:p>
    <w:p w14:paraId="685E8295" w14:textId="35CB0EF2" w:rsidR="00370B74" w:rsidRPr="00D008A1" w:rsidRDefault="00FB032F" w:rsidP="00FB032F">
      <w:pPr>
        <w:pStyle w:val="TEKSTIIIII"/>
      </w:pPr>
      <w:r w:rsidRPr="00D008A1">
        <w:t xml:space="preserve">- </w:t>
      </w:r>
      <w:r w:rsidR="00370B74" w:rsidRPr="00D008A1">
        <w:t xml:space="preserve">Përdorimi në mënyrë korrekte dhe konsistente i termave teknikë. </w:t>
      </w:r>
      <w:bookmarkEnd w:id="8"/>
    </w:p>
    <w:bookmarkEnd w:id="7"/>
    <w:p w14:paraId="0CC48558"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
        <w:tblW w:w="5000" w:type="pct"/>
        <w:tblLook w:val="0000" w:firstRow="0" w:lastRow="0" w:firstColumn="0" w:lastColumn="0" w:noHBand="0" w:noVBand="0"/>
      </w:tblPr>
      <w:tblGrid>
        <w:gridCol w:w="5651"/>
        <w:gridCol w:w="3699"/>
      </w:tblGrid>
      <w:tr w:rsidR="002F0E05" w:rsidRPr="00D008A1" w14:paraId="52C1B622" w14:textId="77777777" w:rsidTr="002F0E05">
        <w:trPr>
          <w:trHeight w:val="20"/>
        </w:trPr>
        <w:tc>
          <w:tcPr>
            <w:tcW w:w="3022" w:type="pct"/>
            <w:shd w:val="clear" w:color="auto" w:fill="BDD6EE" w:themeFill="accent1" w:themeFillTint="66"/>
          </w:tcPr>
          <w:p w14:paraId="50D09B51" w14:textId="0EB74DC3" w:rsidR="002F0E05" w:rsidRPr="00D008A1" w:rsidRDefault="002F0E05" w:rsidP="002F0E05">
            <w:pPr>
              <w:jc w:val="both"/>
              <w:rPr>
                <w:rFonts w:ascii="Garamond" w:hAnsi="Garamond" w:cs="Times New Roman"/>
                <w:sz w:val="20"/>
                <w:szCs w:val="24"/>
              </w:rPr>
            </w:pPr>
            <w:bookmarkStart w:id="9" w:name="page7"/>
            <w:bookmarkEnd w:id="9"/>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DD6EE" w:themeFill="accent1" w:themeFillTint="66"/>
          </w:tcPr>
          <w:p w14:paraId="4359453B" w14:textId="4CEB85D5" w:rsidR="002F0E05" w:rsidRPr="00D008A1" w:rsidRDefault="002F0E05" w:rsidP="007366BC">
            <w:pPr>
              <w:jc w:val="center"/>
              <w:rPr>
                <w:rFonts w:ascii="Garamond" w:hAnsi="Garamond" w:cs="Times New Roman"/>
                <w:sz w:val="20"/>
                <w:szCs w:val="24"/>
              </w:rPr>
            </w:pPr>
            <w:r w:rsidRPr="00D008A1">
              <w:rPr>
                <w:rFonts w:ascii="Garamond" w:hAnsi="Garamond" w:cs="Times New Roman"/>
                <w:b/>
                <w:sz w:val="20"/>
                <w:szCs w:val="24"/>
              </w:rPr>
              <w:t>Nr. i pikëve</w:t>
            </w:r>
          </w:p>
        </w:tc>
      </w:tr>
      <w:tr w:rsidR="002F0E05" w:rsidRPr="00D008A1" w14:paraId="2628C659" w14:textId="77777777" w:rsidTr="002F0E05">
        <w:trPr>
          <w:trHeight w:val="20"/>
        </w:trPr>
        <w:tc>
          <w:tcPr>
            <w:tcW w:w="3022" w:type="pct"/>
          </w:tcPr>
          <w:p w14:paraId="73CBC0CF" w14:textId="77777777" w:rsidR="002F0E05" w:rsidRPr="00D008A1" w:rsidRDefault="002F0E05" w:rsidP="002F0E05">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B18EC2A" w14:textId="77777777" w:rsidR="002F0E05" w:rsidRPr="00D008A1" w:rsidRDefault="002F0E05" w:rsidP="007366BC">
            <w:pPr>
              <w:jc w:val="center"/>
              <w:rPr>
                <w:rFonts w:ascii="Garamond" w:hAnsi="Garamond" w:cs="Times New Roman"/>
                <w:sz w:val="20"/>
                <w:szCs w:val="24"/>
              </w:rPr>
            </w:pPr>
            <w:r w:rsidRPr="00D008A1">
              <w:rPr>
                <w:rFonts w:ascii="Garamond" w:hAnsi="Garamond" w:cs="Times New Roman"/>
                <w:sz w:val="20"/>
                <w:szCs w:val="24"/>
              </w:rPr>
              <w:t>3</w:t>
            </w:r>
          </w:p>
        </w:tc>
      </w:tr>
      <w:tr w:rsidR="002F0E05" w:rsidRPr="00D008A1" w14:paraId="3AD1F753" w14:textId="77777777" w:rsidTr="002F0E05">
        <w:trPr>
          <w:trHeight w:val="20"/>
        </w:trPr>
        <w:tc>
          <w:tcPr>
            <w:tcW w:w="3022" w:type="pct"/>
          </w:tcPr>
          <w:p w14:paraId="17E5678D" w14:textId="77777777" w:rsidR="002F0E05" w:rsidRPr="00D008A1" w:rsidRDefault="002F0E05" w:rsidP="002F0E05">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796535E8" w14:textId="77777777" w:rsidR="002F0E05" w:rsidRPr="00D008A1" w:rsidRDefault="002F0E05" w:rsidP="007366BC">
            <w:pPr>
              <w:jc w:val="center"/>
              <w:rPr>
                <w:rFonts w:ascii="Garamond" w:hAnsi="Garamond" w:cs="Times New Roman"/>
                <w:sz w:val="20"/>
                <w:szCs w:val="24"/>
              </w:rPr>
            </w:pPr>
            <w:r w:rsidRPr="00D008A1">
              <w:rPr>
                <w:rFonts w:ascii="Garamond" w:hAnsi="Garamond" w:cs="Times New Roman"/>
                <w:sz w:val="20"/>
                <w:szCs w:val="24"/>
              </w:rPr>
              <w:t>6</w:t>
            </w:r>
          </w:p>
        </w:tc>
      </w:tr>
      <w:tr w:rsidR="002F0E05" w:rsidRPr="00D008A1" w14:paraId="26668978" w14:textId="77777777" w:rsidTr="002F0E05">
        <w:trPr>
          <w:trHeight w:val="20"/>
        </w:trPr>
        <w:tc>
          <w:tcPr>
            <w:tcW w:w="3022" w:type="pct"/>
          </w:tcPr>
          <w:p w14:paraId="5DDC6239" w14:textId="77777777" w:rsidR="002F0E05" w:rsidRPr="00D008A1" w:rsidRDefault="002F0E05" w:rsidP="002F0E05">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2272BA6C" w14:textId="77777777" w:rsidR="002F0E05" w:rsidRPr="00D008A1" w:rsidRDefault="002F0E05" w:rsidP="007366BC">
            <w:pPr>
              <w:jc w:val="center"/>
              <w:rPr>
                <w:rFonts w:ascii="Garamond" w:hAnsi="Garamond" w:cs="Times New Roman"/>
                <w:sz w:val="20"/>
                <w:szCs w:val="24"/>
              </w:rPr>
            </w:pPr>
            <w:r w:rsidRPr="00D008A1">
              <w:rPr>
                <w:rFonts w:ascii="Garamond" w:hAnsi="Garamond" w:cs="Times New Roman"/>
                <w:sz w:val="20"/>
                <w:szCs w:val="24"/>
              </w:rPr>
              <w:t>9</w:t>
            </w:r>
          </w:p>
        </w:tc>
      </w:tr>
      <w:tr w:rsidR="002F0E05" w:rsidRPr="00D008A1" w14:paraId="00BE60E4" w14:textId="77777777" w:rsidTr="002F0E05">
        <w:trPr>
          <w:trHeight w:val="20"/>
        </w:trPr>
        <w:tc>
          <w:tcPr>
            <w:tcW w:w="3022" w:type="pct"/>
          </w:tcPr>
          <w:p w14:paraId="08460E96" w14:textId="77777777" w:rsidR="002F0E05" w:rsidRPr="00D008A1" w:rsidRDefault="002F0E05" w:rsidP="002F0E05">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57520609" w14:textId="77777777" w:rsidR="002F0E05" w:rsidRPr="00D008A1" w:rsidRDefault="002F0E05" w:rsidP="007366BC">
            <w:pPr>
              <w:jc w:val="center"/>
              <w:rPr>
                <w:rFonts w:ascii="Garamond" w:hAnsi="Garamond" w:cs="Times New Roman"/>
                <w:sz w:val="20"/>
                <w:szCs w:val="24"/>
              </w:rPr>
            </w:pPr>
            <w:r w:rsidRPr="00D008A1">
              <w:rPr>
                <w:rFonts w:ascii="Garamond" w:hAnsi="Garamond" w:cs="Times New Roman"/>
                <w:sz w:val="20"/>
                <w:szCs w:val="24"/>
              </w:rPr>
              <w:t>12</w:t>
            </w:r>
          </w:p>
        </w:tc>
      </w:tr>
      <w:tr w:rsidR="002F0E05" w:rsidRPr="00D008A1" w14:paraId="52784322" w14:textId="77777777" w:rsidTr="002F0E05">
        <w:trPr>
          <w:trHeight w:val="20"/>
        </w:trPr>
        <w:tc>
          <w:tcPr>
            <w:tcW w:w="3022" w:type="pct"/>
          </w:tcPr>
          <w:p w14:paraId="32DC67B5" w14:textId="77777777" w:rsidR="002F0E05" w:rsidRPr="00D008A1" w:rsidRDefault="002F0E05" w:rsidP="002F0E05">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65AA547E" w14:textId="77777777" w:rsidR="002F0E05" w:rsidRPr="00D008A1" w:rsidRDefault="002F0E05" w:rsidP="007366BC">
            <w:pPr>
              <w:jc w:val="center"/>
              <w:rPr>
                <w:rFonts w:ascii="Garamond" w:hAnsi="Garamond" w:cs="Times New Roman"/>
                <w:sz w:val="20"/>
                <w:szCs w:val="24"/>
              </w:rPr>
            </w:pPr>
            <w:r w:rsidRPr="00D008A1">
              <w:rPr>
                <w:rFonts w:ascii="Garamond" w:hAnsi="Garamond" w:cs="Times New Roman"/>
                <w:sz w:val="20"/>
                <w:szCs w:val="24"/>
              </w:rPr>
              <w:t>15</w:t>
            </w:r>
          </w:p>
        </w:tc>
      </w:tr>
    </w:tbl>
    <w:p w14:paraId="69E26DF4"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2EA115D7" w14:textId="0750E73F" w:rsidR="00370B74" w:rsidRPr="00D008A1" w:rsidRDefault="001F7637" w:rsidP="00FB032F">
      <w:pPr>
        <w:pStyle w:val="Heading3"/>
        <w:numPr>
          <w:ilvl w:val="0"/>
          <w:numId w:val="0"/>
        </w:numPr>
        <w:spacing w:after="0" w:line="240" w:lineRule="auto"/>
        <w:ind w:left="284"/>
        <w:rPr>
          <w:rFonts w:ascii="Garamond" w:hAnsi="Garamond"/>
          <w:u w:val="none"/>
        </w:rPr>
      </w:pPr>
      <w:r>
        <w:rPr>
          <w:rFonts w:ascii="Garamond" w:hAnsi="Garamond"/>
          <w:u w:val="none"/>
        </w:rPr>
        <w:t xml:space="preserve">j) </w:t>
      </w:r>
      <w:r w:rsidR="00370B74" w:rsidRPr="00D008A1">
        <w:rPr>
          <w:rFonts w:ascii="Garamond" w:hAnsi="Garamond"/>
          <w:u w:val="none"/>
        </w:rPr>
        <w:t>b</w:t>
      </w:r>
      <w:r w:rsidR="00FB032F" w:rsidRPr="00D008A1">
        <w:rPr>
          <w:rFonts w:ascii="Garamond" w:hAnsi="Garamond"/>
          <w:u w:val="none"/>
        </w:rPr>
        <w:t>)</w:t>
      </w:r>
      <w:r w:rsidR="00370B74" w:rsidRPr="00D008A1">
        <w:rPr>
          <w:rFonts w:ascii="Garamond" w:hAnsi="Garamond"/>
          <w:u w:val="none"/>
        </w:rPr>
        <w:t xml:space="preserve"> </w:t>
      </w:r>
      <w:bookmarkStart w:id="10" w:name="_Hlk71040979"/>
      <w:r w:rsidR="00370B74" w:rsidRPr="00D008A1">
        <w:rPr>
          <w:rFonts w:ascii="Garamond" w:hAnsi="Garamond"/>
          <w:u w:val="none"/>
        </w:rPr>
        <w:t>Struktura e qëndrueshme dhe e mir</w:t>
      </w:r>
      <w:r w:rsidR="007366BC">
        <w:rPr>
          <w:rFonts w:ascii="Garamond" w:hAnsi="Garamond"/>
          <w:u w:val="none"/>
        </w:rPr>
        <w:t>o</w:t>
      </w:r>
      <w:r w:rsidR="00370B74" w:rsidRPr="00D008A1">
        <w:rPr>
          <w:rFonts w:ascii="Garamond" w:hAnsi="Garamond"/>
          <w:u w:val="none"/>
        </w:rPr>
        <w:t xml:space="preserve">rganizuar e </w:t>
      </w:r>
      <w:bookmarkStart w:id="11" w:name="_Hlk71057725"/>
      <w:r w:rsidR="00370B74" w:rsidRPr="00D008A1">
        <w:rPr>
          <w:rFonts w:ascii="Garamond" w:hAnsi="Garamond"/>
          <w:u w:val="none"/>
        </w:rPr>
        <w:t>dokumenteve ligjor</w:t>
      </w:r>
      <w:bookmarkEnd w:id="10"/>
      <w:bookmarkEnd w:id="11"/>
      <w:r w:rsidR="00B84D29">
        <w:rPr>
          <w:rFonts w:ascii="Garamond" w:hAnsi="Garamond"/>
          <w:u w:val="none"/>
        </w:rPr>
        <w:t xml:space="preserve">e </w:t>
      </w:r>
      <w:r w:rsidR="00370B74" w:rsidRPr="00D008A1">
        <w:rPr>
          <w:rFonts w:ascii="Garamond" w:hAnsi="Garamond"/>
          <w:u w:val="none"/>
        </w:rPr>
        <w:t>(10 pikë)</w:t>
      </w:r>
    </w:p>
    <w:p w14:paraId="74CF97AB" w14:textId="48B9ED40"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Si burim vlerësimi për këtë tregues shërbejnë dosjet e shortuara, aktet e përzgjedhura</w:t>
      </w:r>
      <w:r w:rsidR="00E35BF8">
        <w:rPr>
          <w:rFonts w:ascii="Garamond" w:hAnsi="Garamond" w:cs="Times New Roman"/>
          <w:sz w:val="24"/>
          <w:szCs w:val="24"/>
          <w:lang w:val="sq-AL"/>
        </w:rPr>
        <w:t>,</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 xml:space="preserve">. </w:t>
      </w:r>
    </w:p>
    <w:p w14:paraId="5AFA6EA9" w14:textId="5825D6E1" w:rsidR="00370B74" w:rsidRPr="00D008A1" w:rsidRDefault="00FB032F" w:rsidP="00370B74">
      <w:pPr>
        <w:spacing w:after="0" w:line="240" w:lineRule="auto"/>
        <w:ind w:firstLine="284"/>
        <w:jc w:val="both"/>
        <w:rPr>
          <w:rFonts w:ascii="Garamond" w:hAnsi="Garamond" w:cs="Times New Roman"/>
          <w:sz w:val="24"/>
          <w:szCs w:val="24"/>
          <w:lang w:val="sq-AL"/>
        </w:rPr>
      </w:pPr>
      <w:r w:rsidRPr="004C2ACE">
        <w:rPr>
          <w:rFonts w:ascii="Garamond" w:hAnsi="Garamond" w:cs="Times New Roman"/>
          <w:sz w:val="24"/>
          <w:szCs w:val="24"/>
          <w:lang w:val="sq-AL"/>
        </w:rPr>
        <w:t>-</w:t>
      </w:r>
      <w:r w:rsidR="00370B74" w:rsidRPr="004C2ACE">
        <w:rPr>
          <w:rFonts w:ascii="Garamond" w:hAnsi="Garamond" w:cs="Times New Roman"/>
          <w:sz w:val="24"/>
          <w:szCs w:val="24"/>
          <w:lang w:val="sq-AL"/>
        </w:rPr>
        <w:t xml:space="preserve"> Vlerësimi  do të</w:t>
      </w:r>
      <w:r w:rsidR="00370B74" w:rsidRPr="00D008A1">
        <w:rPr>
          <w:rFonts w:ascii="Garamond" w:hAnsi="Garamond" w:cs="Times New Roman"/>
          <w:sz w:val="24"/>
          <w:szCs w:val="24"/>
          <w:lang w:val="sq-AL"/>
        </w:rPr>
        <w:t xml:space="preserve"> përqendrohet në </w:t>
      </w:r>
      <w:r w:rsidR="008060D7">
        <w:rPr>
          <w:rFonts w:ascii="Garamond" w:hAnsi="Garamond" w:cs="Times New Roman"/>
          <w:sz w:val="24"/>
          <w:szCs w:val="24"/>
          <w:lang w:val="sq-AL"/>
        </w:rPr>
        <w:t>elementet e mëposhtme</w:t>
      </w:r>
      <w:r w:rsidR="00370B74" w:rsidRPr="00D008A1">
        <w:rPr>
          <w:rFonts w:ascii="Garamond" w:hAnsi="Garamond" w:cs="Times New Roman"/>
          <w:sz w:val="24"/>
          <w:szCs w:val="24"/>
          <w:lang w:val="sq-AL"/>
        </w:rPr>
        <w:t>:</w:t>
      </w:r>
    </w:p>
    <w:p w14:paraId="547426D4" w14:textId="7B26885C" w:rsidR="00370B74" w:rsidRPr="00D008A1" w:rsidRDefault="00FB032F" w:rsidP="00FB032F">
      <w:pPr>
        <w:pStyle w:val="TEKSTIIIII"/>
      </w:pPr>
      <w:r w:rsidRPr="00D008A1">
        <w:t>-</w:t>
      </w:r>
      <w:r w:rsidR="008060D7">
        <w:t xml:space="preserve"> </w:t>
      </w:r>
      <w:r w:rsidR="00370B74" w:rsidRPr="00D008A1">
        <w:t>Ndjekja e një metodologjie të caktuar sipas pjesëve përbërëse të dokumentit ligjor apo sipas udhëzimeve të dhëna, në funksion të orientimit të lexuesit dhe kuptueshmërisë së përmbajtjes së dokumentit. Në matjen e këtij treguesi konsiderohet edhe shpeshtësia e kthimit të dokumenteve ligjor</w:t>
      </w:r>
      <w:r w:rsidR="00A808E5">
        <w:t>e</w:t>
      </w:r>
      <w:r w:rsidR="00370B74" w:rsidRPr="00D008A1">
        <w:t xml:space="preserve"> nga raportuesi, për shkak të gabimeve materiale, apo për mospërputhje me metodologjin</w:t>
      </w:r>
      <w:r w:rsidR="00A808E5">
        <w:t>ë</w:t>
      </w:r>
      <w:r w:rsidR="00370B74" w:rsidRPr="00D008A1">
        <w:t xml:space="preserve"> e unifikuar, apo strukturën e rakorduar, sipas rastit. </w:t>
      </w:r>
    </w:p>
    <w:p w14:paraId="07028044" w14:textId="033636F8" w:rsidR="00370B74" w:rsidRPr="00D008A1" w:rsidRDefault="00FB032F" w:rsidP="00FB032F">
      <w:pPr>
        <w:pStyle w:val="TEKSTIIIII"/>
      </w:pPr>
      <w:r w:rsidRPr="004C2ACE">
        <w:t>-</w:t>
      </w:r>
      <w:r w:rsidR="00A808E5" w:rsidRPr="004C2ACE">
        <w:t xml:space="preserve"> Struktura</w:t>
      </w:r>
      <w:r w:rsidR="00A808E5" w:rsidRPr="00D008A1">
        <w:t xml:space="preserve"> </w:t>
      </w:r>
      <w:r w:rsidR="00370B74" w:rsidRPr="00D008A1">
        <w:t xml:space="preserve">e qartë, e qëndrueshme dhe e mirë-organizuar, e cila përmban: </w:t>
      </w:r>
    </w:p>
    <w:p w14:paraId="05FF5DBD" w14:textId="09DA3364" w:rsidR="00370B74" w:rsidRPr="00D008A1" w:rsidRDefault="00FB032F" w:rsidP="00FB032F">
      <w:pPr>
        <w:pStyle w:val="TEKSTIIIII"/>
      </w:pPr>
      <w:r w:rsidRPr="00D008A1">
        <w:t>-</w:t>
      </w:r>
      <w:r w:rsidR="00A808E5">
        <w:t xml:space="preserve"> </w:t>
      </w:r>
      <w:r w:rsidR="00370B74" w:rsidRPr="00D008A1">
        <w:t>prezantimin e fakteve;</w:t>
      </w:r>
    </w:p>
    <w:p w14:paraId="30BBD582" w14:textId="12F22C8B" w:rsidR="00370B74" w:rsidRPr="00D008A1" w:rsidRDefault="00FB032F" w:rsidP="00FB032F">
      <w:pPr>
        <w:pStyle w:val="TEKSTIIIII"/>
      </w:pPr>
      <w:r w:rsidRPr="00D008A1">
        <w:t>-</w:t>
      </w:r>
      <w:r w:rsidR="00A808E5">
        <w:t xml:space="preserve"> </w:t>
      </w:r>
      <w:r w:rsidR="00370B74" w:rsidRPr="00D008A1">
        <w:t>identifikimin e dispozitave të zbatueshme të ligjit;</w:t>
      </w:r>
    </w:p>
    <w:p w14:paraId="30FA9865" w14:textId="36713940" w:rsidR="00370B74" w:rsidRPr="00D008A1" w:rsidRDefault="00FB032F" w:rsidP="00FB032F">
      <w:pPr>
        <w:pStyle w:val="TEKSTIIIII"/>
      </w:pPr>
      <w:r w:rsidRPr="00D008A1">
        <w:t xml:space="preserve">- </w:t>
      </w:r>
      <w:r w:rsidR="00370B74" w:rsidRPr="00D008A1">
        <w:t>dhe lidhjes së tyre me konkluzionet e arritura, sipas rastit</w:t>
      </w:r>
      <w:r w:rsidR="00A808E5">
        <w:t>.</w:t>
      </w:r>
    </w:p>
    <w:p w14:paraId="18B52F10" w14:textId="77777777" w:rsidR="00370B74" w:rsidRPr="00D008A1" w:rsidRDefault="00370B74" w:rsidP="00370B74">
      <w:pPr>
        <w:pStyle w:val="ListParagraph"/>
        <w:spacing w:after="0" w:line="240" w:lineRule="auto"/>
        <w:ind w:left="0" w:firstLine="284"/>
        <w:jc w:val="both"/>
        <w:rPr>
          <w:rFonts w:ascii="Garamond" w:hAnsi="Garamond" w:cs="Times New Roman"/>
          <w:szCs w:val="24"/>
        </w:rPr>
      </w:pPr>
    </w:p>
    <w:tbl>
      <w:tblPr>
        <w:tblStyle w:val="TableGrid"/>
        <w:tblW w:w="5000" w:type="pct"/>
        <w:tblLook w:val="0000" w:firstRow="0" w:lastRow="0" w:firstColumn="0" w:lastColumn="0" w:noHBand="0" w:noVBand="0"/>
      </w:tblPr>
      <w:tblGrid>
        <w:gridCol w:w="5651"/>
        <w:gridCol w:w="3699"/>
      </w:tblGrid>
      <w:tr w:rsidR="00C2393F" w:rsidRPr="00D008A1" w14:paraId="73D77560" w14:textId="77777777" w:rsidTr="00C2393F">
        <w:trPr>
          <w:trHeight w:val="20"/>
        </w:trPr>
        <w:tc>
          <w:tcPr>
            <w:tcW w:w="3022" w:type="pct"/>
            <w:shd w:val="clear" w:color="auto" w:fill="BDD6EE" w:themeFill="accent1" w:themeFillTint="66"/>
          </w:tcPr>
          <w:p w14:paraId="65897FDE" w14:textId="3848A1CF" w:rsidR="00C2393F" w:rsidRPr="00D008A1" w:rsidRDefault="00C2393F" w:rsidP="00C2393F">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DD6EE" w:themeFill="accent1" w:themeFillTint="66"/>
          </w:tcPr>
          <w:p w14:paraId="50374824" w14:textId="66AAB331" w:rsidR="00C2393F" w:rsidRPr="00D008A1" w:rsidRDefault="00C2393F" w:rsidP="00A808E5">
            <w:pPr>
              <w:jc w:val="center"/>
              <w:rPr>
                <w:rFonts w:ascii="Garamond" w:hAnsi="Garamond" w:cs="Times New Roman"/>
                <w:sz w:val="20"/>
                <w:szCs w:val="24"/>
              </w:rPr>
            </w:pPr>
            <w:r w:rsidRPr="00D008A1">
              <w:rPr>
                <w:rFonts w:ascii="Garamond" w:hAnsi="Garamond" w:cs="Times New Roman"/>
                <w:b/>
                <w:sz w:val="20"/>
                <w:szCs w:val="24"/>
              </w:rPr>
              <w:t>Nr. i pikëve</w:t>
            </w:r>
          </w:p>
        </w:tc>
      </w:tr>
      <w:tr w:rsidR="00C2393F" w:rsidRPr="00D008A1" w14:paraId="5AEDA2D4" w14:textId="77777777" w:rsidTr="00C2393F">
        <w:trPr>
          <w:trHeight w:val="20"/>
        </w:trPr>
        <w:tc>
          <w:tcPr>
            <w:tcW w:w="3022" w:type="pct"/>
          </w:tcPr>
          <w:p w14:paraId="30D04DBA" w14:textId="0C2E148E" w:rsidR="00C2393F" w:rsidRPr="00D008A1" w:rsidRDefault="00C2393F" w:rsidP="00C2393F">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3811ACB" w14:textId="5ED73159" w:rsidR="00C2393F" w:rsidRPr="00D008A1" w:rsidRDefault="00C2393F" w:rsidP="00A808E5">
            <w:pPr>
              <w:jc w:val="center"/>
              <w:rPr>
                <w:rFonts w:ascii="Garamond" w:hAnsi="Garamond" w:cs="Times New Roman"/>
                <w:sz w:val="20"/>
                <w:szCs w:val="24"/>
              </w:rPr>
            </w:pPr>
            <w:r w:rsidRPr="00D008A1">
              <w:rPr>
                <w:rFonts w:ascii="Garamond" w:hAnsi="Garamond" w:cs="Times New Roman"/>
                <w:sz w:val="20"/>
                <w:szCs w:val="24"/>
              </w:rPr>
              <w:t>2</w:t>
            </w:r>
          </w:p>
        </w:tc>
      </w:tr>
      <w:tr w:rsidR="00C2393F" w:rsidRPr="00D008A1" w14:paraId="1D29DC59" w14:textId="77777777" w:rsidTr="00C2393F">
        <w:trPr>
          <w:trHeight w:val="20"/>
        </w:trPr>
        <w:tc>
          <w:tcPr>
            <w:tcW w:w="3022" w:type="pct"/>
          </w:tcPr>
          <w:p w14:paraId="027991B7" w14:textId="77777777" w:rsidR="00C2393F" w:rsidRPr="00D008A1" w:rsidRDefault="00C2393F" w:rsidP="004D1DF1">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4B15C4C0" w14:textId="77777777" w:rsidR="00C2393F" w:rsidRPr="00D008A1" w:rsidRDefault="00C2393F" w:rsidP="00A808E5">
            <w:pPr>
              <w:jc w:val="center"/>
              <w:rPr>
                <w:rFonts w:ascii="Garamond" w:hAnsi="Garamond" w:cs="Times New Roman"/>
                <w:sz w:val="20"/>
                <w:szCs w:val="24"/>
              </w:rPr>
            </w:pPr>
            <w:r w:rsidRPr="00D008A1">
              <w:rPr>
                <w:rFonts w:ascii="Garamond" w:hAnsi="Garamond" w:cs="Times New Roman"/>
                <w:sz w:val="20"/>
                <w:szCs w:val="24"/>
              </w:rPr>
              <w:t>4</w:t>
            </w:r>
          </w:p>
        </w:tc>
      </w:tr>
      <w:tr w:rsidR="00C2393F" w:rsidRPr="00D008A1" w14:paraId="7BA2C729" w14:textId="77777777" w:rsidTr="00C2393F">
        <w:trPr>
          <w:trHeight w:val="20"/>
        </w:trPr>
        <w:tc>
          <w:tcPr>
            <w:tcW w:w="3022" w:type="pct"/>
          </w:tcPr>
          <w:p w14:paraId="074D36BA" w14:textId="77777777" w:rsidR="00C2393F" w:rsidRPr="00D008A1" w:rsidRDefault="00C2393F" w:rsidP="004D1DF1">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07CA6C20" w14:textId="77777777" w:rsidR="00C2393F" w:rsidRPr="00D008A1" w:rsidRDefault="00C2393F" w:rsidP="00A808E5">
            <w:pPr>
              <w:jc w:val="center"/>
              <w:rPr>
                <w:rFonts w:ascii="Garamond" w:hAnsi="Garamond" w:cs="Times New Roman"/>
                <w:sz w:val="20"/>
                <w:szCs w:val="24"/>
              </w:rPr>
            </w:pPr>
            <w:r w:rsidRPr="00D008A1">
              <w:rPr>
                <w:rFonts w:ascii="Garamond" w:hAnsi="Garamond" w:cs="Times New Roman"/>
                <w:sz w:val="20"/>
                <w:szCs w:val="24"/>
              </w:rPr>
              <w:t>6</w:t>
            </w:r>
          </w:p>
        </w:tc>
      </w:tr>
      <w:tr w:rsidR="00C2393F" w:rsidRPr="00D008A1" w14:paraId="78DA0CB3" w14:textId="77777777" w:rsidTr="00C2393F">
        <w:trPr>
          <w:trHeight w:val="20"/>
        </w:trPr>
        <w:tc>
          <w:tcPr>
            <w:tcW w:w="3022" w:type="pct"/>
          </w:tcPr>
          <w:p w14:paraId="25B2B3AE" w14:textId="77777777" w:rsidR="00C2393F" w:rsidRPr="00D008A1" w:rsidRDefault="00C2393F" w:rsidP="004D1DF1">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525DF057" w14:textId="77777777" w:rsidR="00C2393F" w:rsidRPr="00D008A1" w:rsidRDefault="00C2393F" w:rsidP="00A808E5">
            <w:pPr>
              <w:jc w:val="center"/>
              <w:rPr>
                <w:rFonts w:ascii="Garamond" w:hAnsi="Garamond" w:cs="Times New Roman"/>
                <w:sz w:val="20"/>
                <w:szCs w:val="24"/>
              </w:rPr>
            </w:pPr>
            <w:r w:rsidRPr="00D008A1">
              <w:rPr>
                <w:rFonts w:ascii="Garamond" w:hAnsi="Garamond" w:cs="Times New Roman"/>
                <w:sz w:val="20"/>
                <w:szCs w:val="24"/>
              </w:rPr>
              <w:t>8</w:t>
            </w:r>
          </w:p>
        </w:tc>
      </w:tr>
      <w:tr w:rsidR="00C2393F" w:rsidRPr="00D008A1" w14:paraId="6F926550" w14:textId="77777777" w:rsidTr="00C2393F">
        <w:trPr>
          <w:trHeight w:val="20"/>
        </w:trPr>
        <w:tc>
          <w:tcPr>
            <w:tcW w:w="3022" w:type="pct"/>
          </w:tcPr>
          <w:p w14:paraId="1B1027F7" w14:textId="77777777" w:rsidR="00C2393F" w:rsidRPr="00D008A1" w:rsidRDefault="00C2393F" w:rsidP="004D1DF1">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275128AE" w14:textId="77777777" w:rsidR="00C2393F" w:rsidRPr="00D008A1" w:rsidRDefault="00C2393F" w:rsidP="00A808E5">
            <w:pPr>
              <w:jc w:val="center"/>
              <w:rPr>
                <w:rFonts w:ascii="Garamond" w:hAnsi="Garamond" w:cs="Times New Roman"/>
                <w:sz w:val="20"/>
                <w:szCs w:val="24"/>
              </w:rPr>
            </w:pPr>
            <w:r w:rsidRPr="00D008A1">
              <w:rPr>
                <w:rFonts w:ascii="Garamond" w:hAnsi="Garamond" w:cs="Times New Roman"/>
                <w:sz w:val="20"/>
                <w:szCs w:val="24"/>
              </w:rPr>
              <w:t>10</w:t>
            </w:r>
          </w:p>
        </w:tc>
      </w:tr>
    </w:tbl>
    <w:p w14:paraId="2DDAFBB0"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44F66614" w14:textId="7841D39C" w:rsidR="00370B74" w:rsidRPr="00D008A1" w:rsidRDefault="00F77E6A" w:rsidP="00FB032F">
      <w:pPr>
        <w:pStyle w:val="Heading3"/>
        <w:numPr>
          <w:ilvl w:val="0"/>
          <w:numId w:val="0"/>
        </w:numPr>
        <w:spacing w:after="0" w:line="240" w:lineRule="auto"/>
        <w:ind w:left="284"/>
        <w:rPr>
          <w:rFonts w:ascii="Garamond" w:hAnsi="Garamond"/>
          <w:u w:val="none"/>
        </w:rPr>
      </w:pPr>
      <w:r>
        <w:rPr>
          <w:rFonts w:ascii="Garamond" w:hAnsi="Garamond"/>
          <w:u w:val="none"/>
        </w:rPr>
        <w:t xml:space="preserve">k) </w:t>
      </w:r>
      <w:r w:rsidR="00370B74" w:rsidRPr="00D008A1">
        <w:rPr>
          <w:rFonts w:ascii="Garamond" w:hAnsi="Garamond"/>
          <w:u w:val="none"/>
        </w:rPr>
        <w:t>c</w:t>
      </w:r>
      <w:r w:rsidR="00FB032F" w:rsidRPr="00D008A1">
        <w:rPr>
          <w:rFonts w:ascii="Garamond" w:hAnsi="Garamond"/>
          <w:u w:val="none"/>
        </w:rPr>
        <w:t>)</w:t>
      </w:r>
      <w:r w:rsidR="00370B74" w:rsidRPr="00D008A1">
        <w:rPr>
          <w:rFonts w:ascii="Garamond" w:hAnsi="Garamond"/>
          <w:u w:val="none"/>
        </w:rPr>
        <w:t xml:space="preserve"> Cilësia e analizës dhe argumentimi logjik (25 pikë)</w:t>
      </w:r>
    </w:p>
    <w:p w14:paraId="3BB6F09F" w14:textId="77777777" w:rsidR="00370B74" w:rsidRPr="00D008A1" w:rsidRDefault="00370B74" w:rsidP="00370B74">
      <w:pPr>
        <w:spacing w:after="0" w:line="240" w:lineRule="auto"/>
        <w:ind w:firstLine="284"/>
        <w:jc w:val="both"/>
        <w:rPr>
          <w:rFonts w:ascii="Garamond" w:hAnsi="Garamond" w:cs="Times New Roman"/>
          <w:sz w:val="24"/>
          <w:szCs w:val="24"/>
          <w:lang w:val="sq-AL"/>
        </w:rPr>
      </w:pPr>
      <w:bookmarkStart w:id="12" w:name="_Hlk70670089"/>
      <w:r w:rsidRPr="00D008A1">
        <w:rPr>
          <w:rFonts w:ascii="Garamond" w:hAnsi="Garamond" w:cs="Times New Roman"/>
          <w:sz w:val="24"/>
          <w:szCs w:val="24"/>
          <w:lang w:val="sq-AL"/>
        </w:rPr>
        <w:t>Për të pikëzuar këtë tregues vlerësuesi përqendrohet 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w:t>
      </w:r>
    </w:p>
    <w:p w14:paraId="6A22782F" w14:textId="6137CC02"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Vlerësimi i do të përqendrohet në </w:t>
      </w:r>
      <w:r w:rsidR="008060D7">
        <w:rPr>
          <w:rFonts w:ascii="Garamond" w:hAnsi="Garamond" w:cs="Times New Roman"/>
          <w:sz w:val="24"/>
          <w:szCs w:val="24"/>
          <w:lang w:val="sq-AL"/>
        </w:rPr>
        <w:t>elementet e mëposhtme</w:t>
      </w:r>
      <w:r w:rsidRPr="00D008A1">
        <w:rPr>
          <w:rFonts w:ascii="Garamond" w:hAnsi="Garamond" w:cs="Times New Roman"/>
          <w:sz w:val="24"/>
          <w:szCs w:val="24"/>
          <w:lang w:val="sq-AL"/>
        </w:rPr>
        <w:t>:</w:t>
      </w:r>
    </w:p>
    <w:p w14:paraId="4769A0E1" w14:textId="0C8DA0A9" w:rsidR="00370B74" w:rsidRPr="00D008A1" w:rsidRDefault="005450FD" w:rsidP="005450FD">
      <w:pPr>
        <w:pStyle w:val="TEKSTIIIII"/>
      </w:pPr>
      <w:r w:rsidRPr="00D008A1">
        <w:t xml:space="preserve">- </w:t>
      </w:r>
      <w:r w:rsidR="00370B74" w:rsidRPr="00D008A1">
        <w:t xml:space="preserve">Aftësinë e </w:t>
      </w:r>
      <w:r w:rsidR="00370B74" w:rsidRPr="00D008A1">
        <w:rPr>
          <w:bCs/>
        </w:rPr>
        <w:t xml:space="preserve">prokurorit </w:t>
      </w:r>
      <w:r w:rsidR="00370B74" w:rsidRPr="00D008A1">
        <w:t>për të identifikuar marrëdhëniet shkak-pasojë, si edhe për të analizuar se si konceptet, institutet dhe dispozitat lidhen midis tyre ose se si ato zbatohen në lidhje me çështjen konkrete për trajtim;</w:t>
      </w:r>
    </w:p>
    <w:p w14:paraId="3A4DB09B" w14:textId="041C8B88" w:rsidR="00370B74" w:rsidRPr="00D008A1" w:rsidRDefault="005450FD" w:rsidP="005450FD">
      <w:pPr>
        <w:pStyle w:val="TEKSTIIIII"/>
      </w:pPr>
      <w:r w:rsidRPr="00D008A1">
        <w:t xml:space="preserve">- </w:t>
      </w:r>
      <w:r w:rsidR="00370B74" w:rsidRPr="00D008A1">
        <w:t xml:space="preserve">Cilësia e analizës mbi bazën e një zhvillimi logjik të koncepteve ligjore në </w:t>
      </w:r>
      <w:r w:rsidR="005F3A74">
        <w:t xml:space="preserve">dokumentet ligjore </w:t>
      </w:r>
      <w:r w:rsidR="00370B74" w:rsidRPr="00D008A1">
        <w:t>të hartuar</w:t>
      </w:r>
      <w:r w:rsidR="001E7A88">
        <w:t>a</w:t>
      </w:r>
      <w:r w:rsidR="00370B74" w:rsidRPr="00D008A1">
        <w:t>/përpunuar</w:t>
      </w:r>
      <w:r w:rsidR="001E7A88">
        <w:t>a</w:t>
      </w:r>
      <w:r w:rsidR="00370B74" w:rsidRPr="00D008A1">
        <w:t xml:space="preserve"> nga prokurori.</w:t>
      </w:r>
      <w:bookmarkStart w:id="13" w:name="_Hlk71041274"/>
      <w:r w:rsidR="00370B74" w:rsidRPr="00D008A1">
        <w:t xml:space="preserve"> Në matjen e këtij treguesi konsiderohet edhe shpeshtësia e kthimit të dokumenteve ligjor</w:t>
      </w:r>
      <w:r w:rsidR="001E7A88">
        <w:t>e</w:t>
      </w:r>
      <w:r w:rsidR="00370B74" w:rsidRPr="00D008A1">
        <w:t xml:space="preserve"> nga raportuesi, për shkak të cilësisë të </w:t>
      </w:r>
      <w:r w:rsidR="001E7A88" w:rsidRPr="00D008A1">
        <w:t>analizës</w:t>
      </w:r>
      <w:r w:rsidR="00370B74" w:rsidRPr="00D008A1">
        <w:t xml:space="preserve"> dhe argumentimit, nëse burimet e vlerësimit përmbajnë të dhëna të tilla. </w:t>
      </w:r>
      <w:bookmarkEnd w:id="13"/>
    </w:p>
    <w:bookmarkEnd w:id="12"/>
    <w:p w14:paraId="517CEE1E"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
        <w:tblW w:w="5000" w:type="pct"/>
        <w:jc w:val="center"/>
        <w:tblLook w:val="0000" w:firstRow="0" w:lastRow="0" w:firstColumn="0" w:lastColumn="0" w:noHBand="0" w:noVBand="0"/>
      </w:tblPr>
      <w:tblGrid>
        <w:gridCol w:w="5651"/>
        <w:gridCol w:w="3699"/>
      </w:tblGrid>
      <w:tr w:rsidR="002A1941" w:rsidRPr="00D008A1" w14:paraId="33245D9E" w14:textId="77777777" w:rsidTr="002A1941">
        <w:trPr>
          <w:trHeight w:val="20"/>
          <w:jc w:val="center"/>
        </w:trPr>
        <w:tc>
          <w:tcPr>
            <w:tcW w:w="3022" w:type="pct"/>
            <w:shd w:val="clear" w:color="auto" w:fill="BDD6EE" w:themeFill="accent1" w:themeFillTint="66"/>
          </w:tcPr>
          <w:p w14:paraId="20B50B0A" w14:textId="7A88B6A1" w:rsidR="002A1941" w:rsidRPr="00D008A1" w:rsidRDefault="002A1941" w:rsidP="002A1941">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DD6EE" w:themeFill="accent1" w:themeFillTint="66"/>
          </w:tcPr>
          <w:p w14:paraId="190A1716" w14:textId="15B1417C" w:rsidR="002A1941" w:rsidRPr="00D008A1" w:rsidRDefault="002A1941" w:rsidP="002A1941">
            <w:pPr>
              <w:jc w:val="center"/>
              <w:rPr>
                <w:rFonts w:ascii="Garamond" w:hAnsi="Garamond" w:cs="Times New Roman"/>
                <w:sz w:val="20"/>
                <w:szCs w:val="24"/>
              </w:rPr>
            </w:pPr>
            <w:r w:rsidRPr="00D008A1">
              <w:rPr>
                <w:rFonts w:ascii="Garamond" w:hAnsi="Garamond" w:cs="Times New Roman"/>
                <w:b/>
                <w:sz w:val="20"/>
                <w:szCs w:val="24"/>
              </w:rPr>
              <w:t>Nr. i pikëve</w:t>
            </w:r>
          </w:p>
        </w:tc>
      </w:tr>
      <w:tr w:rsidR="002A1941" w:rsidRPr="00D008A1" w14:paraId="15EDFF60" w14:textId="77777777" w:rsidTr="002A1941">
        <w:trPr>
          <w:trHeight w:val="20"/>
          <w:jc w:val="center"/>
        </w:trPr>
        <w:tc>
          <w:tcPr>
            <w:tcW w:w="3022" w:type="pct"/>
          </w:tcPr>
          <w:p w14:paraId="7F18A53C" w14:textId="77777777" w:rsidR="002A1941" w:rsidRPr="00D008A1" w:rsidRDefault="002A1941" w:rsidP="002A1941">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A50B9A0" w14:textId="77777777" w:rsidR="002A1941" w:rsidRPr="00D008A1" w:rsidRDefault="002A1941" w:rsidP="002A1941">
            <w:pPr>
              <w:jc w:val="center"/>
              <w:rPr>
                <w:rFonts w:ascii="Garamond" w:hAnsi="Garamond" w:cs="Times New Roman"/>
                <w:sz w:val="20"/>
                <w:szCs w:val="24"/>
              </w:rPr>
            </w:pPr>
            <w:r w:rsidRPr="00D008A1">
              <w:rPr>
                <w:rFonts w:ascii="Garamond" w:hAnsi="Garamond" w:cs="Times New Roman"/>
                <w:sz w:val="20"/>
                <w:szCs w:val="24"/>
              </w:rPr>
              <w:t>5</w:t>
            </w:r>
          </w:p>
        </w:tc>
      </w:tr>
      <w:tr w:rsidR="002A1941" w:rsidRPr="00D008A1" w14:paraId="68BAE9A4" w14:textId="77777777" w:rsidTr="002A1941">
        <w:trPr>
          <w:trHeight w:val="20"/>
          <w:jc w:val="center"/>
        </w:trPr>
        <w:tc>
          <w:tcPr>
            <w:tcW w:w="3022" w:type="pct"/>
          </w:tcPr>
          <w:p w14:paraId="151031A7" w14:textId="77777777" w:rsidR="002A1941" w:rsidRPr="00D008A1" w:rsidRDefault="002A1941" w:rsidP="002A1941">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DE4AC83" w14:textId="77777777" w:rsidR="002A1941" w:rsidRPr="00D008A1" w:rsidRDefault="002A1941" w:rsidP="002A1941">
            <w:pPr>
              <w:jc w:val="center"/>
              <w:rPr>
                <w:rFonts w:ascii="Garamond" w:hAnsi="Garamond" w:cs="Times New Roman"/>
                <w:sz w:val="20"/>
                <w:szCs w:val="24"/>
              </w:rPr>
            </w:pPr>
            <w:r w:rsidRPr="00D008A1">
              <w:rPr>
                <w:rFonts w:ascii="Garamond" w:hAnsi="Garamond" w:cs="Times New Roman"/>
                <w:sz w:val="20"/>
                <w:szCs w:val="24"/>
              </w:rPr>
              <w:t>10</w:t>
            </w:r>
          </w:p>
        </w:tc>
      </w:tr>
      <w:tr w:rsidR="002A1941" w:rsidRPr="00D008A1" w14:paraId="60DE05CD" w14:textId="77777777" w:rsidTr="002A1941">
        <w:trPr>
          <w:trHeight w:val="20"/>
          <w:jc w:val="center"/>
        </w:trPr>
        <w:tc>
          <w:tcPr>
            <w:tcW w:w="3022" w:type="pct"/>
          </w:tcPr>
          <w:p w14:paraId="316BB70F" w14:textId="77777777" w:rsidR="002A1941" w:rsidRPr="00D008A1" w:rsidRDefault="002A1941" w:rsidP="002A1941">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055D2195" w14:textId="77777777" w:rsidR="002A1941" w:rsidRPr="00D008A1" w:rsidRDefault="002A1941" w:rsidP="002A1941">
            <w:pPr>
              <w:jc w:val="center"/>
              <w:rPr>
                <w:rFonts w:ascii="Garamond" w:hAnsi="Garamond" w:cs="Times New Roman"/>
                <w:sz w:val="20"/>
                <w:szCs w:val="24"/>
              </w:rPr>
            </w:pPr>
            <w:r w:rsidRPr="00D008A1">
              <w:rPr>
                <w:rFonts w:ascii="Garamond" w:hAnsi="Garamond" w:cs="Times New Roman"/>
                <w:sz w:val="20"/>
                <w:szCs w:val="24"/>
              </w:rPr>
              <w:t>15</w:t>
            </w:r>
          </w:p>
        </w:tc>
      </w:tr>
      <w:tr w:rsidR="002A1941" w:rsidRPr="00D008A1" w14:paraId="158C1EE0" w14:textId="77777777" w:rsidTr="002A1941">
        <w:trPr>
          <w:trHeight w:val="20"/>
          <w:jc w:val="center"/>
        </w:trPr>
        <w:tc>
          <w:tcPr>
            <w:tcW w:w="3022" w:type="pct"/>
          </w:tcPr>
          <w:p w14:paraId="19063B15" w14:textId="77777777" w:rsidR="002A1941" w:rsidRPr="00D008A1" w:rsidRDefault="002A1941" w:rsidP="002A1941">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F539BC9" w14:textId="77777777" w:rsidR="002A1941" w:rsidRPr="00D008A1" w:rsidRDefault="002A1941" w:rsidP="002A1941">
            <w:pPr>
              <w:jc w:val="center"/>
              <w:rPr>
                <w:rFonts w:ascii="Garamond" w:hAnsi="Garamond" w:cs="Times New Roman"/>
                <w:sz w:val="20"/>
                <w:szCs w:val="24"/>
              </w:rPr>
            </w:pPr>
            <w:r w:rsidRPr="00D008A1">
              <w:rPr>
                <w:rFonts w:ascii="Garamond" w:hAnsi="Garamond" w:cs="Times New Roman"/>
                <w:sz w:val="20"/>
                <w:szCs w:val="24"/>
              </w:rPr>
              <w:t>20</w:t>
            </w:r>
          </w:p>
        </w:tc>
      </w:tr>
      <w:tr w:rsidR="002A1941" w:rsidRPr="00D008A1" w14:paraId="68E2925F" w14:textId="77777777" w:rsidTr="002A1941">
        <w:trPr>
          <w:trHeight w:val="20"/>
          <w:jc w:val="center"/>
        </w:trPr>
        <w:tc>
          <w:tcPr>
            <w:tcW w:w="3022" w:type="pct"/>
          </w:tcPr>
          <w:p w14:paraId="560715DA" w14:textId="77777777" w:rsidR="002A1941" w:rsidRPr="00D008A1" w:rsidRDefault="002A1941" w:rsidP="002A1941">
            <w:pPr>
              <w:jc w:val="both"/>
              <w:rPr>
                <w:rFonts w:ascii="Garamond" w:hAnsi="Garamond" w:cs="Times New Roman"/>
                <w:sz w:val="20"/>
                <w:szCs w:val="24"/>
              </w:rPr>
            </w:pPr>
            <w:r w:rsidRPr="00D008A1">
              <w:rPr>
                <w:rFonts w:ascii="Garamond" w:hAnsi="Garamond" w:cs="Times New Roman"/>
                <w:sz w:val="20"/>
                <w:szCs w:val="24"/>
              </w:rPr>
              <w:lastRenderedPageBreak/>
              <w:t>Shumë e lartë</w:t>
            </w:r>
          </w:p>
        </w:tc>
        <w:tc>
          <w:tcPr>
            <w:tcW w:w="1978" w:type="pct"/>
          </w:tcPr>
          <w:p w14:paraId="30207984" w14:textId="77777777" w:rsidR="002A1941" w:rsidRPr="00D008A1" w:rsidRDefault="002A1941" w:rsidP="002A1941">
            <w:pPr>
              <w:jc w:val="center"/>
              <w:rPr>
                <w:rFonts w:ascii="Garamond" w:hAnsi="Garamond" w:cs="Times New Roman"/>
                <w:sz w:val="20"/>
                <w:szCs w:val="24"/>
              </w:rPr>
            </w:pPr>
            <w:r w:rsidRPr="00D008A1">
              <w:rPr>
                <w:rFonts w:ascii="Garamond" w:hAnsi="Garamond" w:cs="Times New Roman"/>
                <w:sz w:val="20"/>
                <w:szCs w:val="24"/>
              </w:rPr>
              <w:t>25</w:t>
            </w:r>
          </w:p>
        </w:tc>
      </w:tr>
    </w:tbl>
    <w:p w14:paraId="422768F5"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7CF25697" w14:textId="0389B9C1" w:rsidR="00370B74" w:rsidRPr="00380226" w:rsidRDefault="00790F1D" w:rsidP="00790F1D">
      <w:pPr>
        <w:pStyle w:val="TEKSTIIIII"/>
        <w:rPr>
          <w:bCs/>
        </w:rPr>
      </w:pPr>
      <w:r w:rsidRPr="00380226">
        <w:rPr>
          <w:bCs/>
        </w:rPr>
        <w:t xml:space="preserve">2. </w:t>
      </w:r>
      <w:r w:rsidR="00370B74" w:rsidRPr="00380226">
        <w:rPr>
          <w:bCs/>
        </w:rPr>
        <w:t xml:space="preserve">AFTËSITË ORGANIZATIVE TË PROKURORIT (100 pikë) </w:t>
      </w:r>
    </w:p>
    <w:p w14:paraId="709B5DBF" w14:textId="77777777" w:rsidR="00370B74" w:rsidRPr="00D008A1" w:rsidRDefault="00370B74" w:rsidP="00370B74">
      <w:pPr>
        <w:spacing w:after="0" w:line="240" w:lineRule="auto"/>
        <w:ind w:firstLine="284"/>
        <w:jc w:val="both"/>
        <w:rPr>
          <w:rFonts w:ascii="Garamond" w:hAnsi="Garamond" w:cs="Times New Roman"/>
          <w:sz w:val="24"/>
          <w:szCs w:val="24"/>
          <w:lang w:val="sq-AL"/>
        </w:rPr>
      </w:pPr>
      <w:bookmarkStart w:id="14" w:name="_Hlk70672222"/>
      <w:r w:rsidRPr="00D008A1">
        <w:rPr>
          <w:rFonts w:ascii="Garamond" w:hAnsi="Garamond" w:cs="Times New Roman"/>
          <w:sz w:val="24"/>
          <w:szCs w:val="24"/>
          <w:lang w:val="sq-AL"/>
        </w:rPr>
        <w:t xml:space="preserve">Megjithëse përgjegjësitë e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mund të ndryshojnë, sipas roleve specifike dhe drejtorive ku ata janë caktuar, </w:t>
      </w:r>
      <w:r w:rsidRPr="00D008A1">
        <w:rPr>
          <w:rFonts w:ascii="Garamond" w:hAnsi="Garamond" w:cs="Times New Roman"/>
          <w:bCs/>
          <w:sz w:val="24"/>
          <w:szCs w:val="24"/>
          <w:lang w:val="sq-AL"/>
        </w:rPr>
        <w:t>prokurori</w:t>
      </w:r>
      <w:r w:rsidRPr="00D008A1">
        <w:rPr>
          <w:rFonts w:ascii="Garamond" w:hAnsi="Garamond" w:cs="Times New Roman"/>
          <w:sz w:val="24"/>
          <w:szCs w:val="24"/>
          <w:lang w:val="sq-AL"/>
        </w:rPr>
        <w:t xml:space="preserve"> në çdo detyrë duhet të ketë aftësi të mira organizative, në mënyrë që të jetë produktiv. Prokurori nuk mund të jetë efektiv pa pasur aftësinë për të organizuar, menaxhuar dhe kontrolluar efektivisht </w:t>
      </w:r>
      <w:bookmarkStart w:id="15" w:name="_Hlk71041544"/>
      <w:r w:rsidRPr="00D008A1">
        <w:rPr>
          <w:rFonts w:ascii="Garamond" w:hAnsi="Garamond" w:cs="Times New Roman"/>
          <w:sz w:val="24"/>
          <w:szCs w:val="24"/>
          <w:lang w:val="sq-AL"/>
        </w:rPr>
        <w:t xml:space="preserve">procedurat, </w:t>
      </w:r>
      <w:bookmarkStart w:id="16" w:name="_Hlk71059167"/>
      <w:r w:rsidRPr="00D008A1">
        <w:rPr>
          <w:rFonts w:ascii="Garamond" w:hAnsi="Garamond" w:cs="Times New Roman"/>
          <w:sz w:val="24"/>
          <w:szCs w:val="24"/>
          <w:lang w:val="sq-AL"/>
        </w:rPr>
        <w:t>pjesë e punës në Këshill</w:t>
      </w:r>
      <w:bookmarkEnd w:id="15"/>
      <w:bookmarkEnd w:id="16"/>
      <w:r w:rsidRPr="00D008A1">
        <w:rPr>
          <w:rFonts w:ascii="Garamond" w:hAnsi="Garamond" w:cs="Times New Roman"/>
          <w:sz w:val="24"/>
          <w:szCs w:val="24"/>
          <w:lang w:val="sq-AL"/>
        </w:rPr>
        <w:t>. Produktiviteti është rrjedhojë e menaxhimit të kohës, i cili tregon sa mirë prokurori</w:t>
      </w:r>
      <w:r w:rsidRPr="00D008A1">
        <w:rPr>
          <w:rFonts w:ascii="Garamond" w:hAnsi="Garamond" w:cs="Times New Roman"/>
          <w:bCs/>
          <w:sz w:val="24"/>
          <w:szCs w:val="24"/>
          <w:lang w:val="sq-AL"/>
        </w:rPr>
        <w:t xml:space="preserve"> </w:t>
      </w:r>
      <w:bookmarkStart w:id="17" w:name="_Hlk71059188"/>
      <w:r w:rsidRPr="00D008A1">
        <w:rPr>
          <w:rFonts w:ascii="Garamond" w:hAnsi="Garamond" w:cs="Times New Roman"/>
          <w:sz w:val="24"/>
          <w:szCs w:val="24"/>
          <w:lang w:val="sq-AL"/>
        </w:rPr>
        <w:t xml:space="preserve">përdor kohën e tij/saj, </w:t>
      </w:r>
      <w:bookmarkStart w:id="18" w:name="_Hlk71041599"/>
      <w:r w:rsidRPr="00D008A1">
        <w:rPr>
          <w:rFonts w:ascii="Garamond" w:hAnsi="Garamond" w:cs="Times New Roman"/>
          <w:sz w:val="24"/>
          <w:szCs w:val="24"/>
          <w:lang w:val="sq-AL"/>
        </w:rPr>
        <w:t>si kur punon në autonomi, ashtu edhe në grup me të tjerë.</w:t>
      </w:r>
      <w:bookmarkEnd w:id="17"/>
      <w:bookmarkEnd w:id="18"/>
    </w:p>
    <w:p w14:paraId="136851D0" w14:textId="3096BE1B" w:rsidR="00370B74"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bCs/>
          <w:sz w:val="24"/>
          <w:szCs w:val="24"/>
          <w:lang w:val="sq-AL"/>
        </w:rPr>
        <w:t xml:space="preserve">Prokurori </w:t>
      </w:r>
      <w:r w:rsidRPr="00D008A1">
        <w:rPr>
          <w:rFonts w:ascii="Garamond" w:hAnsi="Garamond" w:cs="Times New Roman"/>
          <w:sz w:val="24"/>
          <w:szCs w:val="24"/>
          <w:lang w:val="sq-AL"/>
        </w:rPr>
        <w:t>duhet të bëjë përpjekje maksimale në menaxhimin efektiv të kohës, në lidhje me detyrat dhe skadencat e përcaktuara në ligj apo të vendosura si pjesë e punës në Prokurorinë e Përgjithshme, pa krijuar pengesa në ecurinë e punës në drejtorinë, seksionin apo në Prokurori të Përgjithshme.</w:t>
      </w:r>
      <w:bookmarkEnd w:id="14"/>
    </w:p>
    <w:p w14:paraId="2207D060" w14:textId="77777777" w:rsidR="00B174D5" w:rsidRDefault="00B174D5"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B174D5" w14:paraId="0BBD9008" w14:textId="77777777" w:rsidTr="00B174D5">
        <w:tc>
          <w:tcPr>
            <w:tcW w:w="9350" w:type="dxa"/>
            <w:shd w:val="clear" w:color="auto" w:fill="BDD6EE" w:themeFill="accent1" w:themeFillTint="66"/>
          </w:tcPr>
          <w:p w14:paraId="0CA4076D" w14:textId="4C032B08" w:rsidR="00B174D5" w:rsidRDefault="00B174D5" w:rsidP="00370B74">
            <w:pPr>
              <w:jc w:val="both"/>
              <w:rPr>
                <w:rFonts w:ascii="Garamond" w:hAnsi="Garamond" w:cs="Times New Roman"/>
                <w:szCs w:val="24"/>
              </w:rPr>
            </w:pPr>
            <w:r w:rsidRPr="00D008A1">
              <w:rPr>
                <w:rFonts w:ascii="Garamond" w:hAnsi="Garamond" w:cs="Times New Roman"/>
                <w:b/>
                <w:szCs w:val="24"/>
              </w:rPr>
              <w:t>A. Aftësia për të përballuar ngarkesën e punës (50 pikë)</w:t>
            </w:r>
          </w:p>
        </w:tc>
      </w:tr>
    </w:tbl>
    <w:p w14:paraId="150BFB6C" w14:textId="27C5DF99" w:rsidR="00B174D5" w:rsidRDefault="00B174D5" w:rsidP="00370B74">
      <w:pPr>
        <w:spacing w:after="0" w:line="240" w:lineRule="auto"/>
        <w:ind w:firstLine="284"/>
        <w:jc w:val="both"/>
        <w:rPr>
          <w:rFonts w:ascii="Garamond" w:hAnsi="Garamond" w:cs="Times New Roman"/>
          <w:sz w:val="24"/>
          <w:szCs w:val="24"/>
          <w:lang w:val="sq-AL"/>
        </w:rPr>
      </w:pPr>
    </w:p>
    <w:p w14:paraId="15096ACD" w14:textId="4E6D4FB3" w:rsidR="00370B74" w:rsidRPr="00D008A1" w:rsidRDefault="004B1886" w:rsidP="004B1886">
      <w:pPr>
        <w:pStyle w:val="TEKSTIIIII"/>
        <w:rPr>
          <w:b/>
        </w:rPr>
      </w:pPr>
      <w:bookmarkStart w:id="19" w:name="_Hlk70674644"/>
      <w:r w:rsidRPr="00D008A1">
        <w:rPr>
          <w:b/>
        </w:rPr>
        <w:t xml:space="preserve">a) </w:t>
      </w:r>
      <w:r w:rsidR="00370B74" w:rsidRPr="00D008A1">
        <w:rPr>
          <w:b/>
        </w:rPr>
        <w:t xml:space="preserve">Aftësia për të realizuar volumin normal të punës </w:t>
      </w:r>
      <w:bookmarkEnd w:id="19"/>
      <w:r w:rsidR="00370B74" w:rsidRPr="00D008A1">
        <w:rPr>
          <w:b/>
        </w:rPr>
        <w:t>(25 pikë)</w:t>
      </w:r>
    </w:p>
    <w:p w14:paraId="25530301" w14:textId="4876F856" w:rsidR="00370B74" w:rsidRPr="00D008A1" w:rsidRDefault="00370B74" w:rsidP="00370B74">
      <w:pPr>
        <w:spacing w:after="0" w:line="240" w:lineRule="auto"/>
        <w:ind w:firstLine="284"/>
        <w:jc w:val="both"/>
        <w:rPr>
          <w:rFonts w:ascii="Garamond" w:hAnsi="Garamond" w:cs="Times New Roman"/>
          <w:sz w:val="24"/>
          <w:szCs w:val="24"/>
          <w:lang w:val="sq-AL"/>
        </w:rPr>
      </w:pPr>
      <w:bookmarkStart w:id="20" w:name="_Hlk70672667"/>
      <w:r w:rsidRPr="00D008A1">
        <w:rPr>
          <w:rFonts w:ascii="Garamond" w:hAnsi="Garamond" w:cs="Times New Roman"/>
          <w:sz w:val="24"/>
          <w:szCs w:val="24"/>
          <w:lang w:val="sq-AL"/>
        </w:rPr>
        <w:t>Si burim vlerësimi shërbejnë dosjet e shortuara, aktet e përzgjedhura</w:t>
      </w:r>
      <w:r w:rsidRPr="00D008A1">
        <w:rPr>
          <w:rFonts w:ascii="Garamond" w:hAnsi="Garamond" w:cs="Times New Roman"/>
          <w:bCs/>
          <w:sz w:val="24"/>
          <w:szCs w:val="24"/>
          <w:lang w:val="sq-AL"/>
        </w:rPr>
        <w:t>,</w:t>
      </w:r>
      <w:r w:rsidR="002B21CC">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 të dhënat statistikore</w:t>
      </w:r>
      <w:r w:rsidRPr="00D008A1">
        <w:rPr>
          <w:rFonts w:ascii="Garamond" w:hAnsi="Garamond" w:cs="Times New Roman"/>
          <w:sz w:val="24"/>
          <w:szCs w:val="24"/>
          <w:lang w:val="sq-AL"/>
        </w:rPr>
        <w:t xml:space="preserve">. </w:t>
      </w:r>
    </w:p>
    <w:p w14:paraId="7CA7109B"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Ky tregues konsideron </w:t>
      </w:r>
      <w:bookmarkStart w:id="21" w:name="_Hlk71041804"/>
      <w:r w:rsidRPr="00D008A1">
        <w:rPr>
          <w:rFonts w:ascii="Garamond" w:hAnsi="Garamond" w:cs="Times New Roman"/>
          <w:sz w:val="24"/>
          <w:szCs w:val="24"/>
          <w:lang w:val="sq-AL"/>
        </w:rPr>
        <w:t xml:space="preserve">profilin sasior të punës së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dhe vlerëson aftësinë tij për të realizuar volumin normal të punës që i caktohet, duke përfshirë edhe detyra të tjera si pjesë e aktiviteteve të përgjithshme, si p.sh.: pjesëmarrja në grupe pune, në procese raportimi, mbajtja dhe raportimi i të dhënave dhe çdo detyrë tjetër, sipas rastit. </w:t>
      </w:r>
      <w:bookmarkEnd w:id="21"/>
    </w:p>
    <w:p w14:paraId="303502F2" w14:textId="1721D499" w:rsidR="00370B74" w:rsidRDefault="00370B74" w:rsidP="00370B74">
      <w:pPr>
        <w:spacing w:after="0" w:line="240" w:lineRule="auto"/>
        <w:ind w:firstLine="284"/>
        <w:jc w:val="both"/>
        <w:rPr>
          <w:rFonts w:ascii="Garamond" w:hAnsi="Garamond" w:cs="Times New Roman"/>
          <w:sz w:val="24"/>
          <w:szCs w:val="24"/>
          <w:lang w:val="sq-AL"/>
        </w:rPr>
      </w:pPr>
      <w:bookmarkStart w:id="22" w:name="_Hlk70674813"/>
      <w:r w:rsidRPr="00D008A1">
        <w:rPr>
          <w:rFonts w:ascii="Garamond" w:hAnsi="Garamond" w:cs="Times New Roman"/>
          <w:sz w:val="24"/>
          <w:szCs w:val="24"/>
          <w:lang w:val="sq-AL"/>
        </w:rPr>
        <w:t xml:space="preserve">Të dhënat në lidhje me këtë tregues duhet të analizohen sipas situatës, </w:t>
      </w:r>
      <w:bookmarkStart w:id="23" w:name="_Hlk71042040"/>
      <w:r w:rsidRPr="00D008A1">
        <w:rPr>
          <w:rFonts w:ascii="Garamond" w:hAnsi="Garamond" w:cs="Times New Roman"/>
          <w:sz w:val="24"/>
          <w:szCs w:val="24"/>
          <w:lang w:val="sq-AL"/>
        </w:rPr>
        <w:t xml:space="preserve">për të shmangur përfundime jo të favorshme, </w:t>
      </w:r>
      <w:bookmarkStart w:id="24" w:name="_Hlk71042314"/>
      <w:bookmarkEnd w:id="23"/>
      <w:r w:rsidRPr="00D008A1">
        <w:rPr>
          <w:rFonts w:ascii="Garamond" w:hAnsi="Garamond" w:cs="Times New Roman"/>
          <w:sz w:val="24"/>
          <w:szCs w:val="24"/>
          <w:lang w:val="sq-AL"/>
        </w:rPr>
        <w:t xml:space="preserve">të lidhura me aspekte që nuk janë përgjegjësi e </w:t>
      </w:r>
      <w:r w:rsidRPr="00D008A1">
        <w:rPr>
          <w:rFonts w:ascii="Garamond" w:hAnsi="Garamond" w:cs="Times New Roman"/>
          <w:bCs/>
          <w:sz w:val="24"/>
          <w:szCs w:val="24"/>
          <w:lang w:val="sq-AL"/>
        </w:rPr>
        <w:t>prokurorit</w:t>
      </w:r>
      <w:bookmarkEnd w:id="24"/>
      <w:r w:rsidRPr="00D008A1">
        <w:rPr>
          <w:rFonts w:ascii="Garamond" w:hAnsi="Garamond" w:cs="Times New Roman"/>
          <w:sz w:val="24"/>
          <w:szCs w:val="24"/>
          <w:lang w:val="sq-AL"/>
        </w:rPr>
        <w:t>. Përfundimet mbi të dhënat bazohen në kompleksitetin e çështjeve për trajtim, volumin e çështjeve, si dhe aspekteve të tjera që lidhen me kushtet e punës.</w:t>
      </w:r>
      <w:bookmarkEnd w:id="22"/>
    </w:p>
    <w:p w14:paraId="07E5A92F" w14:textId="77777777" w:rsidR="002B21CC" w:rsidRPr="00D008A1" w:rsidRDefault="002B21CC" w:rsidP="00370B74">
      <w:pPr>
        <w:spacing w:after="0" w:line="240" w:lineRule="auto"/>
        <w:ind w:firstLine="284"/>
        <w:jc w:val="both"/>
        <w:rPr>
          <w:rFonts w:ascii="Garamond" w:hAnsi="Garamond" w:cs="Times New Roman"/>
          <w:sz w:val="24"/>
          <w:szCs w:val="24"/>
          <w:lang w:val="sq-AL"/>
        </w:rPr>
      </w:pPr>
    </w:p>
    <w:tbl>
      <w:tblPr>
        <w:tblStyle w:val="TableGrid"/>
        <w:tblW w:w="5000" w:type="pct"/>
        <w:tblLook w:val="0000" w:firstRow="0" w:lastRow="0" w:firstColumn="0" w:lastColumn="0" w:noHBand="0" w:noVBand="0"/>
      </w:tblPr>
      <w:tblGrid>
        <w:gridCol w:w="5651"/>
        <w:gridCol w:w="3699"/>
      </w:tblGrid>
      <w:tr w:rsidR="005D7A71" w:rsidRPr="00D008A1" w14:paraId="1466E288" w14:textId="77777777" w:rsidTr="005D7A71">
        <w:trPr>
          <w:trHeight w:val="20"/>
        </w:trPr>
        <w:tc>
          <w:tcPr>
            <w:tcW w:w="3022" w:type="pct"/>
            <w:shd w:val="clear" w:color="auto" w:fill="BDD6EE" w:themeFill="accent1" w:themeFillTint="66"/>
          </w:tcPr>
          <w:bookmarkEnd w:id="20"/>
          <w:p w14:paraId="39557F71" w14:textId="5AAE9976" w:rsidR="005D7A71" w:rsidRPr="00D008A1" w:rsidRDefault="005D7A71" w:rsidP="005D7A71">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DD6EE" w:themeFill="accent1" w:themeFillTint="66"/>
          </w:tcPr>
          <w:p w14:paraId="44693D71" w14:textId="721CE7A8" w:rsidR="005D7A71" w:rsidRPr="00D008A1" w:rsidRDefault="005D7A71" w:rsidP="002B21CC">
            <w:pPr>
              <w:jc w:val="center"/>
              <w:rPr>
                <w:rFonts w:ascii="Garamond" w:hAnsi="Garamond" w:cs="Times New Roman"/>
                <w:sz w:val="20"/>
                <w:szCs w:val="24"/>
              </w:rPr>
            </w:pPr>
            <w:r w:rsidRPr="00D008A1">
              <w:rPr>
                <w:rFonts w:ascii="Garamond" w:hAnsi="Garamond" w:cs="Times New Roman"/>
                <w:b/>
                <w:sz w:val="20"/>
                <w:szCs w:val="24"/>
              </w:rPr>
              <w:t>Nr. i pikëve</w:t>
            </w:r>
          </w:p>
        </w:tc>
      </w:tr>
      <w:tr w:rsidR="005D7A71" w:rsidRPr="00D008A1" w14:paraId="4F446CF7" w14:textId="77777777" w:rsidTr="005D7A71">
        <w:trPr>
          <w:trHeight w:val="20"/>
        </w:trPr>
        <w:tc>
          <w:tcPr>
            <w:tcW w:w="3022" w:type="pct"/>
          </w:tcPr>
          <w:p w14:paraId="15E60087" w14:textId="77777777" w:rsidR="005D7A71" w:rsidRPr="00D008A1" w:rsidRDefault="005D7A71" w:rsidP="005D7A71">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5BCFD5A8" w14:textId="77777777" w:rsidR="005D7A71" w:rsidRPr="00D008A1" w:rsidRDefault="005D7A71" w:rsidP="002B21CC">
            <w:pPr>
              <w:jc w:val="center"/>
              <w:rPr>
                <w:rFonts w:ascii="Garamond" w:hAnsi="Garamond" w:cs="Times New Roman"/>
                <w:sz w:val="20"/>
                <w:szCs w:val="24"/>
              </w:rPr>
            </w:pPr>
            <w:r w:rsidRPr="00D008A1">
              <w:rPr>
                <w:rFonts w:ascii="Garamond" w:hAnsi="Garamond" w:cs="Times New Roman"/>
                <w:sz w:val="20"/>
                <w:szCs w:val="24"/>
              </w:rPr>
              <w:t>5</w:t>
            </w:r>
          </w:p>
        </w:tc>
      </w:tr>
      <w:tr w:rsidR="005D7A71" w:rsidRPr="00D008A1" w14:paraId="7277FD92" w14:textId="77777777" w:rsidTr="005D7A71">
        <w:trPr>
          <w:trHeight w:val="20"/>
        </w:trPr>
        <w:tc>
          <w:tcPr>
            <w:tcW w:w="3022" w:type="pct"/>
          </w:tcPr>
          <w:p w14:paraId="6FB3A817" w14:textId="77777777" w:rsidR="005D7A71" w:rsidRPr="00D008A1" w:rsidRDefault="005D7A71" w:rsidP="005D7A71">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0D4A324A" w14:textId="77777777" w:rsidR="005D7A71" w:rsidRPr="00D008A1" w:rsidRDefault="005D7A71" w:rsidP="002B21CC">
            <w:pPr>
              <w:jc w:val="center"/>
              <w:rPr>
                <w:rFonts w:ascii="Garamond" w:hAnsi="Garamond" w:cs="Times New Roman"/>
                <w:sz w:val="20"/>
                <w:szCs w:val="24"/>
              </w:rPr>
            </w:pPr>
            <w:r w:rsidRPr="00D008A1">
              <w:rPr>
                <w:rFonts w:ascii="Garamond" w:hAnsi="Garamond" w:cs="Times New Roman"/>
                <w:sz w:val="20"/>
                <w:szCs w:val="24"/>
              </w:rPr>
              <w:t>10</w:t>
            </w:r>
          </w:p>
        </w:tc>
      </w:tr>
      <w:tr w:rsidR="005D7A71" w:rsidRPr="00D008A1" w14:paraId="61FDC26B" w14:textId="77777777" w:rsidTr="005D7A71">
        <w:trPr>
          <w:trHeight w:val="20"/>
        </w:trPr>
        <w:tc>
          <w:tcPr>
            <w:tcW w:w="3022" w:type="pct"/>
          </w:tcPr>
          <w:p w14:paraId="2EFB1B0B" w14:textId="77777777" w:rsidR="005D7A71" w:rsidRPr="00D008A1" w:rsidRDefault="005D7A71" w:rsidP="005D7A71">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7E5A1C54" w14:textId="77777777" w:rsidR="005D7A71" w:rsidRPr="00D008A1" w:rsidRDefault="005D7A71" w:rsidP="002B21CC">
            <w:pPr>
              <w:jc w:val="center"/>
              <w:rPr>
                <w:rFonts w:ascii="Garamond" w:hAnsi="Garamond" w:cs="Times New Roman"/>
                <w:sz w:val="20"/>
                <w:szCs w:val="24"/>
              </w:rPr>
            </w:pPr>
            <w:r w:rsidRPr="00D008A1">
              <w:rPr>
                <w:rFonts w:ascii="Garamond" w:hAnsi="Garamond" w:cs="Times New Roman"/>
                <w:sz w:val="20"/>
                <w:szCs w:val="24"/>
              </w:rPr>
              <w:t>15</w:t>
            </w:r>
          </w:p>
        </w:tc>
      </w:tr>
      <w:tr w:rsidR="005D7A71" w:rsidRPr="00D008A1" w14:paraId="0E818FE1" w14:textId="77777777" w:rsidTr="005D7A71">
        <w:trPr>
          <w:trHeight w:val="20"/>
        </w:trPr>
        <w:tc>
          <w:tcPr>
            <w:tcW w:w="3022" w:type="pct"/>
          </w:tcPr>
          <w:p w14:paraId="66602517" w14:textId="77777777" w:rsidR="005D7A71" w:rsidRPr="00D008A1" w:rsidRDefault="005D7A71" w:rsidP="005D7A71">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55ADFAF6" w14:textId="77777777" w:rsidR="005D7A71" w:rsidRPr="00D008A1" w:rsidRDefault="005D7A71" w:rsidP="002B21CC">
            <w:pPr>
              <w:jc w:val="center"/>
              <w:rPr>
                <w:rFonts w:ascii="Garamond" w:hAnsi="Garamond" w:cs="Times New Roman"/>
                <w:sz w:val="20"/>
                <w:szCs w:val="24"/>
              </w:rPr>
            </w:pPr>
            <w:r w:rsidRPr="00D008A1">
              <w:rPr>
                <w:rFonts w:ascii="Garamond" w:hAnsi="Garamond" w:cs="Times New Roman"/>
                <w:sz w:val="20"/>
                <w:szCs w:val="24"/>
              </w:rPr>
              <w:t>20</w:t>
            </w:r>
          </w:p>
        </w:tc>
      </w:tr>
      <w:tr w:rsidR="005D7A71" w:rsidRPr="00D008A1" w14:paraId="6FFFAAC3" w14:textId="77777777" w:rsidTr="005D7A71">
        <w:trPr>
          <w:trHeight w:val="20"/>
        </w:trPr>
        <w:tc>
          <w:tcPr>
            <w:tcW w:w="3022" w:type="pct"/>
          </w:tcPr>
          <w:p w14:paraId="4E9E29BE" w14:textId="77777777" w:rsidR="005D7A71" w:rsidRPr="00D008A1" w:rsidRDefault="005D7A71" w:rsidP="005D7A71">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33DAE7E9" w14:textId="77777777" w:rsidR="005D7A71" w:rsidRPr="00D008A1" w:rsidRDefault="005D7A71" w:rsidP="002B21CC">
            <w:pPr>
              <w:jc w:val="center"/>
              <w:rPr>
                <w:rFonts w:ascii="Garamond" w:hAnsi="Garamond" w:cs="Times New Roman"/>
                <w:sz w:val="20"/>
                <w:szCs w:val="24"/>
              </w:rPr>
            </w:pPr>
            <w:r w:rsidRPr="00D008A1">
              <w:rPr>
                <w:rFonts w:ascii="Garamond" w:hAnsi="Garamond" w:cs="Times New Roman"/>
                <w:sz w:val="20"/>
                <w:szCs w:val="24"/>
              </w:rPr>
              <w:t>25</w:t>
            </w:r>
          </w:p>
        </w:tc>
      </w:tr>
    </w:tbl>
    <w:p w14:paraId="125178FF"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5A9B8B54" w14:textId="7FC411BA" w:rsidR="00370B74" w:rsidRPr="00D008A1" w:rsidRDefault="004B1886" w:rsidP="004B1886">
      <w:pPr>
        <w:pStyle w:val="TEKSTIIIII"/>
        <w:rPr>
          <w:b/>
        </w:rPr>
      </w:pPr>
      <w:bookmarkStart w:id="25" w:name="_Hlk70695109"/>
      <w:r w:rsidRPr="00D008A1">
        <w:rPr>
          <w:b/>
        </w:rPr>
        <w:t xml:space="preserve">b) </w:t>
      </w:r>
      <w:r w:rsidR="00370B74" w:rsidRPr="00D008A1">
        <w:rPr>
          <w:b/>
        </w:rPr>
        <w:t xml:space="preserve">Aftësia për të respektuar afatet </w:t>
      </w:r>
      <w:bookmarkEnd w:id="25"/>
      <w:r w:rsidR="00370B74" w:rsidRPr="00D008A1">
        <w:rPr>
          <w:b/>
        </w:rPr>
        <w:t>(25 pikë)</w:t>
      </w:r>
    </w:p>
    <w:p w14:paraId="1C3CF44D" w14:textId="6559A29C" w:rsidR="00370B74" w:rsidRPr="00D008A1" w:rsidRDefault="00370B74" w:rsidP="00370B74">
      <w:pPr>
        <w:spacing w:after="0" w:line="240" w:lineRule="auto"/>
        <w:ind w:firstLine="284"/>
        <w:jc w:val="both"/>
        <w:rPr>
          <w:rFonts w:ascii="Garamond" w:hAnsi="Garamond" w:cs="Times New Roman"/>
          <w:sz w:val="24"/>
          <w:szCs w:val="24"/>
          <w:lang w:val="sq-AL"/>
        </w:rPr>
      </w:pPr>
      <w:bookmarkStart w:id="26" w:name="_Hlk70695130"/>
      <w:r w:rsidRPr="00D008A1">
        <w:rPr>
          <w:rFonts w:ascii="Garamond" w:hAnsi="Garamond" w:cs="Times New Roman"/>
          <w:sz w:val="24"/>
          <w:szCs w:val="24"/>
          <w:lang w:val="sq-AL"/>
        </w:rPr>
        <w:t>Për të pikëzuar këtë tregues, si burim vlerësimi shërbejnë dosjet e shortuara, aktet e përzgjedhura</w:t>
      </w:r>
      <w:r w:rsidR="00E35BF8">
        <w:rPr>
          <w:rFonts w:ascii="Garamond" w:hAnsi="Garamond" w:cs="Times New Roman"/>
          <w:sz w:val="24"/>
          <w:szCs w:val="24"/>
          <w:lang w:val="sq-AL"/>
        </w:rPr>
        <w:t>,</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 të dhënat statistikore</w:t>
      </w:r>
      <w:r w:rsidRPr="00D008A1">
        <w:rPr>
          <w:rFonts w:ascii="Garamond" w:hAnsi="Garamond" w:cs="Times New Roman"/>
          <w:sz w:val="24"/>
          <w:szCs w:val="24"/>
          <w:lang w:val="sq-AL"/>
        </w:rPr>
        <w:t xml:space="preserve">. </w:t>
      </w:r>
    </w:p>
    <w:p w14:paraId="6974FF3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Ky tregues konsideron profilin e shpejtësisë së punës së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dhe vlerëson respektimin nga ana e tij të afateve të parashikuara në aktet nënligjore të Prokurorisë së Përgjithshme apo të rakorduara me drejtorët e drejtorive, sipas rastit. Vlerësohet aftësia e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për të zgjidhur dhe përfunduar në afatin e duhur kohor çështjet dhe detyrat që i janë caktuar për trajtim. </w:t>
      </w:r>
    </w:p>
    <w:p w14:paraId="486EF71B"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Të dhënat në lidhje me këtë tregues duhet të analizohen sipas situatës, për të shmangur përfundime jo të favorshme për çështje që nuk janë përgjegjësi e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 Përfundimet mbi të dhënat bazohen në kompleksitetin e çështjeve për trajtim, volumin e çështjeve, si dhe aspekteve të tjera që lidhen me kushtet e punës.</w:t>
      </w:r>
    </w:p>
    <w:p w14:paraId="640AADC2" w14:textId="1D2550B3" w:rsidR="00370B74" w:rsidRDefault="00370B74" w:rsidP="00370B74">
      <w:pPr>
        <w:spacing w:after="0" w:line="240" w:lineRule="auto"/>
        <w:ind w:firstLine="284"/>
        <w:jc w:val="both"/>
        <w:rPr>
          <w:rFonts w:ascii="Garamond" w:hAnsi="Garamond" w:cs="Times New Roman"/>
          <w:sz w:val="24"/>
          <w:szCs w:val="24"/>
          <w:lang w:val="sq-AL"/>
        </w:rPr>
      </w:pPr>
    </w:p>
    <w:p w14:paraId="3B95B0E1" w14:textId="77777777" w:rsidR="004D3C15" w:rsidRDefault="004D3C15" w:rsidP="00370B74">
      <w:pPr>
        <w:spacing w:after="0" w:line="240" w:lineRule="auto"/>
        <w:ind w:firstLine="284"/>
        <w:jc w:val="both"/>
        <w:rPr>
          <w:rFonts w:ascii="Garamond" w:hAnsi="Garamond" w:cs="Times New Roman"/>
          <w:sz w:val="24"/>
          <w:szCs w:val="24"/>
          <w:lang w:val="sq-AL"/>
        </w:rPr>
      </w:pPr>
    </w:p>
    <w:p w14:paraId="54AB136D" w14:textId="77777777" w:rsidR="009C6C96" w:rsidRPr="00D008A1" w:rsidRDefault="009C6C96" w:rsidP="00370B74">
      <w:pPr>
        <w:spacing w:after="0" w:line="240" w:lineRule="auto"/>
        <w:ind w:firstLine="284"/>
        <w:jc w:val="both"/>
        <w:rPr>
          <w:rFonts w:ascii="Garamond" w:hAnsi="Garamond" w:cs="Times New Roman"/>
          <w:sz w:val="24"/>
          <w:szCs w:val="24"/>
          <w:lang w:val="sq-AL"/>
        </w:rPr>
      </w:pPr>
    </w:p>
    <w:tbl>
      <w:tblPr>
        <w:tblStyle w:val="TableGrid"/>
        <w:tblW w:w="5000" w:type="pct"/>
        <w:tblLook w:val="0000" w:firstRow="0" w:lastRow="0" w:firstColumn="0" w:lastColumn="0" w:noHBand="0" w:noVBand="0"/>
      </w:tblPr>
      <w:tblGrid>
        <w:gridCol w:w="5651"/>
        <w:gridCol w:w="3699"/>
      </w:tblGrid>
      <w:tr w:rsidR="00E01147" w:rsidRPr="00D008A1" w14:paraId="0B86D43B" w14:textId="77777777" w:rsidTr="00E01147">
        <w:trPr>
          <w:trHeight w:val="20"/>
        </w:trPr>
        <w:tc>
          <w:tcPr>
            <w:tcW w:w="3022" w:type="pct"/>
            <w:shd w:val="clear" w:color="auto" w:fill="BDD6EE" w:themeFill="accent1" w:themeFillTint="66"/>
          </w:tcPr>
          <w:bookmarkEnd w:id="26"/>
          <w:p w14:paraId="1BEB015E" w14:textId="7BBADEEA" w:rsidR="00E01147" w:rsidRPr="00D008A1" w:rsidRDefault="00E01147" w:rsidP="009718AB">
            <w:pPr>
              <w:jc w:val="both"/>
              <w:rPr>
                <w:rFonts w:ascii="Garamond" w:hAnsi="Garamond" w:cs="Times New Roman"/>
                <w:sz w:val="20"/>
                <w:szCs w:val="20"/>
              </w:rPr>
            </w:pPr>
            <w:r w:rsidRPr="00D008A1">
              <w:rPr>
                <w:rFonts w:ascii="Garamond" w:hAnsi="Garamond" w:cs="Times New Roman"/>
                <w:b/>
                <w:sz w:val="20"/>
                <w:szCs w:val="20"/>
                <w:shd w:val="clear" w:color="auto" w:fill="B4C6E7"/>
              </w:rPr>
              <w:lastRenderedPageBreak/>
              <w:t>Shkalla e aftësisë së</w:t>
            </w:r>
            <w:r w:rsidRPr="00D008A1">
              <w:rPr>
                <w:rFonts w:ascii="Garamond" w:hAnsi="Garamond" w:cs="Times New Roman"/>
                <w:b/>
                <w:sz w:val="20"/>
                <w:szCs w:val="20"/>
              </w:rPr>
              <w:t xml:space="preserve"> prokurorit</w:t>
            </w:r>
          </w:p>
        </w:tc>
        <w:tc>
          <w:tcPr>
            <w:tcW w:w="1978" w:type="pct"/>
            <w:shd w:val="clear" w:color="auto" w:fill="BDD6EE" w:themeFill="accent1" w:themeFillTint="66"/>
          </w:tcPr>
          <w:p w14:paraId="1A74BD17" w14:textId="6E59F3CF" w:rsidR="00E01147" w:rsidRPr="00D008A1" w:rsidRDefault="00E01147" w:rsidP="00E01147">
            <w:pPr>
              <w:jc w:val="center"/>
              <w:rPr>
                <w:rFonts w:ascii="Garamond" w:hAnsi="Garamond" w:cs="Times New Roman"/>
                <w:sz w:val="20"/>
                <w:szCs w:val="20"/>
              </w:rPr>
            </w:pPr>
            <w:r w:rsidRPr="00D008A1">
              <w:rPr>
                <w:rFonts w:ascii="Garamond" w:hAnsi="Garamond" w:cs="Times New Roman"/>
                <w:b/>
                <w:sz w:val="20"/>
                <w:szCs w:val="20"/>
              </w:rPr>
              <w:t>Nr. i pikëve</w:t>
            </w:r>
          </w:p>
        </w:tc>
      </w:tr>
      <w:tr w:rsidR="00E01147" w:rsidRPr="00D008A1" w14:paraId="0F19CA92" w14:textId="77777777" w:rsidTr="00E01147">
        <w:trPr>
          <w:trHeight w:val="20"/>
        </w:trPr>
        <w:tc>
          <w:tcPr>
            <w:tcW w:w="3022" w:type="pct"/>
          </w:tcPr>
          <w:p w14:paraId="135779CC" w14:textId="77777777" w:rsidR="00E01147" w:rsidRPr="00D008A1" w:rsidRDefault="00E01147" w:rsidP="009718AB">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74D0F37C" w14:textId="77777777" w:rsidR="00E01147" w:rsidRPr="00D008A1" w:rsidRDefault="00E01147" w:rsidP="00E01147">
            <w:pPr>
              <w:jc w:val="center"/>
              <w:rPr>
                <w:rFonts w:ascii="Garamond" w:hAnsi="Garamond" w:cs="Times New Roman"/>
                <w:sz w:val="20"/>
                <w:szCs w:val="20"/>
              </w:rPr>
            </w:pPr>
            <w:r w:rsidRPr="00D008A1">
              <w:rPr>
                <w:rFonts w:ascii="Garamond" w:hAnsi="Garamond" w:cs="Times New Roman"/>
                <w:sz w:val="20"/>
                <w:szCs w:val="20"/>
              </w:rPr>
              <w:t>5</w:t>
            </w:r>
          </w:p>
        </w:tc>
      </w:tr>
      <w:tr w:rsidR="00E01147" w:rsidRPr="00D008A1" w14:paraId="65E5ECF5" w14:textId="77777777" w:rsidTr="00E01147">
        <w:trPr>
          <w:trHeight w:val="20"/>
        </w:trPr>
        <w:tc>
          <w:tcPr>
            <w:tcW w:w="3022" w:type="pct"/>
          </w:tcPr>
          <w:p w14:paraId="6E73D97C" w14:textId="77777777" w:rsidR="00E01147" w:rsidRPr="00D008A1" w:rsidRDefault="00E01147" w:rsidP="009718AB">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47ECE3A4" w14:textId="77777777" w:rsidR="00E01147" w:rsidRPr="00D008A1" w:rsidRDefault="00E01147" w:rsidP="00E01147">
            <w:pPr>
              <w:jc w:val="center"/>
              <w:rPr>
                <w:rFonts w:ascii="Garamond" w:hAnsi="Garamond" w:cs="Times New Roman"/>
                <w:sz w:val="20"/>
                <w:szCs w:val="20"/>
              </w:rPr>
            </w:pPr>
            <w:r w:rsidRPr="00D008A1">
              <w:rPr>
                <w:rFonts w:ascii="Garamond" w:hAnsi="Garamond" w:cs="Times New Roman"/>
                <w:sz w:val="20"/>
                <w:szCs w:val="20"/>
              </w:rPr>
              <w:t>10</w:t>
            </w:r>
          </w:p>
        </w:tc>
      </w:tr>
      <w:tr w:rsidR="00E01147" w:rsidRPr="00D008A1" w14:paraId="33EB08AC" w14:textId="77777777" w:rsidTr="00E01147">
        <w:trPr>
          <w:trHeight w:val="20"/>
        </w:trPr>
        <w:tc>
          <w:tcPr>
            <w:tcW w:w="3022" w:type="pct"/>
          </w:tcPr>
          <w:p w14:paraId="3032CB66" w14:textId="77777777" w:rsidR="00E01147" w:rsidRPr="00D008A1" w:rsidRDefault="00E01147" w:rsidP="009718AB">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6CC3F06A" w14:textId="77777777" w:rsidR="00E01147" w:rsidRPr="00D008A1" w:rsidRDefault="00E01147" w:rsidP="00E01147">
            <w:pPr>
              <w:jc w:val="center"/>
              <w:rPr>
                <w:rFonts w:ascii="Garamond" w:hAnsi="Garamond" w:cs="Times New Roman"/>
                <w:sz w:val="20"/>
                <w:szCs w:val="20"/>
              </w:rPr>
            </w:pPr>
            <w:r w:rsidRPr="00D008A1">
              <w:rPr>
                <w:rFonts w:ascii="Garamond" w:hAnsi="Garamond" w:cs="Times New Roman"/>
                <w:sz w:val="20"/>
                <w:szCs w:val="20"/>
              </w:rPr>
              <w:t>15</w:t>
            </w:r>
          </w:p>
        </w:tc>
      </w:tr>
      <w:tr w:rsidR="00E01147" w:rsidRPr="00D008A1" w14:paraId="09015446" w14:textId="77777777" w:rsidTr="00E01147">
        <w:trPr>
          <w:trHeight w:val="20"/>
        </w:trPr>
        <w:tc>
          <w:tcPr>
            <w:tcW w:w="3022" w:type="pct"/>
          </w:tcPr>
          <w:p w14:paraId="1E8AA147" w14:textId="77777777" w:rsidR="00E01147" w:rsidRPr="00D008A1" w:rsidRDefault="00E01147" w:rsidP="009718AB">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5C2B6CFF" w14:textId="77777777" w:rsidR="00E01147" w:rsidRPr="00D008A1" w:rsidRDefault="00E01147" w:rsidP="00E01147">
            <w:pPr>
              <w:jc w:val="center"/>
              <w:rPr>
                <w:rFonts w:ascii="Garamond" w:hAnsi="Garamond" w:cs="Times New Roman"/>
                <w:sz w:val="20"/>
                <w:szCs w:val="20"/>
              </w:rPr>
            </w:pPr>
            <w:r w:rsidRPr="00D008A1">
              <w:rPr>
                <w:rFonts w:ascii="Garamond" w:hAnsi="Garamond" w:cs="Times New Roman"/>
                <w:sz w:val="20"/>
                <w:szCs w:val="20"/>
              </w:rPr>
              <w:t>20</w:t>
            </w:r>
          </w:p>
        </w:tc>
      </w:tr>
      <w:tr w:rsidR="00E01147" w:rsidRPr="00D008A1" w14:paraId="4F16FBE8" w14:textId="77777777" w:rsidTr="00E01147">
        <w:trPr>
          <w:trHeight w:val="20"/>
        </w:trPr>
        <w:tc>
          <w:tcPr>
            <w:tcW w:w="3022" w:type="pct"/>
          </w:tcPr>
          <w:p w14:paraId="06308839" w14:textId="77777777" w:rsidR="00E01147" w:rsidRPr="00D008A1" w:rsidRDefault="00E01147" w:rsidP="009718AB">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43091928" w14:textId="77777777" w:rsidR="00E01147" w:rsidRPr="00D008A1" w:rsidRDefault="00E01147" w:rsidP="00E01147">
            <w:pPr>
              <w:jc w:val="center"/>
              <w:rPr>
                <w:rFonts w:ascii="Garamond" w:hAnsi="Garamond" w:cs="Times New Roman"/>
                <w:sz w:val="20"/>
                <w:szCs w:val="20"/>
              </w:rPr>
            </w:pPr>
            <w:r w:rsidRPr="00D008A1">
              <w:rPr>
                <w:rFonts w:ascii="Garamond" w:hAnsi="Garamond" w:cs="Times New Roman"/>
                <w:sz w:val="20"/>
                <w:szCs w:val="20"/>
              </w:rPr>
              <w:t>25</w:t>
            </w:r>
          </w:p>
        </w:tc>
      </w:tr>
    </w:tbl>
    <w:p w14:paraId="5202047D" w14:textId="5CEE7BA8" w:rsidR="00370B74" w:rsidRDefault="00370B74" w:rsidP="00370B74">
      <w:pPr>
        <w:spacing w:after="0" w:line="240" w:lineRule="auto"/>
        <w:ind w:firstLine="284"/>
        <w:jc w:val="both"/>
        <w:rPr>
          <w:rFonts w:ascii="Garamond" w:hAnsi="Garamond" w:cs="Times New Roman"/>
          <w:sz w:val="24"/>
          <w:szCs w:val="24"/>
          <w:lang w:val="sq-AL"/>
        </w:rPr>
      </w:pPr>
      <w:bookmarkStart w:id="27" w:name="page9"/>
      <w:bookmarkStart w:id="28" w:name="page10"/>
      <w:bookmarkStart w:id="29" w:name="page11"/>
      <w:bookmarkEnd w:id="27"/>
      <w:bookmarkEnd w:id="28"/>
      <w:bookmarkEnd w:id="29"/>
    </w:p>
    <w:tbl>
      <w:tblPr>
        <w:tblStyle w:val="TableGrid"/>
        <w:tblW w:w="0" w:type="auto"/>
        <w:shd w:val="clear" w:color="auto" w:fill="BDD6EE" w:themeFill="accent1" w:themeFillTint="66"/>
        <w:tblLook w:val="04A0" w:firstRow="1" w:lastRow="0" w:firstColumn="1" w:lastColumn="0" w:noHBand="0" w:noVBand="1"/>
      </w:tblPr>
      <w:tblGrid>
        <w:gridCol w:w="9350"/>
      </w:tblGrid>
      <w:tr w:rsidR="00060C41" w14:paraId="79C84D72" w14:textId="77777777" w:rsidTr="00060C41">
        <w:tc>
          <w:tcPr>
            <w:tcW w:w="9350" w:type="dxa"/>
            <w:shd w:val="clear" w:color="auto" w:fill="BDD6EE" w:themeFill="accent1" w:themeFillTint="66"/>
          </w:tcPr>
          <w:p w14:paraId="71022167" w14:textId="5890ADCB" w:rsidR="00060C41" w:rsidRDefault="00060C41" w:rsidP="00370B74">
            <w:pPr>
              <w:jc w:val="both"/>
              <w:rPr>
                <w:rFonts w:ascii="Garamond" w:hAnsi="Garamond" w:cs="Times New Roman"/>
                <w:szCs w:val="24"/>
              </w:rPr>
            </w:pPr>
            <w:r w:rsidRPr="00D008A1">
              <w:rPr>
                <w:rFonts w:ascii="Garamond" w:hAnsi="Garamond" w:cs="Times New Roman"/>
                <w:b/>
                <w:szCs w:val="24"/>
              </w:rPr>
              <w:t>B. Efektiviteti dhe metodologjia (25 pikë)</w:t>
            </w:r>
          </w:p>
        </w:tc>
      </w:tr>
    </w:tbl>
    <w:p w14:paraId="440AB831" w14:textId="6A4919AC" w:rsidR="00060C41" w:rsidRDefault="00060C41" w:rsidP="00370B74">
      <w:pPr>
        <w:spacing w:after="0" w:line="240" w:lineRule="auto"/>
        <w:ind w:firstLine="284"/>
        <w:jc w:val="both"/>
        <w:rPr>
          <w:rFonts w:ascii="Garamond" w:hAnsi="Garamond" w:cs="Times New Roman"/>
          <w:sz w:val="24"/>
          <w:szCs w:val="24"/>
          <w:lang w:val="sq-AL"/>
        </w:rPr>
      </w:pPr>
    </w:p>
    <w:p w14:paraId="012B59F4" w14:textId="79F0896B" w:rsidR="00370B74" w:rsidRPr="00D008A1" w:rsidRDefault="00837960" w:rsidP="004B1886">
      <w:pPr>
        <w:pStyle w:val="Heading3"/>
        <w:numPr>
          <w:ilvl w:val="0"/>
          <w:numId w:val="0"/>
        </w:numPr>
        <w:spacing w:after="0" w:line="240" w:lineRule="auto"/>
        <w:ind w:left="284"/>
        <w:rPr>
          <w:rFonts w:ascii="Garamond" w:hAnsi="Garamond"/>
          <w:u w:val="none"/>
        </w:rPr>
      </w:pPr>
      <w:r>
        <w:rPr>
          <w:rFonts w:ascii="Garamond" w:hAnsi="Garamond"/>
          <w:u w:val="none"/>
        </w:rPr>
        <w:t xml:space="preserve">l) </w:t>
      </w:r>
      <w:r w:rsidR="00370B74" w:rsidRPr="00D008A1">
        <w:rPr>
          <w:rFonts w:ascii="Garamond" w:hAnsi="Garamond"/>
          <w:u w:val="none"/>
        </w:rPr>
        <w:t>a</w:t>
      </w:r>
      <w:r w:rsidR="004B1886" w:rsidRPr="00D008A1">
        <w:rPr>
          <w:rFonts w:ascii="Garamond" w:hAnsi="Garamond"/>
          <w:u w:val="none"/>
        </w:rPr>
        <w:t>)</w:t>
      </w:r>
      <w:r w:rsidR="00370B74" w:rsidRPr="00D008A1">
        <w:rPr>
          <w:rFonts w:ascii="Garamond" w:hAnsi="Garamond"/>
          <w:u w:val="none"/>
        </w:rPr>
        <w:t xml:space="preserve"> </w:t>
      </w:r>
      <w:bookmarkStart w:id="30" w:name="_Hlk71060023"/>
      <w:bookmarkStart w:id="31" w:name="_Hlk70695561"/>
      <w:r w:rsidR="00370B74" w:rsidRPr="00D008A1">
        <w:rPr>
          <w:rFonts w:ascii="Garamond" w:hAnsi="Garamond"/>
          <w:u w:val="none"/>
        </w:rPr>
        <w:t>Aftësia për të përcaktuar veprimet procedurale dhe planin e punës</w:t>
      </w:r>
      <w:bookmarkEnd w:id="30"/>
      <w:r w:rsidR="00370B74" w:rsidRPr="00D008A1">
        <w:rPr>
          <w:rFonts w:ascii="Garamond" w:hAnsi="Garamond"/>
          <w:u w:val="none"/>
        </w:rPr>
        <w:t xml:space="preserve"> </w:t>
      </w:r>
      <w:bookmarkEnd w:id="31"/>
      <w:r w:rsidR="00370B74" w:rsidRPr="00D008A1">
        <w:rPr>
          <w:rFonts w:ascii="Garamond" w:hAnsi="Garamond"/>
          <w:u w:val="none"/>
        </w:rPr>
        <w:t>(25 pikë)</w:t>
      </w:r>
    </w:p>
    <w:p w14:paraId="7726984A" w14:textId="1D33FE49" w:rsidR="00370B74" w:rsidRPr="00D008A1" w:rsidRDefault="00370B74" w:rsidP="00370B74">
      <w:pPr>
        <w:spacing w:after="0" w:line="240" w:lineRule="auto"/>
        <w:ind w:firstLine="284"/>
        <w:jc w:val="both"/>
        <w:rPr>
          <w:rFonts w:ascii="Garamond" w:hAnsi="Garamond" w:cs="Times New Roman"/>
          <w:sz w:val="24"/>
          <w:szCs w:val="24"/>
          <w:lang w:val="sq-AL"/>
        </w:rPr>
      </w:pPr>
      <w:bookmarkStart w:id="32" w:name="_Hlk70695639"/>
      <w:r w:rsidRPr="00D008A1">
        <w:rPr>
          <w:rFonts w:ascii="Garamond" w:hAnsi="Garamond" w:cs="Times New Roman"/>
          <w:sz w:val="24"/>
          <w:szCs w:val="24"/>
          <w:lang w:val="sq-AL"/>
        </w:rPr>
        <w:t>Vlerësuesi përqendrohet në dosjet e shortuara, aktet e përzgjedhura</w:t>
      </w:r>
      <w:r w:rsidRPr="00D008A1">
        <w:rPr>
          <w:rFonts w:ascii="Garamond" w:hAnsi="Garamond" w:cs="Times New Roman"/>
          <w:bCs/>
          <w:sz w:val="24"/>
          <w:szCs w:val="24"/>
          <w:lang w:val="sq-AL"/>
        </w:rPr>
        <w:t>,</w:t>
      </w:r>
      <w:r w:rsidR="00EF14C6"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 të dhënat statistikore</w:t>
      </w:r>
      <w:r w:rsidRPr="00D008A1">
        <w:rPr>
          <w:rFonts w:ascii="Garamond" w:hAnsi="Garamond" w:cs="Times New Roman"/>
          <w:sz w:val="24"/>
          <w:szCs w:val="24"/>
          <w:lang w:val="sq-AL"/>
        </w:rPr>
        <w:t xml:space="preserve">. </w:t>
      </w:r>
    </w:p>
    <w:p w14:paraId="1EAD46F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Aspekti i efektivetit të punës së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nënkupton </w:t>
      </w:r>
      <w:bookmarkStart w:id="33" w:name="_Hlk71042879"/>
      <w:r w:rsidRPr="00D008A1">
        <w:rPr>
          <w:rFonts w:ascii="Garamond" w:hAnsi="Garamond" w:cs="Times New Roman"/>
          <w:sz w:val="24"/>
          <w:szCs w:val="24"/>
          <w:lang w:val="sq-AL"/>
        </w:rPr>
        <w:t xml:space="preserve">aftësinë e tij për të menaxhuar në mënyrë efektive kohën dhe burime të tjera në dispozicion, duke përcaktuar saktë veprimet specifike procedurale dhe planin e punës, në raport me sasinë e punës. </w:t>
      </w:r>
    </w:p>
    <w:p w14:paraId="4ABDC2E9" w14:textId="5FB03BA3"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w:t>
      </w:r>
      <w:r w:rsidR="003B19FF" w:rsidRPr="00D008A1">
        <w:rPr>
          <w:rFonts w:ascii="Garamond" w:hAnsi="Garamond" w:cs="Times New Roman"/>
          <w:sz w:val="24"/>
          <w:szCs w:val="24"/>
          <w:lang w:val="sq-AL"/>
        </w:rPr>
        <w:t xml:space="preserve"> </w:t>
      </w:r>
      <w:r w:rsidRPr="00D008A1">
        <w:rPr>
          <w:rFonts w:ascii="Garamond" w:hAnsi="Garamond" w:cs="Times New Roman"/>
          <w:sz w:val="24"/>
          <w:szCs w:val="24"/>
          <w:lang w:val="sq-AL"/>
        </w:rPr>
        <w:t xml:space="preserve">do të përqendrohet në </w:t>
      </w:r>
      <w:r w:rsidR="008060D7">
        <w:rPr>
          <w:rFonts w:ascii="Garamond" w:hAnsi="Garamond" w:cs="Times New Roman"/>
          <w:sz w:val="24"/>
          <w:szCs w:val="24"/>
          <w:lang w:val="sq-AL"/>
        </w:rPr>
        <w:t>elementet e mëposhtme</w:t>
      </w:r>
      <w:r w:rsidRPr="00D008A1">
        <w:rPr>
          <w:rFonts w:ascii="Garamond" w:hAnsi="Garamond" w:cs="Times New Roman"/>
          <w:sz w:val="24"/>
          <w:szCs w:val="24"/>
          <w:lang w:val="sq-AL"/>
        </w:rPr>
        <w:t>:</w:t>
      </w:r>
    </w:p>
    <w:p w14:paraId="6CEB3E2E" w14:textId="05A93D75" w:rsidR="00370B74" w:rsidRPr="00D008A1" w:rsidRDefault="004B1886" w:rsidP="004B1886">
      <w:pPr>
        <w:pStyle w:val="TEKSTIIIII"/>
      </w:pPr>
      <w:r w:rsidRPr="00D008A1">
        <w:t>-</w:t>
      </w:r>
      <w:r w:rsidR="004838AD">
        <w:t xml:space="preserve"> </w:t>
      </w:r>
      <w:r w:rsidR="00370B74" w:rsidRPr="00D008A1">
        <w:t>Realizimin efektiv dhe në kohë të veprimeve specifike procedurale dhe planit të punës;</w:t>
      </w:r>
    </w:p>
    <w:p w14:paraId="17BD6D3D" w14:textId="48A7607C" w:rsidR="00370B74" w:rsidRPr="00D008A1" w:rsidRDefault="004B1886" w:rsidP="004B1886">
      <w:pPr>
        <w:pStyle w:val="TEKSTIIIII"/>
      </w:pPr>
      <w:r w:rsidRPr="00D008A1">
        <w:t>-</w:t>
      </w:r>
      <w:r w:rsidR="004838AD">
        <w:t xml:space="preserve"> </w:t>
      </w:r>
      <w:r w:rsidR="00370B74" w:rsidRPr="00D008A1">
        <w:t>Aftësia për të evidentuar çështjet për përshpejtimin e punës ose ato me probleme procedurale;</w:t>
      </w:r>
    </w:p>
    <w:p w14:paraId="591480D2" w14:textId="41548056" w:rsidR="00370B74" w:rsidRPr="00D008A1" w:rsidRDefault="004B1886" w:rsidP="004B1886">
      <w:pPr>
        <w:pStyle w:val="TEKSTIIIII"/>
      </w:pPr>
      <w:r w:rsidRPr="00D008A1">
        <w:t>-</w:t>
      </w:r>
      <w:r w:rsidR="004838AD">
        <w:t xml:space="preserve"> </w:t>
      </w:r>
      <w:r w:rsidR="00370B74" w:rsidRPr="00D008A1">
        <w:t>Aftësia e prokurorit për të qenë krijues dhe për të propozuar ide të reja për organizimin dhe menaxhimin efektiv të punës</w:t>
      </w:r>
      <w:r w:rsidR="004838AD">
        <w:t>.</w:t>
      </w:r>
    </w:p>
    <w:bookmarkEnd w:id="32"/>
    <w:bookmarkEnd w:id="33"/>
    <w:p w14:paraId="220FAC3D" w14:textId="61CC4279" w:rsidR="00370B74" w:rsidRDefault="00370B74" w:rsidP="00370B74">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41F16FD" w14:textId="77777777" w:rsidR="004838AD" w:rsidRPr="00D008A1" w:rsidRDefault="004838AD" w:rsidP="00370B74">
      <w:pPr>
        <w:pStyle w:val="ListParagraph"/>
        <w:spacing w:after="0" w:line="240" w:lineRule="auto"/>
        <w:ind w:left="0" w:firstLine="284"/>
        <w:jc w:val="both"/>
        <w:rPr>
          <w:rFonts w:ascii="Garamond" w:hAnsi="Garamond"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1"/>
        <w:gridCol w:w="3329"/>
      </w:tblGrid>
      <w:tr w:rsidR="00370B74" w:rsidRPr="00D008A1" w14:paraId="7AF895F5" w14:textId="77777777" w:rsidTr="00EF14C6">
        <w:trPr>
          <w:trHeight w:val="20"/>
        </w:trPr>
        <w:tc>
          <w:tcPr>
            <w:tcW w:w="3220" w:type="pct"/>
            <w:shd w:val="clear" w:color="auto" w:fill="BDD6EE" w:themeFill="accent1" w:themeFillTint="66"/>
          </w:tcPr>
          <w:p w14:paraId="58EBA77A" w14:textId="77777777" w:rsidR="00370B74" w:rsidRPr="00D008A1" w:rsidRDefault="00370B74" w:rsidP="00004C2D">
            <w:pPr>
              <w:spacing w:after="0" w:line="240" w:lineRule="auto"/>
              <w:jc w:val="both"/>
              <w:rPr>
                <w:rFonts w:ascii="Garamond" w:hAnsi="Garamond" w:cs="Times New Roman"/>
                <w:b/>
                <w:bCs/>
                <w:sz w:val="20"/>
                <w:szCs w:val="24"/>
                <w:lang w:val="sq-AL"/>
              </w:rPr>
            </w:pPr>
            <w:bookmarkStart w:id="34" w:name="_Hlk23430563"/>
            <w:r w:rsidRPr="00D008A1">
              <w:rPr>
                <w:rFonts w:ascii="Garamond" w:hAnsi="Garamond" w:cs="Times New Roman"/>
                <w:b/>
                <w:bCs/>
                <w:sz w:val="20"/>
                <w:szCs w:val="24"/>
                <w:lang w:val="sq-AL"/>
              </w:rPr>
              <w:t>Shkalla e aftësisë së prokurorit</w:t>
            </w:r>
          </w:p>
        </w:tc>
        <w:tc>
          <w:tcPr>
            <w:tcW w:w="1780" w:type="pct"/>
            <w:shd w:val="clear" w:color="auto" w:fill="BDD6EE" w:themeFill="accent1" w:themeFillTint="66"/>
          </w:tcPr>
          <w:p w14:paraId="6384DBFE" w14:textId="77777777" w:rsidR="00370B74" w:rsidRPr="00D008A1" w:rsidRDefault="00370B74" w:rsidP="004838AD">
            <w:pPr>
              <w:spacing w:after="0" w:line="240" w:lineRule="auto"/>
              <w:jc w:val="center"/>
              <w:rPr>
                <w:rFonts w:ascii="Garamond" w:hAnsi="Garamond" w:cs="Times New Roman"/>
                <w:b/>
                <w:bCs/>
                <w:sz w:val="20"/>
                <w:szCs w:val="24"/>
                <w:lang w:val="sq-AL"/>
              </w:rPr>
            </w:pPr>
            <w:r w:rsidRPr="00D008A1">
              <w:rPr>
                <w:rFonts w:ascii="Garamond" w:hAnsi="Garamond" w:cs="Times New Roman"/>
                <w:b/>
                <w:bCs/>
                <w:sz w:val="20"/>
                <w:szCs w:val="24"/>
                <w:lang w:val="sq-AL"/>
              </w:rPr>
              <w:t>Nr. i pikëve</w:t>
            </w:r>
          </w:p>
        </w:tc>
      </w:tr>
      <w:tr w:rsidR="00370B74" w:rsidRPr="00D008A1" w14:paraId="0054BF1B" w14:textId="77777777" w:rsidTr="00EF14C6">
        <w:trPr>
          <w:trHeight w:val="20"/>
        </w:trPr>
        <w:tc>
          <w:tcPr>
            <w:tcW w:w="3220" w:type="pct"/>
          </w:tcPr>
          <w:p w14:paraId="2D9DCD6B" w14:textId="77777777" w:rsidR="00370B74" w:rsidRPr="00D008A1" w:rsidRDefault="00370B74" w:rsidP="00004C2D">
            <w:pPr>
              <w:spacing w:after="0" w:line="240" w:lineRule="auto"/>
              <w:jc w:val="both"/>
              <w:rPr>
                <w:rFonts w:ascii="Garamond" w:hAnsi="Garamond" w:cs="Times New Roman"/>
                <w:sz w:val="20"/>
                <w:szCs w:val="24"/>
                <w:lang w:val="sq-AL"/>
              </w:rPr>
            </w:pPr>
            <w:r w:rsidRPr="00D008A1">
              <w:rPr>
                <w:rFonts w:ascii="Garamond" w:hAnsi="Garamond" w:cs="Times New Roman"/>
                <w:sz w:val="20"/>
                <w:szCs w:val="24"/>
                <w:lang w:val="sq-AL"/>
              </w:rPr>
              <w:t>E dobët</w:t>
            </w:r>
          </w:p>
        </w:tc>
        <w:tc>
          <w:tcPr>
            <w:tcW w:w="1780" w:type="pct"/>
          </w:tcPr>
          <w:p w14:paraId="19DE4DA0" w14:textId="77777777" w:rsidR="00370B74" w:rsidRPr="00D008A1" w:rsidRDefault="00370B74" w:rsidP="004838AD">
            <w:pPr>
              <w:spacing w:after="0" w:line="240" w:lineRule="auto"/>
              <w:jc w:val="center"/>
              <w:rPr>
                <w:rFonts w:ascii="Garamond" w:hAnsi="Garamond" w:cs="Times New Roman"/>
                <w:sz w:val="20"/>
                <w:szCs w:val="24"/>
                <w:lang w:val="sq-AL"/>
              </w:rPr>
            </w:pPr>
            <w:r w:rsidRPr="00D008A1">
              <w:rPr>
                <w:rFonts w:ascii="Garamond" w:hAnsi="Garamond" w:cs="Times New Roman"/>
                <w:sz w:val="20"/>
                <w:szCs w:val="24"/>
                <w:lang w:val="sq-AL"/>
              </w:rPr>
              <w:t>5</w:t>
            </w:r>
          </w:p>
        </w:tc>
      </w:tr>
      <w:tr w:rsidR="00370B74" w:rsidRPr="00D008A1" w14:paraId="39654D4D" w14:textId="77777777" w:rsidTr="00EF14C6">
        <w:trPr>
          <w:trHeight w:val="20"/>
        </w:trPr>
        <w:tc>
          <w:tcPr>
            <w:tcW w:w="3220" w:type="pct"/>
          </w:tcPr>
          <w:p w14:paraId="4E342954" w14:textId="77777777" w:rsidR="00370B74" w:rsidRPr="00D008A1" w:rsidRDefault="00370B74" w:rsidP="00004C2D">
            <w:pPr>
              <w:spacing w:after="0" w:line="240" w:lineRule="auto"/>
              <w:jc w:val="both"/>
              <w:rPr>
                <w:rFonts w:ascii="Garamond" w:hAnsi="Garamond" w:cs="Times New Roman"/>
                <w:sz w:val="20"/>
                <w:szCs w:val="24"/>
                <w:lang w:val="sq-AL"/>
              </w:rPr>
            </w:pPr>
            <w:r w:rsidRPr="00D008A1">
              <w:rPr>
                <w:rFonts w:ascii="Garamond" w:hAnsi="Garamond" w:cs="Times New Roman"/>
                <w:sz w:val="20"/>
                <w:szCs w:val="24"/>
                <w:lang w:val="sq-AL"/>
              </w:rPr>
              <w:t>Nën mesataren</w:t>
            </w:r>
          </w:p>
        </w:tc>
        <w:tc>
          <w:tcPr>
            <w:tcW w:w="1780" w:type="pct"/>
          </w:tcPr>
          <w:p w14:paraId="42225009" w14:textId="77777777" w:rsidR="00370B74" w:rsidRPr="00D008A1" w:rsidRDefault="00370B74" w:rsidP="004838AD">
            <w:pPr>
              <w:spacing w:after="0" w:line="240" w:lineRule="auto"/>
              <w:jc w:val="center"/>
              <w:rPr>
                <w:rFonts w:ascii="Garamond" w:hAnsi="Garamond" w:cs="Times New Roman"/>
                <w:sz w:val="20"/>
                <w:szCs w:val="24"/>
                <w:lang w:val="sq-AL"/>
              </w:rPr>
            </w:pPr>
            <w:r w:rsidRPr="00D008A1">
              <w:rPr>
                <w:rFonts w:ascii="Garamond" w:hAnsi="Garamond" w:cs="Times New Roman"/>
                <w:sz w:val="20"/>
                <w:szCs w:val="24"/>
                <w:lang w:val="sq-AL"/>
              </w:rPr>
              <w:t>10</w:t>
            </w:r>
          </w:p>
        </w:tc>
      </w:tr>
      <w:tr w:rsidR="00370B74" w:rsidRPr="00D008A1" w14:paraId="723406CC" w14:textId="77777777" w:rsidTr="00EF14C6">
        <w:trPr>
          <w:trHeight w:val="20"/>
        </w:trPr>
        <w:tc>
          <w:tcPr>
            <w:tcW w:w="3220" w:type="pct"/>
          </w:tcPr>
          <w:p w14:paraId="7E534940" w14:textId="77777777" w:rsidR="00370B74" w:rsidRPr="00D008A1" w:rsidRDefault="00370B74" w:rsidP="00004C2D">
            <w:pPr>
              <w:spacing w:after="0" w:line="240" w:lineRule="auto"/>
              <w:jc w:val="both"/>
              <w:rPr>
                <w:rFonts w:ascii="Garamond" w:hAnsi="Garamond" w:cs="Times New Roman"/>
                <w:sz w:val="20"/>
                <w:szCs w:val="24"/>
                <w:lang w:val="sq-AL"/>
              </w:rPr>
            </w:pPr>
            <w:r w:rsidRPr="00D008A1">
              <w:rPr>
                <w:rFonts w:ascii="Garamond" w:hAnsi="Garamond" w:cs="Times New Roman"/>
                <w:sz w:val="20"/>
                <w:szCs w:val="24"/>
                <w:lang w:val="sq-AL"/>
              </w:rPr>
              <w:t>Mesatare</w:t>
            </w:r>
          </w:p>
        </w:tc>
        <w:tc>
          <w:tcPr>
            <w:tcW w:w="1780" w:type="pct"/>
          </w:tcPr>
          <w:p w14:paraId="5C2E2AFD" w14:textId="77777777" w:rsidR="00370B74" w:rsidRPr="00D008A1" w:rsidRDefault="00370B74" w:rsidP="004838AD">
            <w:pPr>
              <w:spacing w:after="0" w:line="240" w:lineRule="auto"/>
              <w:jc w:val="center"/>
              <w:rPr>
                <w:rFonts w:ascii="Garamond" w:hAnsi="Garamond" w:cs="Times New Roman"/>
                <w:sz w:val="20"/>
                <w:szCs w:val="24"/>
                <w:lang w:val="sq-AL"/>
              </w:rPr>
            </w:pPr>
            <w:r w:rsidRPr="00D008A1">
              <w:rPr>
                <w:rFonts w:ascii="Garamond" w:hAnsi="Garamond" w:cs="Times New Roman"/>
                <w:sz w:val="20"/>
                <w:szCs w:val="24"/>
                <w:lang w:val="sq-AL"/>
              </w:rPr>
              <w:t>15</w:t>
            </w:r>
          </w:p>
        </w:tc>
      </w:tr>
      <w:tr w:rsidR="00370B74" w:rsidRPr="00D008A1" w14:paraId="211BBB31" w14:textId="77777777" w:rsidTr="00EF14C6">
        <w:trPr>
          <w:trHeight w:val="20"/>
        </w:trPr>
        <w:tc>
          <w:tcPr>
            <w:tcW w:w="3220" w:type="pct"/>
          </w:tcPr>
          <w:p w14:paraId="50F5A69C" w14:textId="77777777" w:rsidR="00370B74" w:rsidRPr="00D008A1" w:rsidRDefault="00370B74" w:rsidP="00004C2D">
            <w:pPr>
              <w:spacing w:after="0" w:line="240" w:lineRule="auto"/>
              <w:jc w:val="both"/>
              <w:rPr>
                <w:rFonts w:ascii="Garamond" w:hAnsi="Garamond" w:cs="Times New Roman"/>
                <w:sz w:val="20"/>
                <w:szCs w:val="24"/>
                <w:lang w:val="sq-AL"/>
              </w:rPr>
            </w:pPr>
            <w:r w:rsidRPr="00D008A1">
              <w:rPr>
                <w:rFonts w:ascii="Garamond" w:hAnsi="Garamond" w:cs="Times New Roman"/>
                <w:sz w:val="20"/>
                <w:szCs w:val="24"/>
                <w:lang w:val="sq-AL"/>
              </w:rPr>
              <w:t>Mbi mesataren</w:t>
            </w:r>
          </w:p>
        </w:tc>
        <w:tc>
          <w:tcPr>
            <w:tcW w:w="1780" w:type="pct"/>
          </w:tcPr>
          <w:p w14:paraId="7B059B17" w14:textId="77777777" w:rsidR="00370B74" w:rsidRPr="00D008A1" w:rsidRDefault="00370B74" w:rsidP="004838AD">
            <w:pPr>
              <w:spacing w:after="0" w:line="240" w:lineRule="auto"/>
              <w:jc w:val="center"/>
              <w:rPr>
                <w:rFonts w:ascii="Garamond" w:hAnsi="Garamond" w:cs="Times New Roman"/>
                <w:sz w:val="20"/>
                <w:szCs w:val="24"/>
                <w:lang w:val="sq-AL"/>
              </w:rPr>
            </w:pPr>
            <w:r w:rsidRPr="00D008A1">
              <w:rPr>
                <w:rFonts w:ascii="Garamond" w:hAnsi="Garamond" w:cs="Times New Roman"/>
                <w:sz w:val="20"/>
                <w:szCs w:val="24"/>
                <w:lang w:val="sq-AL"/>
              </w:rPr>
              <w:t>20</w:t>
            </w:r>
          </w:p>
        </w:tc>
      </w:tr>
      <w:tr w:rsidR="00370B74" w:rsidRPr="00D008A1" w14:paraId="2C02EDF1" w14:textId="77777777" w:rsidTr="00EF14C6">
        <w:trPr>
          <w:trHeight w:val="20"/>
        </w:trPr>
        <w:tc>
          <w:tcPr>
            <w:tcW w:w="3220" w:type="pct"/>
          </w:tcPr>
          <w:p w14:paraId="3FE907C4" w14:textId="77777777" w:rsidR="00370B74" w:rsidRPr="00D008A1" w:rsidRDefault="00370B74" w:rsidP="00004C2D">
            <w:pPr>
              <w:spacing w:after="0" w:line="240" w:lineRule="auto"/>
              <w:jc w:val="both"/>
              <w:rPr>
                <w:rFonts w:ascii="Garamond" w:hAnsi="Garamond" w:cs="Times New Roman"/>
                <w:sz w:val="20"/>
                <w:szCs w:val="24"/>
                <w:lang w:val="sq-AL"/>
              </w:rPr>
            </w:pPr>
            <w:r w:rsidRPr="00D008A1">
              <w:rPr>
                <w:rFonts w:ascii="Garamond" w:hAnsi="Garamond" w:cs="Times New Roman"/>
                <w:sz w:val="20"/>
                <w:szCs w:val="24"/>
                <w:lang w:val="sq-AL"/>
              </w:rPr>
              <w:t>Shumë e lartë</w:t>
            </w:r>
          </w:p>
        </w:tc>
        <w:tc>
          <w:tcPr>
            <w:tcW w:w="1780" w:type="pct"/>
          </w:tcPr>
          <w:p w14:paraId="69DBB02F" w14:textId="77777777" w:rsidR="00370B74" w:rsidRPr="00D008A1" w:rsidRDefault="00370B74" w:rsidP="004838AD">
            <w:pPr>
              <w:spacing w:after="0" w:line="240" w:lineRule="auto"/>
              <w:jc w:val="center"/>
              <w:rPr>
                <w:rFonts w:ascii="Garamond" w:hAnsi="Garamond" w:cs="Times New Roman"/>
                <w:sz w:val="20"/>
                <w:szCs w:val="24"/>
                <w:lang w:val="sq-AL"/>
              </w:rPr>
            </w:pPr>
            <w:r w:rsidRPr="00D008A1">
              <w:rPr>
                <w:rFonts w:ascii="Garamond" w:hAnsi="Garamond" w:cs="Times New Roman"/>
                <w:sz w:val="20"/>
                <w:szCs w:val="24"/>
                <w:lang w:val="sq-AL"/>
              </w:rPr>
              <w:t>25</w:t>
            </w:r>
          </w:p>
        </w:tc>
      </w:tr>
      <w:bookmarkEnd w:id="34"/>
    </w:tbl>
    <w:p w14:paraId="47B2A215" w14:textId="67C1CB7D" w:rsidR="00370B74" w:rsidRDefault="00370B74" w:rsidP="004B1886">
      <w:pPr>
        <w:spacing w:after="0" w:line="240" w:lineRule="auto"/>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4838AD" w14:paraId="28CCC9FC" w14:textId="77777777" w:rsidTr="004838AD">
        <w:tc>
          <w:tcPr>
            <w:tcW w:w="9350" w:type="dxa"/>
            <w:shd w:val="clear" w:color="auto" w:fill="BDD6EE" w:themeFill="accent1" w:themeFillTint="66"/>
          </w:tcPr>
          <w:p w14:paraId="0136A7B7" w14:textId="331358F5" w:rsidR="004838AD" w:rsidRDefault="004838AD" w:rsidP="004B1886">
            <w:pPr>
              <w:jc w:val="both"/>
              <w:rPr>
                <w:rFonts w:ascii="Garamond" w:hAnsi="Garamond" w:cs="Times New Roman"/>
                <w:szCs w:val="24"/>
              </w:rPr>
            </w:pPr>
            <w:r w:rsidRPr="00D008A1">
              <w:rPr>
                <w:rFonts w:ascii="Garamond" w:hAnsi="Garamond" w:cs="Times New Roman"/>
                <w:b/>
                <w:szCs w:val="24"/>
              </w:rPr>
              <w:t>C. Rregullshmëria dhe saktësia (25 pikë)</w:t>
            </w:r>
          </w:p>
        </w:tc>
      </w:tr>
    </w:tbl>
    <w:p w14:paraId="10A863B0" w14:textId="43716A9F" w:rsidR="004838AD" w:rsidRDefault="004838AD" w:rsidP="004B1886">
      <w:pPr>
        <w:spacing w:after="0" w:line="240" w:lineRule="auto"/>
        <w:jc w:val="both"/>
        <w:rPr>
          <w:rFonts w:ascii="Garamond" w:hAnsi="Garamond" w:cs="Times New Roman"/>
          <w:sz w:val="24"/>
          <w:szCs w:val="24"/>
          <w:lang w:val="sq-AL"/>
        </w:rPr>
      </w:pPr>
    </w:p>
    <w:p w14:paraId="46CE3463" w14:textId="04787C1D" w:rsidR="00370B74" w:rsidRPr="00D008A1" w:rsidRDefault="00370B74" w:rsidP="00370B74">
      <w:pPr>
        <w:pStyle w:val="Heading3"/>
        <w:numPr>
          <w:ilvl w:val="0"/>
          <w:numId w:val="0"/>
        </w:numPr>
        <w:spacing w:after="0" w:line="240" w:lineRule="auto"/>
        <w:ind w:firstLine="284"/>
        <w:rPr>
          <w:rFonts w:ascii="Garamond" w:hAnsi="Garamond"/>
          <w:u w:val="none"/>
        </w:rPr>
      </w:pPr>
      <w:bookmarkStart w:id="35" w:name="page12"/>
      <w:bookmarkEnd w:id="35"/>
      <w:r w:rsidRPr="00D008A1">
        <w:rPr>
          <w:rFonts w:ascii="Garamond" w:hAnsi="Garamond"/>
          <w:u w:val="none"/>
        </w:rPr>
        <w:t>a</w:t>
      </w:r>
      <w:r w:rsidR="004B1886" w:rsidRPr="00D008A1">
        <w:rPr>
          <w:rFonts w:ascii="Garamond" w:hAnsi="Garamond"/>
          <w:u w:val="none"/>
        </w:rPr>
        <w:t>)</w:t>
      </w:r>
      <w:r w:rsidRPr="00D008A1">
        <w:rPr>
          <w:rFonts w:ascii="Garamond" w:hAnsi="Garamond"/>
          <w:u w:val="none"/>
        </w:rPr>
        <w:t xml:space="preserve"> Rregullshmëria e mbajtjes së dokumentacionit (10 pikë)</w:t>
      </w:r>
    </w:p>
    <w:p w14:paraId="6FBCA6AF" w14:textId="723F033B" w:rsidR="00370B74" w:rsidRPr="00D008A1" w:rsidRDefault="00370B74" w:rsidP="00370B74">
      <w:pPr>
        <w:spacing w:after="0" w:line="240" w:lineRule="auto"/>
        <w:ind w:firstLine="284"/>
        <w:jc w:val="both"/>
        <w:rPr>
          <w:rFonts w:ascii="Garamond" w:hAnsi="Garamond" w:cs="Times New Roman"/>
          <w:sz w:val="24"/>
          <w:szCs w:val="24"/>
          <w:lang w:val="sq-AL"/>
        </w:rPr>
      </w:pPr>
      <w:bookmarkStart w:id="36" w:name="_Hlk70696371"/>
      <w:r w:rsidRPr="00D008A1">
        <w:rPr>
          <w:rFonts w:ascii="Garamond" w:hAnsi="Garamond" w:cs="Times New Roman"/>
          <w:sz w:val="24"/>
          <w:szCs w:val="24"/>
          <w:lang w:val="sq-AL"/>
        </w:rPr>
        <w:t>Për të vlerësuar këtë tregues, vlerësuesi përqendrohet në dosjet e shortuara, aktet e përzgjedhura</w:t>
      </w:r>
      <w:r w:rsidR="00E35BF8">
        <w:rPr>
          <w:rFonts w:ascii="Garamond" w:hAnsi="Garamond" w:cs="Times New Roman"/>
          <w:sz w:val="24"/>
          <w:szCs w:val="24"/>
          <w:lang w:val="sq-AL"/>
        </w:rPr>
        <w:t>,</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 të dhënat statistikore</w:t>
      </w:r>
      <w:r w:rsidRPr="00D008A1">
        <w:rPr>
          <w:rFonts w:ascii="Garamond" w:hAnsi="Garamond" w:cs="Times New Roman"/>
          <w:sz w:val="24"/>
          <w:szCs w:val="24"/>
          <w:lang w:val="sq-AL"/>
        </w:rPr>
        <w:t xml:space="preserve">. </w:t>
      </w:r>
    </w:p>
    <w:p w14:paraId="335376EB"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Treguesi i rregullshmërisë vlerësohet dhe pikëzohet në bazë </w:t>
      </w:r>
      <w:bookmarkStart w:id="37" w:name="_Hlk71060576"/>
      <w:r w:rsidRPr="00D008A1">
        <w:rPr>
          <w:rFonts w:ascii="Garamond" w:hAnsi="Garamond" w:cs="Times New Roman"/>
          <w:sz w:val="24"/>
          <w:szCs w:val="24"/>
          <w:lang w:val="sq-AL"/>
        </w:rPr>
        <w:t xml:space="preserve">të renditjes së akteve dhe rregullshmërisë së dokumentacionit (fizik apo elektronik) që </w:t>
      </w:r>
      <w:r w:rsidRPr="00D008A1">
        <w:rPr>
          <w:rFonts w:ascii="Garamond" w:hAnsi="Garamond" w:cs="Times New Roman"/>
          <w:bCs/>
          <w:sz w:val="24"/>
          <w:szCs w:val="24"/>
          <w:lang w:val="sq-AL"/>
        </w:rPr>
        <w:t xml:space="preserve">prokurori </w:t>
      </w:r>
      <w:r w:rsidRPr="00D008A1">
        <w:rPr>
          <w:rFonts w:ascii="Garamond" w:hAnsi="Garamond" w:cs="Times New Roman"/>
          <w:sz w:val="24"/>
          <w:szCs w:val="24"/>
          <w:lang w:val="sq-AL"/>
        </w:rPr>
        <w:t>i përcjell drejtuesve ose Prokurorit të Përgjithshëm apo aktet e praktikave përkatëse, sipas rastit, në mënyrë të tillë që dokumentacioni të jetë lehtësisht i shfrytëzueshëm.</w:t>
      </w:r>
    </w:p>
    <w:bookmarkEnd w:id="36"/>
    <w:bookmarkEnd w:id="37"/>
    <w:p w14:paraId="2405EC37" w14:textId="5A5186C0" w:rsidR="00370B74"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04AB4EB8" w14:textId="77777777" w:rsidR="004838AD" w:rsidRPr="00D008A1" w:rsidRDefault="004838AD" w:rsidP="00370B74">
      <w:pPr>
        <w:spacing w:after="0" w:line="240" w:lineRule="auto"/>
        <w:ind w:firstLine="284"/>
        <w:jc w:val="both"/>
        <w:rPr>
          <w:rFonts w:ascii="Garamond" w:hAnsi="Garamond" w:cs="Times New Roman"/>
          <w:sz w:val="24"/>
          <w:szCs w:val="24"/>
          <w:lang w:val="sq-AL"/>
        </w:rPr>
      </w:pPr>
    </w:p>
    <w:tbl>
      <w:tblPr>
        <w:tblStyle w:val="TableGrid"/>
        <w:tblW w:w="5000" w:type="pct"/>
        <w:tblLook w:val="0000" w:firstRow="0" w:lastRow="0" w:firstColumn="0" w:lastColumn="0" w:noHBand="0" w:noVBand="0"/>
      </w:tblPr>
      <w:tblGrid>
        <w:gridCol w:w="5651"/>
        <w:gridCol w:w="3699"/>
      </w:tblGrid>
      <w:tr w:rsidR="007D3F6D" w:rsidRPr="00D008A1" w14:paraId="7E74E54C" w14:textId="77777777" w:rsidTr="00EF14C6">
        <w:trPr>
          <w:trHeight w:val="134"/>
        </w:trPr>
        <w:tc>
          <w:tcPr>
            <w:tcW w:w="3022" w:type="pct"/>
            <w:shd w:val="clear" w:color="auto" w:fill="BDD6EE" w:themeFill="accent1" w:themeFillTint="66"/>
          </w:tcPr>
          <w:p w14:paraId="343E2243" w14:textId="47B870B3" w:rsidR="007D3F6D" w:rsidRPr="00D008A1" w:rsidRDefault="007D3F6D" w:rsidP="004838AD">
            <w:pPr>
              <w:rPr>
                <w:rFonts w:ascii="Garamond" w:hAnsi="Garamond" w:cs="Times New Roman"/>
                <w:sz w:val="20"/>
                <w:szCs w:val="24"/>
              </w:rPr>
            </w:pPr>
            <w:r w:rsidRPr="00D008A1">
              <w:rPr>
                <w:rFonts w:ascii="Garamond" w:hAnsi="Garamond" w:cs="Times New Roman"/>
                <w:b/>
                <w:sz w:val="20"/>
                <w:szCs w:val="24"/>
                <w:shd w:val="clear" w:color="auto" w:fill="B4C6E7"/>
              </w:rPr>
              <w:t>Shkalla e aftësisë së prokurorit</w:t>
            </w:r>
          </w:p>
        </w:tc>
        <w:tc>
          <w:tcPr>
            <w:tcW w:w="1978" w:type="pct"/>
            <w:shd w:val="clear" w:color="auto" w:fill="BDD6EE" w:themeFill="accent1" w:themeFillTint="66"/>
          </w:tcPr>
          <w:p w14:paraId="1944C637" w14:textId="5259EF04" w:rsidR="007D3F6D" w:rsidRPr="00D008A1" w:rsidRDefault="007D3F6D" w:rsidP="004838AD">
            <w:pPr>
              <w:jc w:val="center"/>
              <w:rPr>
                <w:rFonts w:ascii="Garamond" w:hAnsi="Garamond" w:cs="Times New Roman"/>
                <w:sz w:val="20"/>
                <w:szCs w:val="24"/>
              </w:rPr>
            </w:pPr>
            <w:r w:rsidRPr="00D008A1">
              <w:rPr>
                <w:rFonts w:ascii="Garamond" w:hAnsi="Garamond" w:cs="Times New Roman"/>
                <w:b/>
                <w:sz w:val="20"/>
                <w:szCs w:val="24"/>
              </w:rPr>
              <w:t>Nr. i pikëve</w:t>
            </w:r>
          </w:p>
        </w:tc>
      </w:tr>
      <w:tr w:rsidR="007D3F6D" w:rsidRPr="00D008A1" w14:paraId="29D131A8" w14:textId="77777777" w:rsidTr="007D3F6D">
        <w:trPr>
          <w:trHeight w:val="134"/>
        </w:trPr>
        <w:tc>
          <w:tcPr>
            <w:tcW w:w="3022" w:type="pct"/>
          </w:tcPr>
          <w:p w14:paraId="7509AD05" w14:textId="77777777" w:rsidR="007D3F6D" w:rsidRPr="00D008A1" w:rsidRDefault="007D3F6D" w:rsidP="004838AD">
            <w:pPr>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6933E7E" w14:textId="77777777" w:rsidR="007D3F6D" w:rsidRPr="00D008A1" w:rsidRDefault="007D3F6D" w:rsidP="004838AD">
            <w:pPr>
              <w:jc w:val="center"/>
              <w:rPr>
                <w:rFonts w:ascii="Garamond" w:hAnsi="Garamond" w:cs="Times New Roman"/>
                <w:sz w:val="20"/>
                <w:szCs w:val="24"/>
              </w:rPr>
            </w:pPr>
            <w:r w:rsidRPr="00D008A1">
              <w:rPr>
                <w:rFonts w:ascii="Garamond" w:hAnsi="Garamond" w:cs="Times New Roman"/>
                <w:sz w:val="20"/>
                <w:szCs w:val="24"/>
              </w:rPr>
              <w:t>2</w:t>
            </w:r>
          </w:p>
        </w:tc>
      </w:tr>
      <w:tr w:rsidR="007D3F6D" w:rsidRPr="00D008A1" w14:paraId="5DEF048A" w14:textId="77777777" w:rsidTr="007D3F6D">
        <w:trPr>
          <w:trHeight w:val="134"/>
        </w:trPr>
        <w:tc>
          <w:tcPr>
            <w:tcW w:w="3022" w:type="pct"/>
          </w:tcPr>
          <w:p w14:paraId="78E83426" w14:textId="77777777" w:rsidR="007D3F6D" w:rsidRPr="00D008A1" w:rsidRDefault="007D3F6D" w:rsidP="004838AD">
            <w:pPr>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5E1B71F1" w14:textId="77777777" w:rsidR="007D3F6D" w:rsidRPr="00D008A1" w:rsidRDefault="007D3F6D" w:rsidP="004838AD">
            <w:pPr>
              <w:jc w:val="center"/>
              <w:rPr>
                <w:rFonts w:ascii="Garamond" w:hAnsi="Garamond" w:cs="Times New Roman"/>
                <w:sz w:val="20"/>
                <w:szCs w:val="24"/>
              </w:rPr>
            </w:pPr>
            <w:r w:rsidRPr="00D008A1">
              <w:rPr>
                <w:rFonts w:ascii="Garamond" w:hAnsi="Garamond" w:cs="Times New Roman"/>
                <w:sz w:val="20"/>
                <w:szCs w:val="24"/>
              </w:rPr>
              <w:t>4</w:t>
            </w:r>
          </w:p>
        </w:tc>
      </w:tr>
      <w:tr w:rsidR="007D3F6D" w:rsidRPr="00D008A1" w14:paraId="008EB311" w14:textId="77777777" w:rsidTr="007D3F6D">
        <w:trPr>
          <w:trHeight w:val="135"/>
        </w:trPr>
        <w:tc>
          <w:tcPr>
            <w:tcW w:w="3022" w:type="pct"/>
          </w:tcPr>
          <w:p w14:paraId="4BA0FB65" w14:textId="77777777" w:rsidR="007D3F6D" w:rsidRPr="00D008A1" w:rsidRDefault="007D3F6D" w:rsidP="004838AD">
            <w:pPr>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1D05BF75" w14:textId="77777777" w:rsidR="007D3F6D" w:rsidRPr="00D008A1" w:rsidRDefault="007D3F6D" w:rsidP="004838AD">
            <w:pPr>
              <w:jc w:val="center"/>
              <w:rPr>
                <w:rFonts w:ascii="Garamond" w:hAnsi="Garamond" w:cs="Times New Roman"/>
                <w:sz w:val="20"/>
                <w:szCs w:val="24"/>
              </w:rPr>
            </w:pPr>
            <w:r w:rsidRPr="00D008A1">
              <w:rPr>
                <w:rFonts w:ascii="Garamond" w:hAnsi="Garamond" w:cs="Times New Roman"/>
                <w:sz w:val="20"/>
                <w:szCs w:val="24"/>
              </w:rPr>
              <w:t>6</w:t>
            </w:r>
          </w:p>
        </w:tc>
      </w:tr>
      <w:tr w:rsidR="007D3F6D" w:rsidRPr="00D008A1" w14:paraId="1F4E9C99" w14:textId="77777777" w:rsidTr="007D3F6D">
        <w:trPr>
          <w:trHeight w:val="134"/>
        </w:trPr>
        <w:tc>
          <w:tcPr>
            <w:tcW w:w="3022" w:type="pct"/>
          </w:tcPr>
          <w:p w14:paraId="776F9F5A" w14:textId="77777777" w:rsidR="007D3F6D" w:rsidRPr="00D008A1" w:rsidRDefault="007D3F6D" w:rsidP="004838AD">
            <w:pPr>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30FE1A95" w14:textId="77777777" w:rsidR="007D3F6D" w:rsidRPr="00D008A1" w:rsidRDefault="007D3F6D" w:rsidP="004838AD">
            <w:pPr>
              <w:jc w:val="center"/>
              <w:rPr>
                <w:rFonts w:ascii="Garamond" w:hAnsi="Garamond" w:cs="Times New Roman"/>
                <w:sz w:val="20"/>
                <w:szCs w:val="24"/>
              </w:rPr>
            </w:pPr>
            <w:r w:rsidRPr="00D008A1">
              <w:rPr>
                <w:rFonts w:ascii="Garamond" w:hAnsi="Garamond" w:cs="Times New Roman"/>
                <w:sz w:val="20"/>
                <w:szCs w:val="24"/>
              </w:rPr>
              <w:t>8</w:t>
            </w:r>
          </w:p>
        </w:tc>
      </w:tr>
      <w:tr w:rsidR="007D3F6D" w:rsidRPr="00D008A1" w14:paraId="525A3A7D" w14:textId="77777777" w:rsidTr="007D3F6D">
        <w:trPr>
          <w:trHeight w:val="134"/>
        </w:trPr>
        <w:tc>
          <w:tcPr>
            <w:tcW w:w="3022" w:type="pct"/>
          </w:tcPr>
          <w:p w14:paraId="0F366AD0" w14:textId="77777777" w:rsidR="007D3F6D" w:rsidRPr="00D008A1" w:rsidRDefault="007D3F6D" w:rsidP="004838AD">
            <w:pPr>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30FF6F36" w14:textId="77777777" w:rsidR="007D3F6D" w:rsidRPr="00D008A1" w:rsidRDefault="007D3F6D" w:rsidP="004838AD">
            <w:pPr>
              <w:jc w:val="center"/>
              <w:rPr>
                <w:rFonts w:ascii="Garamond" w:hAnsi="Garamond" w:cs="Times New Roman"/>
                <w:sz w:val="20"/>
                <w:szCs w:val="24"/>
              </w:rPr>
            </w:pPr>
            <w:r w:rsidRPr="00D008A1">
              <w:rPr>
                <w:rFonts w:ascii="Garamond" w:hAnsi="Garamond" w:cs="Times New Roman"/>
                <w:sz w:val="20"/>
                <w:szCs w:val="24"/>
              </w:rPr>
              <w:t>10</w:t>
            </w:r>
          </w:p>
        </w:tc>
      </w:tr>
    </w:tbl>
    <w:p w14:paraId="6943F334" w14:textId="77777777" w:rsidR="00370B74" w:rsidRPr="00D008A1" w:rsidRDefault="00370B74" w:rsidP="004838AD">
      <w:pPr>
        <w:spacing w:after="0" w:line="240" w:lineRule="auto"/>
        <w:ind w:firstLine="284"/>
        <w:jc w:val="right"/>
        <w:rPr>
          <w:rFonts w:ascii="Garamond" w:hAnsi="Garamond" w:cs="Times New Roman"/>
          <w:sz w:val="24"/>
          <w:szCs w:val="24"/>
          <w:lang w:val="sq-AL"/>
        </w:rPr>
      </w:pPr>
    </w:p>
    <w:p w14:paraId="6ED5EF19" w14:textId="3BD1E5CB" w:rsidR="00370B74" w:rsidRPr="00D008A1" w:rsidRDefault="00056F73" w:rsidP="004B1886">
      <w:pPr>
        <w:pStyle w:val="TEKSTIIIII"/>
        <w:rPr>
          <w:b/>
        </w:rPr>
      </w:pPr>
      <w:bookmarkStart w:id="38" w:name="page13"/>
      <w:bookmarkStart w:id="39" w:name="_Hlk71044385"/>
      <w:bookmarkEnd w:id="38"/>
      <w:r w:rsidRPr="00D008A1">
        <w:rPr>
          <w:b/>
        </w:rPr>
        <w:t xml:space="preserve">c) </w:t>
      </w:r>
      <w:r w:rsidR="00370B74" w:rsidRPr="00D008A1">
        <w:rPr>
          <w:b/>
        </w:rPr>
        <w:t xml:space="preserve">Saktësia dhe plotësia e dokumentacionit </w:t>
      </w:r>
      <w:bookmarkEnd w:id="39"/>
      <w:r w:rsidR="00370B74" w:rsidRPr="00D008A1">
        <w:rPr>
          <w:b/>
        </w:rPr>
        <w:t>(15 pikë)</w:t>
      </w:r>
    </w:p>
    <w:p w14:paraId="204290CA" w14:textId="52B0AB01" w:rsidR="00370B74" w:rsidRPr="00D008A1" w:rsidRDefault="00370B74" w:rsidP="00370B74">
      <w:pPr>
        <w:spacing w:after="0" w:line="240" w:lineRule="auto"/>
        <w:ind w:firstLine="284"/>
        <w:jc w:val="both"/>
        <w:rPr>
          <w:rFonts w:ascii="Garamond" w:hAnsi="Garamond" w:cs="Times New Roman"/>
          <w:sz w:val="24"/>
          <w:szCs w:val="24"/>
          <w:lang w:val="sq-AL"/>
        </w:rPr>
      </w:pPr>
      <w:bookmarkStart w:id="40" w:name="_Hlk70696649"/>
      <w:r w:rsidRPr="00D008A1">
        <w:rPr>
          <w:rFonts w:ascii="Garamond" w:hAnsi="Garamond" w:cs="Times New Roman"/>
          <w:sz w:val="24"/>
          <w:szCs w:val="24"/>
          <w:lang w:val="sq-AL"/>
        </w:rPr>
        <w:t>Për të vlerësuar këtë tregues,</w:t>
      </w:r>
      <w:r w:rsidR="00004C2D" w:rsidRPr="00D008A1">
        <w:rPr>
          <w:rFonts w:ascii="Garamond" w:hAnsi="Garamond" w:cs="Times New Roman"/>
          <w:sz w:val="24"/>
          <w:szCs w:val="24"/>
          <w:lang w:val="sq-AL"/>
        </w:rPr>
        <w:t xml:space="preserve"> </w:t>
      </w:r>
      <w:r w:rsidRPr="00D008A1">
        <w:rPr>
          <w:rFonts w:ascii="Garamond" w:hAnsi="Garamond" w:cs="Times New Roman"/>
          <w:sz w:val="24"/>
          <w:szCs w:val="24"/>
          <w:lang w:val="sq-AL"/>
        </w:rPr>
        <w:t>vlerësuesi përqendrohet në dosjet e shortuara, aktet e përzgjedhura,</w:t>
      </w:r>
      <w:r w:rsidR="00004C2D" w:rsidRPr="00D008A1">
        <w:rPr>
          <w:rFonts w:ascii="Garamond" w:hAnsi="Garamond" w:cs="Times New Roman"/>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Treguesi i saktësisë dhe plotësisë së </w:t>
      </w:r>
      <w:r w:rsidRPr="00D008A1">
        <w:rPr>
          <w:rFonts w:ascii="Garamond" w:hAnsi="Garamond" w:cs="Times New Roman"/>
          <w:sz w:val="24"/>
          <w:szCs w:val="24"/>
          <w:lang w:val="sq-AL"/>
        </w:rPr>
        <w:lastRenderedPageBreak/>
        <w:t>dokumentacionit vlerësohet dhe pikëzohet, duke mbajtur parasysh aftësinë e</w:t>
      </w:r>
      <w:r w:rsidRPr="00D008A1">
        <w:rPr>
          <w:rFonts w:ascii="Garamond" w:hAnsi="Garamond" w:cs="Times New Roman"/>
          <w:bCs/>
          <w:sz w:val="24"/>
          <w:szCs w:val="24"/>
          <w:lang w:val="sq-AL"/>
        </w:rPr>
        <w:t xml:space="preserve"> prokurorit </w:t>
      </w:r>
      <w:r w:rsidRPr="00D008A1">
        <w:rPr>
          <w:rFonts w:ascii="Garamond" w:hAnsi="Garamond" w:cs="Times New Roman"/>
          <w:sz w:val="24"/>
          <w:szCs w:val="24"/>
          <w:lang w:val="sq-AL"/>
        </w:rPr>
        <w:t xml:space="preserve">për të garantuar që dokumentacioni (fizik apo elektronik) që gjyqtari </w:t>
      </w:r>
      <w:r w:rsidR="00106632">
        <w:rPr>
          <w:rFonts w:ascii="Garamond" w:hAnsi="Garamond" w:cs="Times New Roman"/>
          <w:sz w:val="24"/>
          <w:szCs w:val="24"/>
          <w:lang w:val="sq-AL"/>
        </w:rPr>
        <w:t>u</w:t>
      </w:r>
      <w:r w:rsidRPr="00D008A1">
        <w:rPr>
          <w:rFonts w:ascii="Garamond" w:hAnsi="Garamond" w:cs="Times New Roman"/>
          <w:sz w:val="24"/>
          <w:szCs w:val="24"/>
          <w:lang w:val="sq-AL"/>
        </w:rPr>
        <w:t xml:space="preserve"> përcjell drejtor</w:t>
      </w:r>
      <w:r w:rsidR="00106632">
        <w:rPr>
          <w:rFonts w:ascii="Garamond" w:hAnsi="Garamond" w:cs="Times New Roman"/>
          <w:sz w:val="24"/>
          <w:szCs w:val="24"/>
          <w:lang w:val="sq-AL"/>
        </w:rPr>
        <w:t>ë</w:t>
      </w:r>
      <w:r w:rsidRPr="00D008A1">
        <w:rPr>
          <w:rFonts w:ascii="Garamond" w:hAnsi="Garamond" w:cs="Times New Roman"/>
          <w:sz w:val="24"/>
          <w:szCs w:val="24"/>
          <w:lang w:val="sq-AL"/>
        </w:rPr>
        <w:t xml:space="preserve">ve </w:t>
      </w:r>
      <w:r w:rsidR="00106632" w:rsidRPr="00D008A1">
        <w:rPr>
          <w:rFonts w:ascii="Garamond" w:hAnsi="Garamond" w:cs="Times New Roman"/>
          <w:sz w:val="24"/>
          <w:szCs w:val="24"/>
          <w:lang w:val="sq-AL"/>
        </w:rPr>
        <w:t>apo prokurorit të përgjithshëm</w:t>
      </w:r>
      <w:r w:rsidRPr="00D008A1">
        <w:rPr>
          <w:rFonts w:ascii="Garamond" w:hAnsi="Garamond" w:cs="Times New Roman"/>
          <w:sz w:val="24"/>
          <w:szCs w:val="24"/>
          <w:lang w:val="sq-AL"/>
        </w:rPr>
        <w:t>, apo aktet e dosjeve përkatëse, sipas rastit, të jenë të plota, ato të duhurat dhe t’i përkasin çështjes konkrete në trajtim.</w:t>
      </w:r>
    </w:p>
    <w:bookmarkEnd w:id="40"/>
    <w:p w14:paraId="34B94EDB" w14:textId="5E9D2C63" w:rsidR="00370B74"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bëhet sipas tabelës së mëposhtme:</w:t>
      </w:r>
    </w:p>
    <w:p w14:paraId="4EBCC8CD" w14:textId="77777777" w:rsidR="00106632" w:rsidRPr="00D008A1" w:rsidRDefault="00106632" w:rsidP="00370B74">
      <w:pPr>
        <w:spacing w:after="0" w:line="240" w:lineRule="auto"/>
        <w:ind w:firstLine="284"/>
        <w:jc w:val="both"/>
        <w:rPr>
          <w:rFonts w:ascii="Garamond" w:hAnsi="Garamond" w:cs="Times New Roman"/>
          <w:sz w:val="24"/>
          <w:szCs w:val="24"/>
          <w:lang w:val="sq-AL"/>
        </w:rPr>
      </w:pPr>
    </w:p>
    <w:tbl>
      <w:tblPr>
        <w:tblStyle w:val="TableGrid"/>
        <w:tblW w:w="5000" w:type="pct"/>
        <w:tblLook w:val="0000" w:firstRow="0" w:lastRow="0" w:firstColumn="0" w:lastColumn="0" w:noHBand="0" w:noVBand="0"/>
      </w:tblPr>
      <w:tblGrid>
        <w:gridCol w:w="5651"/>
        <w:gridCol w:w="3699"/>
      </w:tblGrid>
      <w:tr w:rsidR="005D2F2A" w:rsidRPr="00D008A1" w14:paraId="73AC9BD3" w14:textId="77777777" w:rsidTr="005D2F2A">
        <w:trPr>
          <w:trHeight w:val="20"/>
        </w:trPr>
        <w:tc>
          <w:tcPr>
            <w:tcW w:w="3022" w:type="pct"/>
            <w:shd w:val="clear" w:color="auto" w:fill="BDD6EE" w:themeFill="accent1" w:themeFillTint="66"/>
          </w:tcPr>
          <w:p w14:paraId="4412E73F" w14:textId="65CDE296" w:rsidR="005D2F2A" w:rsidRPr="00D008A1" w:rsidRDefault="005D2F2A" w:rsidP="00004C2D">
            <w:pPr>
              <w:jc w:val="both"/>
              <w:rPr>
                <w:rFonts w:ascii="Garamond" w:hAnsi="Garamond" w:cs="Times New Roman"/>
                <w:b/>
                <w:sz w:val="20"/>
                <w:szCs w:val="20"/>
                <w:shd w:val="clear" w:color="auto" w:fill="B4C6E7"/>
              </w:rPr>
            </w:pPr>
            <w:r w:rsidRPr="00D008A1">
              <w:rPr>
                <w:rFonts w:ascii="Garamond" w:hAnsi="Garamond" w:cs="Times New Roman"/>
                <w:b/>
                <w:sz w:val="20"/>
                <w:szCs w:val="20"/>
                <w:shd w:val="clear" w:color="auto" w:fill="B4C6E7"/>
              </w:rPr>
              <w:t>Shkalla e aftësisë së prokurorit</w:t>
            </w:r>
          </w:p>
        </w:tc>
        <w:tc>
          <w:tcPr>
            <w:tcW w:w="1978" w:type="pct"/>
            <w:shd w:val="clear" w:color="auto" w:fill="BDD6EE" w:themeFill="accent1" w:themeFillTint="66"/>
          </w:tcPr>
          <w:p w14:paraId="03E4981F" w14:textId="77777777" w:rsidR="005D2F2A" w:rsidRPr="00D008A1" w:rsidRDefault="005D2F2A" w:rsidP="00106632">
            <w:pPr>
              <w:jc w:val="center"/>
              <w:rPr>
                <w:rFonts w:ascii="Garamond" w:hAnsi="Garamond" w:cs="Times New Roman"/>
                <w:b/>
                <w:sz w:val="20"/>
                <w:szCs w:val="20"/>
              </w:rPr>
            </w:pPr>
            <w:r w:rsidRPr="00D008A1">
              <w:rPr>
                <w:rFonts w:ascii="Garamond" w:hAnsi="Garamond" w:cs="Times New Roman"/>
                <w:b/>
                <w:sz w:val="20"/>
                <w:szCs w:val="20"/>
              </w:rPr>
              <w:t>Nr. i pikëve</w:t>
            </w:r>
          </w:p>
        </w:tc>
      </w:tr>
      <w:tr w:rsidR="005D2F2A" w:rsidRPr="00D008A1" w14:paraId="5E1BDA8A" w14:textId="77777777" w:rsidTr="005D2F2A">
        <w:trPr>
          <w:trHeight w:val="20"/>
        </w:trPr>
        <w:tc>
          <w:tcPr>
            <w:tcW w:w="3022" w:type="pct"/>
          </w:tcPr>
          <w:p w14:paraId="3FE2E131" w14:textId="77777777" w:rsidR="005D2F2A" w:rsidRPr="00D008A1" w:rsidRDefault="005D2F2A" w:rsidP="00004C2D">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798AD50A" w14:textId="77777777" w:rsidR="005D2F2A" w:rsidRPr="00D008A1" w:rsidRDefault="005D2F2A" w:rsidP="00106632">
            <w:pPr>
              <w:jc w:val="center"/>
              <w:rPr>
                <w:rFonts w:ascii="Garamond" w:hAnsi="Garamond" w:cs="Times New Roman"/>
                <w:sz w:val="20"/>
                <w:szCs w:val="20"/>
              </w:rPr>
            </w:pPr>
            <w:r w:rsidRPr="00D008A1">
              <w:rPr>
                <w:rFonts w:ascii="Garamond" w:hAnsi="Garamond" w:cs="Times New Roman"/>
                <w:sz w:val="20"/>
                <w:szCs w:val="20"/>
              </w:rPr>
              <w:t>3</w:t>
            </w:r>
          </w:p>
        </w:tc>
      </w:tr>
      <w:tr w:rsidR="005D2F2A" w:rsidRPr="00D008A1" w14:paraId="150E86BB" w14:textId="77777777" w:rsidTr="005D2F2A">
        <w:trPr>
          <w:trHeight w:val="20"/>
        </w:trPr>
        <w:tc>
          <w:tcPr>
            <w:tcW w:w="3022" w:type="pct"/>
          </w:tcPr>
          <w:p w14:paraId="3F5BFA22" w14:textId="77777777" w:rsidR="005D2F2A" w:rsidRPr="00D008A1" w:rsidRDefault="005D2F2A" w:rsidP="00004C2D">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44CD5A50" w14:textId="77777777" w:rsidR="005D2F2A" w:rsidRPr="00D008A1" w:rsidRDefault="005D2F2A" w:rsidP="00106632">
            <w:pPr>
              <w:jc w:val="center"/>
              <w:rPr>
                <w:rFonts w:ascii="Garamond" w:hAnsi="Garamond" w:cs="Times New Roman"/>
                <w:sz w:val="20"/>
                <w:szCs w:val="20"/>
              </w:rPr>
            </w:pPr>
            <w:r w:rsidRPr="00D008A1">
              <w:rPr>
                <w:rFonts w:ascii="Garamond" w:hAnsi="Garamond" w:cs="Times New Roman"/>
                <w:sz w:val="20"/>
                <w:szCs w:val="20"/>
              </w:rPr>
              <w:t>6</w:t>
            </w:r>
          </w:p>
        </w:tc>
      </w:tr>
      <w:tr w:rsidR="005D2F2A" w:rsidRPr="00D008A1" w14:paraId="3E7ABD91" w14:textId="77777777" w:rsidTr="005D2F2A">
        <w:trPr>
          <w:trHeight w:val="20"/>
        </w:trPr>
        <w:tc>
          <w:tcPr>
            <w:tcW w:w="3022" w:type="pct"/>
          </w:tcPr>
          <w:p w14:paraId="08C6C294" w14:textId="77777777" w:rsidR="005D2F2A" w:rsidRPr="00D008A1" w:rsidRDefault="005D2F2A" w:rsidP="00004C2D">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021A1A97" w14:textId="77777777" w:rsidR="005D2F2A" w:rsidRPr="00D008A1" w:rsidRDefault="005D2F2A" w:rsidP="00106632">
            <w:pPr>
              <w:jc w:val="center"/>
              <w:rPr>
                <w:rFonts w:ascii="Garamond" w:hAnsi="Garamond" w:cs="Times New Roman"/>
                <w:sz w:val="20"/>
                <w:szCs w:val="20"/>
              </w:rPr>
            </w:pPr>
            <w:r w:rsidRPr="00D008A1">
              <w:rPr>
                <w:rFonts w:ascii="Garamond" w:hAnsi="Garamond" w:cs="Times New Roman"/>
                <w:sz w:val="20"/>
                <w:szCs w:val="20"/>
              </w:rPr>
              <w:t>9</w:t>
            </w:r>
          </w:p>
        </w:tc>
      </w:tr>
      <w:tr w:rsidR="005D2F2A" w:rsidRPr="00D008A1" w14:paraId="09DFF13C" w14:textId="77777777" w:rsidTr="005D2F2A">
        <w:trPr>
          <w:trHeight w:val="20"/>
        </w:trPr>
        <w:tc>
          <w:tcPr>
            <w:tcW w:w="3022" w:type="pct"/>
          </w:tcPr>
          <w:p w14:paraId="1F3997F8" w14:textId="77777777" w:rsidR="005D2F2A" w:rsidRPr="00D008A1" w:rsidRDefault="005D2F2A" w:rsidP="00004C2D">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17754B8C" w14:textId="77777777" w:rsidR="005D2F2A" w:rsidRPr="00D008A1" w:rsidRDefault="005D2F2A" w:rsidP="00106632">
            <w:pPr>
              <w:jc w:val="center"/>
              <w:rPr>
                <w:rFonts w:ascii="Garamond" w:hAnsi="Garamond" w:cs="Times New Roman"/>
                <w:sz w:val="20"/>
                <w:szCs w:val="20"/>
              </w:rPr>
            </w:pPr>
            <w:r w:rsidRPr="00D008A1">
              <w:rPr>
                <w:rFonts w:ascii="Garamond" w:hAnsi="Garamond" w:cs="Times New Roman"/>
                <w:sz w:val="20"/>
                <w:szCs w:val="20"/>
              </w:rPr>
              <w:t>12</w:t>
            </w:r>
          </w:p>
        </w:tc>
      </w:tr>
      <w:tr w:rsidR="005D2F2A" w:rsidRPr="00D008A1" w14:paraId="3C4A87FB" w14:textId="77777777" w:rsidTr="005D2F2A">
        <w:trPr>
          <w:trHeight w:val="20"/>
        </w:trPr>
        <w:tc>
          <w:tcPr>
            <w:tcW w:w="3022" w:type="pct"/>
          </w:tcPr>
          <w:p w14:paraId="3D75D6A6" w14:textId="77777777" w:rsidR="005D2F2A" w:rsidRPr="00D008A1" w:rsidRDefault="005D2F2A" w:rsidP="00004C2D">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7A5C26D4" w14:textId="77777777" w:rsidR="005D2F2A" w:rsidRPr="00D008A1" w:rsidRDefault="005D2F2A" w:rsidP="00106632">
            <w:pPr>
              <w:jc w:val="center"/>
              <w:rPr>
                <w:rFonts w:ascii="Garamond" w:hAnsi="Garamond" w:cs="Times New Roman"/>
                <w:sz w:val="20"/>
                <w:szCs w:val="20"/>
              </w:rPr>
            </w:pPr>
            <w:r w:rsidRPr="00D008A1">
              <w:rPr>
                <w:rFonts w:ascii="Garamond" w:hAnsi="Garamond" w:cs="Times New Roman"/>
                <w:sz w:val="20"/>
                <w:szCs w:val="20"/>
              </w:rPr>
              <w:t>15</w:t>
            </w:r>
          </w:p>
        </w:tc>
      </w:tr>
    </w:tbl>
    <w:p w14:paraId="6D0E9473"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6361F6B0" w14:textId="0438D103" w:rsidR="00370B74" w:rsidRPr="00106632" w:rsidRDefault="00CB60A0" w:rsidP="00056F73">
      <w:pPr>
        <w:pStyle w:val="Heading1"/>
        <w:numPr>
          <w:ilvl w:val="0"/>
          <w:numId w:val="0"/>
        </w:numPr>
        <w:spacing w:line="240" w:lineRule="auto"/>
        <w:ind w:left="284" w:right="0"/>
        <w:jc w:val="both"/>
        <w:rPr>
          <w:rFonts w:ascii="Garamond" w:hAnsi="Garamond"/>
          <w:b w:val="0"/>
          <w:bCs/>
        </w:rPr>
      </w:pPr>
      <w:r>
        <w:rPr>
          <w:rFonts w:ascii="Garamond" w:hAnsi="Garamond"/>
          <w:b w:val="0"/>
          <w:bCs/>
        </w:rPr>
        <w:t>9.</w:t>
      </w:r>
      <w:r w:rsidR="00503AF5">
        <w:rPr>
          <w:rFonts w:ascii="Garamond" w:hAnsi="Garamond"/>
          <w:b w:val="0"/>
          <w:bCs/>
        </w:rPr>
        <w:t xml:space="preserve"> </w:t>
      </w:r>
      <w:r w:rsidR="00370B74" w:rsidRPr="00106632">
        <w:rPr>
          <w:rFonts w:ascii="Garamond" w:hAnsi="Garamond"/>
          <w:b w:val="0"/>
          <w:bCs/>
        </w:rPr>
        <w:t xml:space="preserve">3. ETIKA DHE ANGAZHIMI NDAJ VLERAVE PROFESIONALE (100 pikë) </w:t>
      </w:r>
    </w:p>
    <w:p w14:paraId="30EF6D6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lang w:val="sq-AL"/>
        </w:rPr>
        <w:footnoteReference w:id="5"/>
      </w:r>
      <w:r w:rsidRPr="00D008A1">
        <w:rPr>
          <w:rFonts w:ascii="Garamond" w:hAnsi="Garamond" w:cs="Times New Roman"/>
          <w:sz w:val="24"/>
          <w:szCs w:val="24"/>
          <w:lang w:val="sq-AL"/>
        </w:rPr>
        <w:t xml:space="preserve">. </w:t>
      </w:r>
    </w:p>
    <w:p w14:paraId="6C43E43F" w14:textId="5BF29B4D"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106632" w:rsidRPr="00106632" w14:paraId="0F5C083E" w14:textId="77777777" w:rsidTr="00106632">
        <w:tc>
          <w:tcPr>
            <w:tcW w:w="9350" w:type="dxa"/>
            <w:shd w:val="clear" w:color="auto" w:fill="BDD6EE" w:themeFill="accent1" w:themeFillTint="66"/>
          </w:tcPr>
          <w:p w14:paraId="02F1BFE9" w14:textId="2F27B3D5" w:rsidR="00106632" w:rsidRPr="00106632" w:rsidRDefault="00106632" w:rsidP="00370B74">
            <w:pPr>
              <w:jc w:val="both"/>
              <w:rPr>
                <w:rFonts w:ascii="Garamond" w:hAnsi="Garamond" w:cs="Times New Roman"/>
                <w:b/>
                <w:bCs/>
                <w:szCs w:val="24"/>
              </w:rPr>
            </w:pPr>
            <w:r w:rsidRPr="00106632">
              <w:rPr>
                <w:rFonts w:ascii="Garamond" w:hAnsi="Garamond"/>
                <w:b/>
                <w:bCs/>
              </w:rPr>
              <w:t>C. Etika në punë (35 pikë)</w:t>
            </w:r>
          </w:p>
        </w:tc>
      </w:tr>
    </w:tbl>
    <w:p w14:paraId="053CC519" w14:textId="076207AF" w:rsidR="00106632" w:rsidRDefault="00106632" w:rsidP="00370B74">
      <w:pPr>
        <w:spacing w:after="0" w:line="240" w:lineRule="auto"/>
        <w:ind w:firstLine="284"/>
        <w:jc w:val="both"/>
        <w:rPr>
          <w:rFonts w:ascii="Garamond" w:hAnsi="Garamond" w:cs="Times New Roman"/>
          <w:sz w:val="24"/>
          <w:szCs w:val="24"/>
          <w:lang w:val="sq-AL"/>
        </w:rPr>
      </w:pPr>
    </w:p>
    <w:p w14:paraId="2C212783" w14:textId="4E3222DF" w:rsidR="00370B74" w:rsidRPr="00D008A1" w:rsidRDefault="00056F73" w:rsidP="00056F73">
      <w:pPr>
        <w:pStyle w:val="TEKSTIIIII"/>
        <w:rPr>
          <w:b/>
        </w:rPr>
      </w:pPr>
      <w:r w:rsidRPr="00D008A1">
        <w:rPr>
          <w:b/>
        </w:rPr>
        <w:t xml:space="preserve">b) </w:t>
      </w:r>
      <w:r w:rsidR="00370B74" w:rsidRPr="00D008A1">
        <w:rPr>
          <w:b/>
        </w:rPr>
        <w:t xml:space="preserve">Angazhimi dhe përgjegjshmëria në funksion (35 pikë) </w:t>
      </w:r>
    </w:p>
    <w:p w14:paraId="7FFBE745"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6D53993" w14:textId="620A0736"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 xml:space="preserve">Vlerësimi do të përqendrohet në </w:t>
      </w:r>
      <w:r w:rsidR="008060D7">
        <w:rPr>
          <w:rFonts w:ascii="Garamond" w:hAnsi="Garamond" w:cs="Times New Roman"/>
          <w:color w:val="000000" w:themeColor="text1"/>
          <w:sz w:val="24"/>
          <w:szCs w:val="24"/>
          <w:lang w:val="sq-AL"/>
        </w:rPr>
        <w:t>elementet e mëposhtme</w:t>
      </w:r>
      <w:r w:rsidRPr="00D008A1">
        <w:rPr>
          <w:rFonts w:ascii="Garamond" w:hAnsi="Garamond" w:cs="Times New Roman"/>
          <w:color w:val="000000" w:themeColor="text1"/>
          <w:sz w:val="24"/>
          <w:szCs w:val="24"/>
          <w:lang w:val="sq-AL"/>
        </w:rPr>
        <w:t>:</w:t>
      </w:r>
    </w:p>
    <w:p w14:paraId="2D0E993D" w14:textId="6BA7895E" w:rsidR="00370B74" w:rsidRPr="00D008A1" w:rsidRDefault="00056F73" w:rsidP="00056F73">
      <w:pPr>
        <w:pStyle w:val="TEKSTIIIII"/>
      </w:pPr>
      <w:r w:rsidRPr="00D008A1">
        <w:t>-</w:t>
      </w:r>
      <w:r w:rsidR="00C700FC">
        <w:t xml:space="preserve"> </w:t>
      </w:r>
      <w:r w:rsidR="00370B74" w:rsidRPr="00D008A1">
        <w:t>Aftësia e prokurorit për të pasur një sjellje të kujdesshme, objektive, me vetëpërmbajtje dhe maturi gjatë ushtrimit të detyrës, në mënyrë korrekte, të ndërgjegjshme, sistematike dhe në kohë të arsyeshme;</w:t>
      </w:r>
    </w:p>
    <w:p w14:paraId="24199506" w14:textId="47784BBD" w:rsidR="00370B74" w:rsidRPr="00D008A1" w:rsidRDefault="00056F73" w:rsidP="00056F73">
      <w:pPr>
        <w:pStyle w:val="TEKSTIIIII"/>
      </w:pPr>
      <w:r w:rsidRPr="00D008A1">
        <w:t>-</w:t>
      </w:r>
      <w:r w:rsidR="003B19FF" w:rsidRPr="00D008A1">
        <w:t xml:space="preserve"> </w:t>
      </w:r>
      <w:r w:rsidR="00370B74" w:rsidRPr="00D008A1">
        <w:t>Aftësia për të shmangur çdo sjellje që tregon mungesë respekti, vetëpërmbajtjeje, ndjeshmërie, vëmendjeje apo qasje të papërshtatshme dhe fyese, duke mos u kufizuar vetëm në shmangien e sjelljeve, që formalisht kualifikohen si në kundërshtim me ligjin.</w:t>
      </w:r>
      <w:r w:rsidR="003B19FF" w:rsidRPr="00D008A1">
        <w:t xml:space="preserve"> </w:t>
      </w:r>
    </w:p>
    <w:p w14:paraId="0476D52F"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0"/>
        <w:tblW w:w="5000" w:type="pct"/>
        <w:jc w:val="center"/>
        <w:tblInd w:w="0" w:type="dxa"/>
        <w:tblCellMar>
          <w:top w:w="7" w:type="dxa"/>
          <w:left w:w="107" w:type="dxa"/>
          <w:right w:w="55" w:type="dxa"/>
        </w:tblCellMar>
        <w:tblLook w:val="04A0" w:firstRow="1" w:lastRow="0" w:firstColumn="1" w:lastColumn="0" w:noHBand="0" w:noVBand="1"/>
      </w:tblPr>
      <w:tblGrid>
        <w:gridCol w:w="5367"/>
        <w:gridCol w:w="3983"/>
      </w:tblGrid>
      <w:tr w:rsidR="00370B74" w:rsidRPr="00D008A1" w14:paraId="765108A8" w14:textId="77777777" w:rsidTr="005D2F2A">
        <w:trPr>
          <w:trHeight w:val="20"/>
          <w:jc w:val="center"/>
        </w:trPr>
        <w:tc>
          <w:tcPr>
            <w:tcW w:w="287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5DDD22EC" w14:textId="76130ED1" w:rsidR="00370B74" w:rsidRPr="00D008A1" w:rsidRDefault="00370B74" w:rsidP="00A55BCC">
            <w:pPr>
              <w:jc w:val="both"/>
              <w:rPr>
                <w:rFonts w:ascii="Garamond" w:hAnsi="Garamond" w:cs="Times New Roman"/>
                <w:sz w:val="20"/>
                <w:szCs w:val="24"/>
              </w:rPr>
            </w:pPr>
            <w:r w:rsidRPr="00D008A1">
              <w:rPr>
                <w:rFonts w:ascii="Garamond" w:hAnsi="Garamond" w:cs="Times New Roman"/>
                <w:b/>
                <w:sz w:val="20"/>
                <w:szCs w:val="24"/>
              </w:rPr>
              <w:t>Shkalla e etikës në punë e prokurorit</w:t>
            </w:r>
            <w:r w:rsidR="003B19FF" w:rsidRPr="00D008A1">
              <w:rPr>
                <w:rFonts w:ascii="Garamond" w:hAnsi="Garamond" w:cs="Times New Roman"/>
                <w:b/>
                <w:sz w:val="20"/>
                <w:szCs w:val="24"/>
              </w:rPr>
              <w:t xml:space="preserve"> </w:t>
            </w:r>
          </w:p>
        </w:tc>
        <w:tc>
          <w:tcPr>
            <w:tcW w:w="213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07919014" w14:textId="77777777" w:rsidR="00370B74" w:rsidRPr="00D008A1" w:rsidRDefault="00370B74" w:rsidP="00C700FC">
            <w:pPr>
              <w:jc w:val="center"/>
              <w:rPr>
                <w:rFonts w:ascii="Garamond" w:hAnsi="Garamond" w:cs="Times New Roman"/>
                <w:b/>
                <w:sz w:val="20"/>
                <w:szCs w:val="24"/>
              </w:rPr>
            </w:pPr>
            <w:r w:rsidRPr="00D008A1">
              <w:rPr>
                <w:rFonts w:ascii="Garamond" w:hAnsi="Garamond" w:cs="Times New Roman"/>
                <w:b/>
                <w:sz w:val="20"/>
                <w:szCs w:val="24"/>
              </w:rPr>
              <w:t>Nr. i pikëve</w:t>
            </w:r>
          </w:p>
        </w:tc>
      </w:tr>
      <w:tr w:rsidR="00370B74" w:rsidRPr="00D008A1" w14:paraId="1F105934" w14:textId="77777777" w:rsidTr="00A55BCC">
        <w:trPr>
          <w:trHeight w:val="20"/>
          <w:jc w:val="center"/>
        </w:trPr>
        <w:tc>
          <w:tcPr>
            <w:tcW w:w="2870" w:type="pct"/>
            <w:tcBorders>
              <w:top w:val="single" w:sz="4" w:space="0" w:color="000000"/>
              <w:left w:val="single" w:sz="4" w:space="0" w:color="000000"/>
              <w:bottom w:val="single" w:sz="4" w:space="0" w:color="000000"/>
              <w:right w:val="nil"/>
            </w:tcBorders>
          </w:tcPr>
          <w:p w14:paraId="1DC61A7B" w14:textId="77777777" w:rsidR="00370B74" w:rsidRPr="00D008A1" w:rsidRDefault="00370B74" w:rsidP="00A55BCC">
            <w:pPr>
              <w:jc w:val="both"/>
              <w:rPr>
                <w:rFonts w:ascii="Garamond" w:hAnsi="Garamond" w:cs="Times New Roman"/>
                <w:sz w:val="20"/>
                <w:szCs w:val="24"/>
              </w:rPr>
            </w:pPr>
            <w:r w:rsidRPr="00D008A1">
              <w:rPr>
                <w:rFonts w:ascii="Garamond" w:hAnsi="Garamond" w:cs="Times New Roman"/>
                <w:sz w:val="20"/>
                <w:szCs w:val="24"/>
              </w:rPr>
              <w:t>E dobët</w:t>
            </w:r>
          </w:p>
        </w:tc>
        <w:tc>
          <w:tcPr>
            <w:tcW w:w="2130" w:type="pct"/>
            <w:tcBorders>
              <w:top w:val="single" w:sz="4" w:space="0" w:color="000000"/>
              <w:left w:val="single" w:sz="4" w:space="0" w:color="000000"/>
              <w:bottom w:val="single" w:sz="4" w:space="0" w:color="000000"/>
              <w:right w:val="single" w:sz="4" w:space="0" w:color="000000"/>
            </w:tcBorders>
          </w:tcPr>
          <w:p w14:paraId="53F2A77D" w14:textId="77777777" w:rsidR="00370B74" w:rsidRPr="00D008A1" w:rsidRDefault="00370B74" w:rsidP="00C700FC">
            <w:pPr>
              <w:jc w:val="center"/>
              <w:rPr>
                <w:rFonts w:ascii="Garamond" w:hAnsi="Garamond" w:cs="Times New Roman"/>
                <w:b/>
                <w:sz w:val="20"/>
                <w:szCs w:val="24"/>
              </w:rPr>
            </w:pPr>
            <w:r w:rsidRPr="00D008A1">
              <w:rPr>
                <w:rFonts w:ascii="Garamond" w:hAnsi="Garamond" w:cs="Times New Roman"/>
                <w:b/>
                <w:sz w:val="20"/>
                <w:szCs w:val="24"/>
              </w:rPr>
              <w:t>7</w:t>
            </w:r>
          </w:p>
        </w:tc>
      </w:tr>
      <w:tr w:rsidR="00370B74" w:rsidRPr="00D008A1" w14:paraId="62B4D05F" w14:textId="77777777" w:rsidTr="00A55BCC">
        <w:trPr>
          <w:trHeight w:val="20"/>
          <w:jc w:val="center"/>
        </w:trPr>
        <w:tc>
          <w:tcPr>
            <w:tcW w:w="2870" w:type="pct"/>
            <w:tcBorders>
              <w:top w:val="single" w:sz="4" w:space="0" w:color="000000"/>
              <w:left w:val="single" w:sz="4" w:space="0" w:color="000000"/>
              <w:bottom w:val="single" w:sz="4" w:space="0" w:color="000000"/>
              <w:right w:val="nil"/>
            </w:tcBorders>
          </w:tcPr>
          <w:p w14:paraId="513ADDDB" w14:textId="77777777" w:rsidR="00370B74" w:rsidRPr="00D008A1" w:rsidRDefault="00370B74" w:rsidP="00A55BCC">
            <w:pPr>
              <w:jc w:val="both"/>
              <w:rPr>
                <w:rFonts w:ascii="Garamond" w:hAnsi="Garamond" w:cs="Times New Roman"/>
                <w:sz w:val="20"/>
                <w:szCs w:val="24"/>
              </w:rPr>
            </w:pPr>
            <w:r w:rsidRPr="00D008A1">
              <w:rPr>
                <w:rFonts w:ascii="Garamond" w:hAnsi="Garamond" w:cs="Times New Roman"/>
                <w:sz w:val="20"/>
                <w:szCs w:val="24"/>
              </w:rPr>
              <w:t>Nën mesataren</w:t>
            </w:r>
          </w:p>
        </w:tc>
        <w:tc>
          <w:tcPr>
            <w:tcW w:w="2130" w:type="pct"/>
            <w:tcBorders>
              <w:top w:val="single" w:sz="4" w:space="0" w:color="000000"/>
              <w:left w:val="single" w:sz="4" w:space="0" w:color="000000"/>
              <w:bottom w:val="single" w:sz="4" w:space="0" w:color="000000"/>
              <w:right w:val="single" w:sz="4" w:space="0" w:color="000000"/>
            </w:tcBorders>
          </w:tcPr>
          <w:p w14:paraId="5A5DFCB7" w14:textId="77777777" w:rsidR="00370B74" w:rsidRPr="00D008A1" w:rsidRDefault="00370B74" w:rsidP="00C700FC">
            <w:pPr>
              <w:jc w:val="center"/>
              <w:rPr>
                <w:rFonts w:ascii="Garamond" w:hAnsi="Garamond" w:cs="Times New Roman"/>
                <w:b/>
                <w:sz w:val="20"/>
                <w:szCs w:val="24"/>
              </w:rPr>
            </w:pPr>
            <w:r w:rsidRPr="00D008A1">
              <w:rPr>
                <w:rFonts w:ascii="Garamond" w:hAnsi="Garamond" w:cs="Times New Roman"/>
                <w:b/>
                <w:sz w:val="20"/>
                <w:szCs w:val="24"/>
              </w:rPr>
              <w:t>14</w:t>
            </w:r>
          </w:p>
        </w:tc>
      </w:tr>
      <w:tr w:rsidR="00370B74" w:rsidRPr="00D008A1" w14:paraId="63DB41EE" w14:textId="77777777" w:rsidTr="00A55BCC">
        <w:trPr>
          <w:trHeight w:val="20"/>
          <w:jc w:val="center"/>
        </w:trPr>
        <w:tc>
          <w:tcPr>
            <w:tcW w:w="2870" w:type="pct"/>
            <w:tcBorders>
              <w:top w:val="single" w:sz="4" w:space="0" w:color="000000"/>
              <w:left w:val="single" w:sz="4" w:space="0" w:color="000000"/>
              <w:bottom w:val="single" w:sz="4" w:space="0" w:color="000000"/>
              <w:right w:val="nil"/>
            </w:tcBorders>
          </w:tcPr>
          <w:p w14:paraId="4DAAA8D3" w14:textId="77777777" w:rsidR="00370B74" w:rsidRPr="00D008A1" w:rsidRDefault="00370B74" w:rsidP="00A55BCC">
            <w:pPr>
              <w:jc w:val="both"/>
              <w:rPr>
                <w:rFonts w:ascii="Garamond" w:hAnsi="Garamond" w:cs="Times New Roman"/>
                <w:sz w:val="20"/>
                <w:szCs w:val="24"/>
              </w:rPr>
            </w:pPr>
            <w:r w:rsidRPr="00D008A1">
              <w:rPr>
                <w:rFonts w:ascii="Garamond" w:hAnsi="Garamond" w:cs="Times New Roman"/>
                <w:sz w:val="20"/>
                <w:szCs w:val="24"/>
              </w:rPr>
              <w:t>Mesatare</w:t>
            </w:r>
          </w:p>
        </w:tc>
        <w:tc>
          <w:tcPr>
            <w:tcW w:w="2130" w:type="pct"/>
            <w:tcBorders>
              <w:top w:val="single" w:sz="4" w:space="0" w:color="000000"/>
              <w:left w:val="single" w:sz="4" w:space="0" w:color="000000"/>
              <w:bottom w:val="single" w:sz="4" w:space="0" w:color="000000"/>
              <w:right w:val="single" w:sz="4" w:space="0" w:color="000000"/>
            </w:tcBorders>
          </w:tcPr>
          <w:p w14:paraId="271B781A" w14:textId="77777777" w:rsidR="00370B74" w:rsidRPr="00D008A1" w:rsidRDefault="00370B74" w:rsidP="00C700FC">
            <w:pPr>
              <w:jc w:val="center"/>
              <w:rPr>
                <w:rFonts w:ascii="Garamond" w:hAnsi="Garamond" w:cs="Times New Roman"/>
                <w:b/>
                <w:sz w:val="20"/>
                <w:szCs w:val="24"/>
              </w:rPr>
            </w:pPr>
            <w:r w:rsidRPr="00D008A1">
              <w:rPr>
                <w:rFonts w:ascii="Garamond" w:hAnsi="Garamond" w:cs="Times New Roman"/>
                <w:b/>
                <w:sz w:val="20"/>
                <w:szCs w:val="24"/>
              </w:rPr>
              <w:t>21</w:t>
            </w:r>
          </w:p>
        </w:tc>
      </w:tr>
      <w:tr w:rsidR="00370B74" w:rsidRPr="00D008A1" w14:paraId="56DCAE3D" w14:textId="77777777" w:rsidTr="00A55BCC">
        <w:trPr>
          <w:trHeight w:val="20"/>
          <w:jc w:val="center"/>
        </w:trPr>
        <w:tc>
          <w:tcPr>
            <w:tcW w:w="2870" w:type="pct"/>
            <w:tcBorders>
              <w:top w:val="single" w:sz="4" w:space="0" w:color="000000"/>
              <w:left w:val="single" w:sz="4" w:space="0" w:color="000000"/>
              <w:bottom w:val="single" w:sz="4" w:space="0" w:color="000000"/>
              <w:right w:val="nil"/>
            </w:tcBorders>
          </w:tcPr>
          <w:p w14:paraId="6D7D220C" w14:textId="77777777" w:rsidR="00370B74" w:rsidRPr="00D008A1" w:rsidRDefault="00370B74" w:rsidP="00A55BCC">
            <w:pPr>
              <w:jc w:val="both"/>
              <w:rPr>
                <w:rFonts w:ascii="Garamond" w:hAnsi="Garamond" w:cs="Times New Roman"/>
                <w:sz w:val="20"/>
                <w:szCs w:val="24"/>
              </w:rPr>
            </w:pPr>
            <w:r w:rsidRPr="00D008A1">
              <w:rPr>
                <w:rFonts w:ascii="Garamond" w:hAnsi="Garamond" w:cs="Times New Roman"/>
                <w:sz w:val="20"/>
                <w:szCs w:val="24"/>
              </w:rPr>
              <w:lastRenderedPageBreak/>
              <w:t xml:space="preserve">Mbi mesataren </w:t>
            </w:r>
          </w:p>
        </w:tc>
        <w:tc>
          <w:tcPr>
            <w:tcW w:w="2130" w:type="pct"/>
            <w:tcBorders>
              <w:top w:val="single" w:sz="4" w:space="0" w:color="000000"/>
              <w:left w:val="single" w:sz="4" w:space="0" w:color="000000"/>
              <w:bottom w:val="single" w:sz="4" w:space="0" w:color="000000"/>
              <w:right w:val="single" w:sz="4" w:space="0" w:color="000000"/>
            </w:tcBorders>
          </w:tcPr>
          <w:p w14:paraId="74901759" w14:textId="77777777" w:rsidR="00370B74" w:rsidRPr="00D008A1" w:rsidRDefault="00370B74" w:rsidP="00A55BCC">
            <w:pPr>
              <w:jc w:val="both"/>
              <w:rPr>
                <w:rFonts w:ascii="Garamond" w:hAnsi="Garamond" w:cs="Times New Roman"/>
                <w:b/>
                <w:sz w:val="20"/>
                <w:szCs w:val="24"/>
              </w:rPr>
            </w:pPr>
            <w:r w:rsidRPr="00D008A1">
              <w:rPr>
                <w:rFonts w:ascii="Garamond" w:hAnsi="Garamond" w:cs="Times New Roman"/>
                <w:b/>
                <w:sz w:val="20"/>
                <w:szCs w:val="24"/>
              </w:rPr>
              <w:t>28</w:t>
            </w:r>
          </w:p>
        </w:tc>
      </w:tr>
      <w:tr w:rsidR="00370B74" w:rsidRPr="00D008A1" w14:paraId="10435C66" w14:textId="77777777" w:rsidTr="00A55BCC">
        <w:trPr>
          <w:trHeight w:val="20"/>
          <w:jc w:val="center"/>
        </w:trPr>
        <w:tc>
          <w:tcPr>
            <w:tcW w:w="2870" w:type="pct"/>
            <w:tcBorders>
              <w:top w:val="single" w:sz="4" w:space="0" w:color="000000"/>
              <w:left w:val="single" w:sz="4" w:space="0" w:color="000000"/>
              <w:bottom w:val="single" w:sz="4" w:space="0" w:color="000000"/>
              <w:right w:val="nil"/>
            </w:tcBorders>
          </w:tcPr>
          <w:p w14:paraId="6B152C34" w14:textId="77777777" w:rsidR="00370B74" w:rsidRPr="00D008A1" w:rsidRDefault="00370B74" w:rsidP="00A55BCC">
            <w:pPr>
              <w:jc w:val="both"/>
              <w:rPr>
                <w:rFonts w:ascii="Garamond" w:hAnsi="Garamond" w:cs="Times New Roman"/>
                <w:sz w:val="20"/>
                <w:szCs w:val="24"/>
              </w:rPr>
            </w:pPr>
            <w:r w:rsidRPr="00D008A1">
              <w:rPr>
                <w:rFonts w:ascii="Garamond" w:hAnsi="Garamond" w:cs="Times New Roman"/>
                <w:sz w:val="20"/>
                <w:szCs w:val="24"/>
              </w:rPr>
              <w:t>Shumë e lartë</w:t>
            </w:r>
          </w:p>
        </w:tc>
        <w:tc>
          <w:tcPr>
            <w:tcW w:w="2130" w:type="pct"/>
            <w:tcBorders>
              <w:top w:val="single" w:sz="4" w:space="0" w:color="000000"/>
              <w:left w:val="single" w:sz="4" w:space="0" w:color="000000"/>
              <w:bottom w:val="single" w:sz="4" w:space="0" w:color="000000"/>
              <w:right w:val="single" w:sz="4" w:space="0" w:color="000000"/>
            </w:tcBorders>
          </w:tcPr>
          <w:p w14:paraId="264DC320" w14:textId="77777777" w:rsidR="00370B74" w:rsidRPr="00D008A1" w:rsidRDefault="00370B74" w:rsidP="00A55BCC">
            <w:pPr>
              <w:jc w:val="both"/>
              <w:rPr>
                <w:rFonts w:ascii="Garamond" w:hAnsi="Garamond" w:cs="Times New Roman"/>
                <w:b/>
                <w:sz w:val="20"/>
                <w:szCs w:val="24"/>
              </w:rPr>
            </w:pPr>
            <w:r w:rsidRPr="00D008A1">
              <w:rPr>
                <w:rFonts w:ascii="Garamond" w:hAnsi="Garamond" w:cs="Times New Roman"/>
                <w:b/>
                <w:sz w:val="20"/>
                <w:szCs w:val="24"/>
              </w:rPr>
              <w:t>35</w:t>
            </w:r>
          </w:p>
        </w:tc>
      </w:tr>
    </w:tbl>
    <w:p w14:paraId="033C6A42" w14:textId="2847E85B"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FD5491" w:rsidRPr="00FD5491" w14:paraId="7E72AE43" w14:textId="77777777" w:rsidTr="00FD5491">
        <w:tc>
          <w:tcPr>
            <w:tcW w:w="9350" w:type="dxa"/>
            <w:shd w:val="clear" w:color="auto" w:fill="BDD6EE" w:themeFill="accent1" w:themeFillTint="66"/>
          </w:tcPr>
          <w:p w14:paraId="435DBEEF" w14:textId="1309382D" w:rsidR="00FD5491" w:rsidRPr="00FD5491" w:rsidRDefault="00FD5491" w:rsidP="00370B74">
            <w:pPr>
              <w:jc w:val="both"/>
              <w:rPr>
                <w:rFonts w:ascii="Garamond" w:hAnsi="Garamond" w:cs="Times New Roman"/>
                <w:b/>
                <w:bCs/>
                <w:szCs w:val="24"/>
              </w:rPr>
            </w:pPr>
            <w:r w:rsidRPr="00FD5491">
              <w:rPr>
                <w:rFonts w:ascii="Garamond" w:hAnsi="Garamond"/>
                <w:b/>
                <w:bCs/>
              </w:rPr>
              <w:t>D. Integriteti (40 pikë)</w:t>
            </w:r>
          </w:p>
        </w:tc>
      </w:tr>
    </w:tbl>
    <w:p w14:paraId="69A9AF8A" w14:textId="2DC04216" w:rsidR="00FD5491" w:rsidRDefault="00FD5491" w:rsidP="00370B74">
      <w:pPr>
        <w:spacing w:after="0" w:line="240" w:lineRule="auto"/>
        <w:ind w:firstLine="284"/>
        <w:jc w:val="both"/>
        <w:rPr>
          <w:rFonts w:ascii="Garamond" w:hAnsi="Garamond" w:cs="Times New Roman"/>
          <w:sz w:val="24"/>
          <w:szCs w:val="24"/>
          <w:lang w:val="sq-AL"/>
        </w:rPr>
      </w:pPr>
    </w:p>
    <w:p w14:paraId="439A2F83" w14:textId="51F53962" w:rsidR="00370B74" w:rsidRPr="00D008A1" w:rsidRDefault="00056F73" w:rsidP="00056F73">
      <w:pPr>
        <w:pStyle w:val="TEKSTIIIII"/>
        <w:rPr>
          <w:b/>
        </w:rPr>
      </w:pPr>
      <w:r w:rsidRPr="00D008A1">
        <w:rPr>
          <w:b/>
        </w:rPr>
        <w:t xml:space="preserve">b) </w:t>
      </w:r>
      <w:r w:rsidR="00370B74" w:rsidRPr="00D008A1">
        <w:rPr>
          <w:b/>
        </w:rPr>
        <w:t>Imuniteti nga çdo ndikim apo presion i jashtëm, nderi dhe dinjiteti (40 pikë)</w:t>
      </w:r>
    </w:p>
    <w:p w14:paraId="43B40F33" w14:textId="3CE14C6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Për të vlerësuar këtë tregues, vlerësuesi përqendrohet në vendimet përfundimtare për masat disiplinore brenda periudhës së vlerësimit, në rezultatet e ankesave dhe verifikimin e tyre, </w:t>
      </w:r>
      <w:r w:rsidRPr="00D008A1">
        <w:rPr>
          <w:rFonts w:ascii="Garamond" w:hAnsi="Garamond"/>
          <w:sz w:val="24"/>
          <w:szCs w:val="24"/>
          <w:lang w:val="sq-AL"/>
        </w:rPr>
        <w:t>dosjet e shortuara, aktet e përzgjedhura</w:t>
      </w:r>
      <w:r w:rsidR="00E35BF8">
        <w:rPr>
          <w:rFonts w:ascii="Garamond" w:hAnsi="Garamond"/>
          <w:sz w:val="24"/>
          <w:szCs w:val="24"/>
          <w:lang w:val="sq-AL"/>
        </w:rPr>
        <w:t>,</w:t>
      </w:r>
      <w:r w:rsidRPr="00D008A1">
        <w:rPr>
          <w:rFonts w:ascii="Garamond" w:hAnsi="Garamond"/>
          <w:bCs/>
          <w:sz w:val="24"/>
          <w:szCs w:val="24"/>
          <w:lang w:val="sq-AL"/>
        </w:rPr>
        <w:t xml:space="preserve"> </w:t>
      </w:r>
      <w:r w:rsidRPr="00D008A1">
        <w:rPr>
          <w:rFonts w:ascii="Garamond" w:hAnsi="Garamond"/>
          <w:sz w:val="24"/>
          <w:szCs w:val="24"/>
          <w:lang w:val="sq-AL"/>
        </w:rPr>
        <w:t xml:space="preserve">si dhe në formularin e vetëvlerësimit të </w:t>
      </w:r>
      <w:r w:rsidRPr="00D008A1">
        <w:rPr>
          <w:rFonts w:ascii="Garamond" w:hAnsi="Garamond"/>
          <w:bCs/>
          <w:sz w:val="24"/>
          <w:szCs w:val="24"/>
          <w:lang w:val="sq-AL"/>
        </w:rPr>
        <w:t>prokurorit,</w:t>
      </w:r>
      <w:r w:rsidR="003B19FF" w:rsidRPr="00D008A1">
        <w:rPr>
          <w:rFonts w:ascii="Garamond" w:hAnsi="Garamond"/>
          <w:bCs/>
          <w:sz w:val="24"/>
          <w:szCs w:val="24"/>
          <w:lang w:val="sq-AL"/>
        </w:rPr>
        <w:t xml:space="preserve"> </w:t>
      </w:r>
      <w:r w:rsidRPr="00D008A1">
        <w:rPr>
          <w:rFonts w:ascii="Garamond" w:hAnsi="Garamond" w:cs="Times New Roman"/>
          <w:sz w:val="24"/>
          <w:szCs w:val="24"/>
          <w:lang w:val="sq-AL"/>
        </w:rPr>
        <w:t xml:space="preserve">dhe në të dhënat e raporteve të Inspektoratit të Lartë të Deklarimit dhe Kontrollit të Pasurive dhe Konfliktit të Interesave. </w:t>
      </w:r>
      <w:r w:rsidRPr="00D008A1">
        <w:rPr>
          <w:rFonts w:ascii="Garamond" w:hAnsi="Garamond" w:cs="Times New Roman"/>
          <w:b/>
          <w:sz w:val="24"/>
          <w:szCs w:val="24"/>
          <w:lang w:val="sq-AL"/>
        </w:rPr>
        <w:t>Të dhënat e dala nga burimet e vlerësimit do të analizohen në mënyrë objektive, duke shmangur qëndrimin subjektiv të vlerësuesit apo anëtarit të Këshillit, të krijuar mbi bazën e njohjeve personale me prokurorin.</w:t>
      </w:r>
      <w:r w:rsidR="003B19FF" w:rsidRPr="00D008A1">
        <w:rPr>
          <w:rFonts w:ascii="Garamond" w:hAnsi="Garamond" w:cs="Times New Roman"/>
          <w:sz w:val="24"/>
          <w:szCs w:val="24"/>
          <w:lang w:val="sq-AL"/>
        </w:rPr>
        <w:t xml:space="preserve"> </w:t>
      </w:r>
    </w:p>
    <w:p w14:paraId="6DB7F1F7" w14:textId="77777777" w:rsidR="00370B74" w:rsidRPr="00D008A1" w:rsidRDefault="00370B74" w:rsidP="00370B74">
      <w:pPr>
        <w:spacing w:after="0" w:line="240" w:lineRule="auto"/>
        <w:ind w:firstLine="284"/>
        <w:jc w:val="both"/>
        <w:rPr>
          <w:rFonts w:ascii="Garamond" w:hAnsi="Garamond" w:cs="Times New Roman"/>
          <w:b/>
          <w:bCs/>
          <w:color w:val="000000" w:themeColor="text1"/>
          <w:sz w:val="24"/>
          <w:szCs w:val="24"/>
          <w:lang w:val="sq-AL"/>
        </w:rPr>
      </w:pPr>
      <w:r w:rsidRPr="00D008A1">
        <w:rPr>
          <w:rFonts w:ascii="Garamond" w:hAnsi="Garamond" w:cs="Times New Roman"/>
          <w:bCs/>
          <w:color w:val="000000" w:themeColor="text1"/>
          <w:sz w:val="24"/>
          <w:szCs w:val="24"/>
          <w:lang w:val="sq-AL"/>
        </w:rPr>
        <w:t>Vler</w:t>
      </w:r>
      <w:r w:rsidRPr="00D008A1">
        <w:rPr>
          <w:rFonts w:ascii="Garamond" w:hAnsi="Garamond" w:cs="Times New Roman"/>
          <w:color w:val="000000" w:themeColor="text1"/>
          <w:sz w:val="24"/>
          <w:szCs w:val="24"/>
          <w:lang w:val="sq-AL"/>
        </w:rPr>
        <w:t>ësimi do të bazohet në elementet e mëposhtëm</w:t>
      </w:r>
      <w:r w:rsidRPr="00D008A1">
        <w:rPr>
          <w:rFonts w:ascii="Garamond" w:hAnsi="Garamond" w:cs="Times New Roman"/>
          <w:bCs/>
          <w:color w:val="000000" w:themeColor="text1"/>
          <w:sz w:val="24"/>
          <w:szCs w:val="24"/>
          <w:lang w:val="sq-AL"/>
        </w:rPr>
        <w:t xml:space="preserve">: </w:t>
      </w:r>
    </w:p>
    <w:p w14:paraId="44CA73C9" w14:textId="629CBD5B" w:rsidR="00370B74" w:rsidRPr="00D008A1" w:rsidRDefault="00056F73" w:rsidP="00056F73">
      <w:pPr>
        <w:pStyle w:val="TEKSTIIIII"/>
      </w:pPr>
      <w:r w:rsidRPr="00D008A1">
        <w:t xml:space="preserve">- </w:t>
      </w:r>
      <w:r w:rsidR="00370B74" w:rsidRPr="00D008A1">
        <w:t>Shmangia e lidhjeve të papërshtatshme ose shmangien e sjelljeve, që bëjnë të duket sikur ka lidhje të tilla të papërshtatshme;</w:t>
      </w:r>
      <w:r w:rsidR="003B19FF" w:rsidRPr="00D008A1">
        <w:t xml:space="preserve"> </w:t>
      </w:r>
    </w:p>
    <w:p w14:paraId="25C8C4F5" w14:textId="3179EEF0" w:rsidR="00370B74" w:rsidRPr="00D008A1" w:rsidRDefault="00056F73" w:rsidP="00056F73">
      <w:pPr>
        <w:pStyle w:val="TEKSTIIIII"/>
      </w:pPr>
      <w:r w:rsidRPr="00D008A1">
        <w:t xml:space="preserve">- </w:t>
      </w:r>
      <w:r w:rsidR="00370B74" w:rsidRPr="00D008A1">
        <w:t xml:space="preserve">Ushtrimi i detyrës me nder dhe dinjitet, në mënyrë që të përmbushë pritshmërinë e publikut; </w:t>
      </w:r>
    </w:p>
    <w:p w14:paraId="2238A3CD" w14:textId="26481700" w:rsidR="00370B74" w:rsidRPr="00D008A1" w:rsidRDefault="00056F73" w:rsidP="00056F73">
      <w:pPr>
        <w:pStyle w:val="TEKSTIIIII"/>
      </w:pPr>
      <w:r w:rsidRPr="00D008A1">
        <w:t xml:space="preserve">- </w:t>
      </w:r>
      <w:r w:rsidR="00370B74" w:rsidRPr="00D008A1">
        <w:t xml:space="preserve">Shmangia e çdo paragjykimi që mund të jetë i dëmshëm ose mund të konsiderohet si i dëmshëm për kryerjen e detyrave të caktuara; </w:t>
      </w:r>
    </w:p>
    <w:p w14:paraId="71F0BD2C" w14:textId="7D474047" w:rsidR="00370B74" w:rsidRPr="00D008A1" w:rsidRDefault="00056F73" w:rsidP="00056F73">
      <w:pPr>
        <w:pStyle w:val="TEKSTIIIII"/>
      </w:pPr>
      <w:r w:rsidRPr="00D008A1">
        <w:rPr>
          <w:rFonts w:eastAsia="Calibri"/>
        </w:rPr>
        <w:t xml:space="preserve">- </w:t>
      </w:r>
      <w:r w:rsidR="00370B74" w:rsidRPr="00D008A1">
        <w:rPr>
          <w:rFonts w:eastAsia="Calibri"/>
        </w:rPr>
        <w:t>Vet</w:t>
      </w:r>
      <w:r w:rsidR="00370B74" w:rsidRPr="00D008A1">
        <w:t>ëdija e prokurorit se sjellja profesionale, jeta private dhe sjellja në shoqëri kanë ndikim në imazhin e drejtësisë dhe besimit të publikut;</w:t>
      </w:r>
      <w:r w:rsidR="00370B74" w:rsidRPr="00D008A1">
        <w:rPr>
          <w:rFonts w:eastAsia="Calibri"/>
        </w:rPr>
        <w:t xml:space="preserve"> </w:t>
      </w:r>
    </w:p>
    <w:p w14:paraId="3B9628B0" w14:textId="1F6B9531" w:rsidR="00370B74" w:rsidRPr="00D008A1" w:rsidRDefault="00056F73" w:rsidP="00056F73">
      <w:pPr>
        <w:pStyle w:val="TEKSTIIIII"/>
      </w:pPr>
      <w:r w:rsidRPr="00D008A1">
        <w:rPr>
          <w:rFonts w:eastAsia="Calibri"/>
        </w:rPr>
        <w:t xml:space="preserve">- </w:t>
      </w:r>
      <w:r w:rsidR="00370B74" w:rsidRPr="00D008A1">
        <w:rPr>
          <w:rFonts w:eastAsia="Calibri"/>
        </w:rPr>
        <w:t>P</w:t>
      </w:r>
      <w:r w:rsidR="00370B74" w:rsidRPr="00D008A1">
        <w:t xml:space="preserve">ërcjellja e vlerave personale dhe profesionale, duke shfaqur cilësitë personale, që i bëjnë të konsiderohen si shembuj të mirë për të tjerët; </w:t>
      </w:r>
    </w:p>
    <w:p w14:paraId="0AA3AA67" w14:textId="2038002E" w:rsidR="00370B74" w:rsidRPr="00D008A1" w:rsidRDefault="00056F73" w:rsidP="00056F73">
      <w:pPr>
        <w:pStyle w:val="TEKSTIIIII"/>
        <w:rPr>
          <w:rFonts w:eastAsia="Calibri"/>
        </w:rPr>
      </w:pPr>
      <w:r w:rsidRPr="00D008A1">
        <w:rPr>
          <w:rFonts w:eastAsia="Calibri"/>
        </w:rPr>
        <w:t xml:space="preserve">- </w:t>
      </w:r>
      <w:r w:rsidR="00370B74" w:rsidRPr="00D008A1">
        <w:rPr>
          <w:rFonts w:eastAsia="Calibri"/>
        </w:rPr>
        <w:t>Shmangia e sjelljeve q</w:t>
      </w:r>
      <w:r w:rsidR="00370B74" w:rsidRPr="00D008A1">
        <w:t xml:space="preserve">ë tregojnë mungesë respekti për dinjitetin e individëve; </w:t>
      </w:r>
    </w:p>
    <w:p w14:paraId="43CCE951" w14:textId="4047DEB8" w:rsidR="00370B74" w:rsidRPr="00D008A1" w:rsidRDefault="00056F73" w:rsidP="00056F73">
      <w:pPr>
        <w:pStyle w:val="TEKSTIIIII"/>
        <w:rPr>
          <w:rFonts w:eastAsia="Calibri"/>
        </w:rPr>
      </w:pPr>
      <w:r w:rsidRPr="00D008A1">
        <w:rPr>
          <w:rFonts w:eastAsia="Calibri"/>
        </w:rPr>
        <w:t xml:space="preserve">- </w:t>
      </w:r>
      <w:r w:rsidR="00370B74" w:rsidRPr="00D008A1">
        <w:rPr>
          <w:rFonts w:eastAsia="Calibri"/>
        </w:rPr>
        <w:t>Keqpërdorimi i orarit të pun</w:t>
      </w:r>
      <w:r w:rsidR="00370B74" w:rsidRPr="00D008A1">
        <w:t xml:space="preserve">ës, personelit dhe burimeve të institucionit, për qëllime private; </w:t>
      </w:r>
    </w:p>
    <w:p w14:paraId="271F8F3C" w14:textId="5CD70782" w:rsidR="00370B74" w:rsidRPr="00D008A1" w:rsidRDefault="00056F73" w:rsidP="00056F73">
      <w:pPr>
        <w:pStyle w:val="TEKSTIIIII"/>
        <w:rPr>
          <w:rFonts w:eastAsia="Calibri"/>
        </w:rPr>
      </w:pPr>
      <w:r w:rsidRPr="00D008A1">
        <w:rPr>
          <w:rFonts w:eastAsia="Calibri"/>
        </w:rPr>
        <w:t xml:space="preserve">- </w:t>
      </w:r>
      <w:r w:rsidR="00370B74" w:rsidRPr="00D008A1">
        <w:rPr>
          <w:rFonts w:eastAsia="Calibri"/>
        </w:rPr>
        <w:t xml:space="preserve">Çdo sjellje apo veprimtari tjetër, që cenon </w:t>
      </w:r>
      <w:r w:rsidR="00370B74" w:rsidRPr="00D008A1">
        <w:t>apo rrezikon të cenojë imazhin dhe figurën publike të prokurorit, të Këshillit dhe të sistemit të drejtësisë</w:t>
      </w:r>
      <w:r w:rsidR="00370B74" w:rsidRPr="00D008A1">
        <w:rPr>
          <w:rFonts w:eastAsia="Calibri"/>
        </w:rPr>
        <w:t>.</w:t>
      </w:r>
      <w:r w:rsidR="00370B74" w:rsidRPr="00D008A1" w:rsidDel="00EA0538">
        <w:t xml:space="preserve"> </w:t>
      </w:r>
    </w:p>
    <w:p w14:paraId="00C6BD3A" w14:textId="0B39E9EF"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w:t>
      </w:r>
      <w:r w:rsidR="003B19FF" w:rsidRPr="00D008A1">
        <w:rPr>
          <w:rFonts w:ascii="Garamond" w:hAnsi="Garamond" w:cs="Times New Roman"/>
          <w:sz w:val="24"/>
          <w:szCs w:val="24"/>
          <w:lang w:val="sq-AL"/>
        </w:rPr>
        <w:t xml:space="preserve"> </w:t>
      </w:r>
    </w:p>
    <w:p w14:paraId="63561809" w14:textId="0C5CC7AB" w:rsidR="00370B74" w:rsidRPr="00E11077" w:rsidRDefault="00370B74" w:rsidP="00370B74">
      <w:pPr>
        <w:spacing w:after="0" w:line="240" w:lineRule="auto"/>
        <w:ind w:firstLine="284"/>
        <w:jc w:val="both"/>
        <w:rPr>
          <w:rFonts w:ascii="Garamond" w:hAnsi="Garamond" w:cs="Times New Roman"/>
          <w:bCs/>
          <w:sz w:val="24"/>
          <w:szCs w:val="24"/>
          <w:lang w:val="sq-AL"/>
        </w:rPr>
      </w:pPr>
      <w:r w:rsidRPr="00E11077">
        <w:rPr>
          <w:rFonts w:ascii="Garamond" w:hAnsi="Garamond" w:cs="Times New Roman"/>
          <w:bCs/>
          <w:sz w:val="24"/>
          <w:szCs w:val="24"/>
          <w:lang w:val="sq-AL"/>
        </w:rPr>
        <w:t>a) nëse ka informacione mjaftueshëm të besueshme se prokurorit i mungon integriteti, Këshilli do të caktojë minimumin e pikëve të mundshme</w:t>
      </w:r>
      <w:r w:rsidR="00757CB5">
        <w:rPr>
          <w:rFonts w:ascii="Garamond" w:hAnsi="Garamond" w:cs="Times New Roman"/>
          <w:bCs/>
          <w:sz w:val="24"/>
          <w:szCs w:val="24"/>
          <w:lang w:val="sq-AL"/>
        </w:rPr>
        <w:t>;</w:t>
      </w:r>
    </w:p>
    <w:p w14:paraId="78E4F36C"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E11077">
        <w:rPr>
          <w:rFonts w:ascii="Garamond" w:hAnsi="Garamond" w:cs="Times New Roman"/>
          <w:bCs/>
          <w:sz w:val="24"/>
          <w:szCs w:val="24"/>
          <w:lang w:val="sq-AL"/>
        </w:rPr>
        <w:t>b) nëse nuk ka informacione në dispozicion që tregojnë se prokurorit i mungon integriteti, konkluzioni</w:t>
      </w:r>
      <w:r w:rsidRPr="00D008A1">
        <w:rPr>
          <w:rFonts w:ascii="Garamond" w:hAnsi="Garamond" w:cs="Times New Roman"/>
          <w:sz w:val="24"/>
          <w:szCs w:val="24"/>
          <w:lang w:val="sq-AL"/>
        </w:rPr>
        <w:t xml:space="preserve"> duhet të jetë në favor të prokurorit dhe Këshilli do të caktojë maksimumin e pikëve të mundshme. </w:t>
      </w:r>
    </w:p>
    <w:p w14:paraId="025B7FF5"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0"/>
        <w:tblW w:w="5000" w:type="pct"/>
        <w:tblInd w:w="0" w:type="dxa"/>
        <w:tblCellMar>
          <w:top w:w="10" w:type="dxa"/>
          <w:left w:w="107" w:type="dxa"/>
          <w:right w:w="56" w:type="dxa"/>
        </w:tblCellMar>
        <w:tblLook w:val="04A0" w:firstRow="1" w:lastRow="0" w:firstColumn="1" w:lastColumn="0" w:noHBand="0" w:noVBand="1"/>
      </w:tblPr>
      <w:tblGrid>
        <w:gridCol w:w="4888"/>
        <w:gridCol w:w="4462"/>
      </w:tblGrid>
      <w:tr w:rsidR="00370B74" w:rsidRPr="00D008A1" w14:paraId="3436C051" w14:textId="77777777" w:rsidTr="005D2F2A">
        <w:trPr>
          <w:trHeight w:val="20"/>
        </w:trPr>
        <w:tc>
          <w:tcPr>
            <w:tcW w:w="261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0B488817" w14:textId="1A6822A5" w:rsidR="00370B74" w:rsidRPr="00D008A1" w:rsidRDefault="00370B74" w:rsidP="00757CB5">
            <w:pPr>
              <w:jc w:val="both"/>
              <w:rPr>
                <w:rFonts w:ascii="Garamond" w:hAnsi="Garamond" w:cs="Times New Roman"/>
                <w:sz w:val="20"/>
                <w:szCs w:val="24"/>
              </w:rPr>
            </w:pPr>
            <w:r w:rsidRPr="00D008A1">
              <w:rPr>
                <w:rFonts w:ascii="Garamond" w:hAnsi="Garamond" w:cs="Times New Roman"/>
                <w:b/>
                <w:sz w:val="20"/>
                <w:szCs w:val="24"/>
              </w:rPr>
              <w:t>Shkalla e integritetit të prokurorit</w:t>
            </w:r>
            <w:r w:rsidR="003B19FF" w:rsidRPr="00D008A1">
              <w:rPr>
                <w:rFonts w:ascii="Garamond" w:hAnsi="Garamond" w:cs="Times New Roman"/>
                <w:b/>
                <w:sz w:val="20"/>
                <w:szCs w:val="24"/>
              </w:rPr>
              <w:t xml:space="preserve"> </w:t>
            </w:r>
          </w:p>
        </w:tc>
        <w:tc>
          <w:tcPr>
            <w:tcW w:w="238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789982AB" w14:textId="77777777" w:rsidR="00370B74" w:rsidRPr="00D008A1" w:rsidRDefault="00370B74" w:rsidP="00757CB5">
            <w:pPr>
              <w:jc w:val="center"/>
              <w:rPr>
                <w:rFonts w:ascii="Garamond" w:hAnsi="Garamond" w:cs="Times New Roman"/>
                <w:sz w:val="20"/>
                <w:szCs w:val="24"/>
              </w:rPr>
            </w:pPr>
            <w:r w:rsidRPr="00D008A1">
              <w:rPr>
                <w:rFonts w:ascii="Garamond" w:hAnsi="Garamond" w:cs="Times New Roman"/>
                <w:b/>
                <w:sz w:val="20"/>
                <w:szCs w:val="24"/>
              </w:rPr>
              <w:t>Nr. i pikëve</w:t>
            </w:r>
          </w:p>
        </w:tc>
      </w:tr>
      <w:tr w:rsidR="00370B74" w:rsidRPr="00D008A1" w14:paraId="769182E8" w14:textId="77777777" w:rsidTr="00FD6329">
        <w:trPr>
          <w:trHeight w:val="20"/>
        </w:trPr>
        <w:tc>
          <w:tcPr>
            <w:tcW w:w="2614" w:type="pct"/>
            <w:tcBorders>
              <w:top w:val="single" w:sz="4" w:space="0" w:color="000000"/>
              <w:left w:val="single" w:sz="4" w:space="0" w:color="000000"/>
              <w:bottom w:val="single" w:sz="4" w:space="0" w:color="000000"/>
              <w:right w:val="single" w:sz="4" w:space="0" w:color="000000"/>
            </w:tcBorders>
          </w:tcPr>
          <w:p w14:paraId="337CA4D7" w14:textId="77777777" w:rsidR="00370B74" w:rsidRPr="00D008A1" w:rsidRDefault="00370B74" w:rsidP="00757CB5">
            <w:pPr>
              <w:jc w:val="both"/>
              <w:rPr>
                <w:rFonts w:ascii="Garamond" w:hAnsi="Garamond" w:cs="Times New Roman"/>
                <w:sz w:val="20"/>
                <w:szCs w:val="24"/>
              </w:rPr>
            </w:pPr>
            <w:r w:rsidRPr="00D008A1">
              <w:rPr>
                <w:rFonts w:ascii="Garamond" w:hAnsi="Garamond" w:cs="Times New Roman"/>
                <w:sz w:val="20"/>
                <w:szCs w:val="24"/>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4FCC9589" w14:textId="77777777" w:rsidR="00370B74" w:rsidRPr="00D008A1" w:rsidRDefault="00370B74" w:rsidP="00757CB5">
            <w:pPr>
              <w:jc w:val="center"/>
              <w:rPr>
                <w:rFonts w:ascii="Garamond" w:hAnsi="Garamond" w:cs="Times New Roman"/>
                <w:b/>
                <w:sz w:val="20"/>
                <w:szCs w:val="24"/>
              </w:rPr>
            </w:pPr>
            <w:r w:rsidRPr="00D008A1">
              <w:rPr>
                <w:rFonts w:ascii="Garamond" w:hAnsi="Garamond" w:cs="Times New Roman"/>
                <w:b/>
                <w:sz w:val="20"/>
                <w:szCs w:val="24"/>
              </w:rPr>
              <w:t>0</w:t>
            </w:r>
          </w:p>
        </w:tc>
      </w:tr>
      <w:tr w:rsidR="00370B74" w:rsidRPr="00D008A1" w14:paraId="58D9A933" w14:textId="77777777" w:rsidTr="00FD6329">
        <w:trPr>
          <w:trHeight w:val="20"/>
        </w:trPr>
        <w:tc>
          <w:tcPr>
            <w:tcW w:w="2614" w:type="pct"/>
            <w:tcBorders>
              <w:top w:val="single" w:sz="4" w:space="0" w:color="000000"/>
              <w:left w:val="single" w:sz="4" w:space="0" w:color="000000"/>
              <w:bottom w:val="single" w:sz="4" w:space="0" w:color="000000"/>
              <w:right w:val="single" w:sz="4" w:space="0" w:color="000000"/>
            </w:tcBorders>
          </w:tcPr>
          <w:p w14:paraId="4757EBD4" w14:textId="77777777" w:rsidR="00370B74" w:rsidRPr="00D008A1" w:rsidRDefault="00370B74" w:rsidP="00757CB5">
            <w:pPr>
              <w:jc w:val="both"/>
              <w:rPr>
                <w:rFonts w:ascii="Garamond" w:hAnsi="Garamond" w:cs="Times New Roman"/>
                <w:sz w:val="20"/>
                <w:szCs w:val="24"/>
              </w:rPr>
            </w:pPr>
            <w:r w:rsidRPr="00D008A1">
              <w:rPr>
                <w:rFonts w:ascii="Garamond" w:hAnsi="Garamond" w:cs="Times New Roman"/>
                <w:sz w:val="20"/>
                <w:szCs w:val="24"/>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12FEED13" w14:textId="77777777" w:rsidR="00370B74" w:rsidRPr="00D008A1" w:rsidRDefault="00370B74" w:rsidP="00757CB5">
            <w:pPr>
              <w:jc w:val="center"/>
              <w:rPr>
                <w:rFonts w:ascii="Garamond" w:hAnsi="Garamond" w:cs="Times New Roman"/>
                <w:b/>
                <w:sz w:val="20"/>
                <w:szCs w:val="24"/>
              </w:rPr>
            </w:pPr>
            <w:r w:rsidRPr="00D008A1">
              <w:rPr>
                <w:rFonts w:ascii="Garamond" w:hAnsi="Garamond" w:cs="Times New Roman"/>
                <w:b/>
                <w:sz w:val="20"/>
                <w:szCs w:val="24"/>
              </w:rPr>
              <w:t>40</w:t>
            </w:r>
          </w:p>
        </w:tc>
      </w:tr>
    </w:tbl>
    <w:p w14:paraId="313CE551" w14:textId="36E3A4ED"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757CB5" w14:paraId="3D28946D" w14:textId="77777777" w:rsidTr="00757CB5">
        <w:tc>
          <w:tcPr>
            <w:tcW w:w="9350" w:type="dxa"/>
            <w:shd w:val="clear" w:color="auto" w:fill="BDD6EE" w:themeFill="accent1" w:themeFillTint="66"/>
          </w:tcPr>
          <w:p w14:paraId="14452EFE" w14:textId="63F2B672" w:rsidR="00757CB5" w:rsidRDefault="00757CB5" w:rsidP="00370B74">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563AE6FF" w14:textId="2CBCA8BE" w:rsidR="00757CB5" w:rsidRDefault="00757CB5" w:rsidP="00370B74">
      <w:pPr>
        <w:spacing w:after="0" w:line="240" w:lineRule="auto"/>
        <w:ind w:firstLine="284"/>
        <w:jc w:val="both"/>
        <w:rPr>
          <w:rFonts w:ascii="Garamond" w:hAnsi="Garamond" w:cs="Times New Roman"/>
          <w:sz w:val="24"/>
          <w:szCs w:val="24"/>
          <w:lang w:val="sq-AL"/>
        </w:rPr>
      </w:pPr>
    </w:p>
    <w:p w14:paraId="7B733771" w14:textId="6C438E21"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Në lidhje me kët</w:t>
      </w:r>
      <w:r w:rsidR="00757CB5">
        <w:rPr>
          <w:rFonts w:ascii="Garamond" w:hAnsi="Garamond" w:cs="Times New Roman"/>
          <w:sz w:val="24"/>
          <w:szCs w:val="24"/>
          <w:lang w:val="sq-AL"/>
        </w:rPr>
        <w:t>ë</w:t>
      </w:r>
      <w:r w:rsidRPr="00D008A1">
        <w:rPr>
          <w:rFonts w:ascii="Garamond" w:hAnsi="Garamond" w:cs="Times New Roman"/>
          <w:sz w:val="24"/>
          <w:szCs w:val="24"/>
          <w:lang w:val="sq-AL"/>
        </w:rPr>
        <w:t xml:space="preserve"> parim, </w:t>
      </w:r>
      <w:bookmarkStart w:id="41" w:name="_Hlk70705541"/>
      <w:r w:rsidRPr="00D008A1">
        <w:rPr>
          <w:rFonts w:ascii="Garamond" w:hAnsi="Garamond" w:cs="Times New Roman"/>
          <w:sz w:val="24"/>
          <w:szCs w:val="24"/>
          <w:lang w:val="sq-AL"/>
        </w:rPr>
        <w:t xml:space="preserve">paanësia e </w:t>
      </w:r>
      <w:r w:rsidRPr="00D008A1">
        <w:rPr>
          <w:rFonts w:ascii="Garamond" w:hAnsi="Garamond" w:cs="Times New Roman"/>
          <w:bCs/>
          <w:sz w:val="24"/>
          <w:szCs w:val="24"/>
          <w:lang w:val="sq-AL"/>
        </w:rPr>
        <w:t xml:space="preserve">prokurorit në </w:t>
      </w:r>
      <w:r w:rsidRPr="00D008A1">
        <w:rPr>
          <w:rFonts w:ascii="Garamond" w:hAnsi="Garamond" w:cs="Times New Roman"/>
          <w:sz w:val="24"/>
          <w:szCs w:val="24"/>
          <w:lang w:val="sq-AL"/>
        </w:rPr>
        <w:t>nënkupton mungesë paragjykimi në favor</w:t>
      </w:r>
      <w:r w:rsidR="00A5017F">
        <w:rPr>
          <w:rFonts w:ascii="Garamond" w:hAnsi="Garamond" w:cs="Times New Roman"/>
          <w:sz w:val="24"/>
          <w:szCs w:val="24"/>
          <w:lang w:val="sq-AL"/>
        </w:rPr>
        <w:t>,</w:t>
      </w:r>
      <w:r w:rsidRPr="00D008A1">
        <w:rPr>
          <w:rFonts w:ascii="Garamond" w:hAnsi="Garamond" w:cs="Times New Roman"/>
          <w:sz w:val="24"/>
          <w:szCs w:val="24"/>
          <w:lang w:val="sq-AL"/>
        </w:rPr>
        <w:t xml:space="preserve"> ose kundër prokurorëve, grupeve të veçanta</w:t>
      </w:r>
      <w:r w:rsidR="00A5017F">
        <w:rPr>
          <w:rFonts w:ascii="Garamond" w:hAnsi="Garamond" w:cs="Times New Roman"/>
          <w:sz w:val="24"/>
          <w:szCs w:val="24"/>
          <w:lang w:val="sq-AL"/>
        </w:rPr>
        <w:t>,</w:t>
      </w:r>
      <w:r w:rsidRPr="00D008A1">
        <w:rPr>
          <w:rFonts w:ascii="Garamond" w:hAnsi="Garamond" w:cs="Times New Roman"/>
          <w:sz w:val="24"/>
          <w:szCs w:val="24"/>
          <w:lang w:val="sq-AL"/>
        </w:rPr>
        <w:t xml:space="preserve"> apo çështjeve për trajtim. Këshilli do të vlerësojë këtu imunitetin ndaj çdo ndikimi ose presioni të jashtëm, aftësinë e </w:t>
      </w:r>
      <w:r w:rsidRPr="00D008A1">
        <w:rPr>
          <w:rFonts w:ascii="Garamond" w:hAnsi="Garamond" w:cs="Times New Roman"/>
          <w:bCs/>
          <w:sz w:val="24"/>
          <w:szCs w:val="24"/>
          <w:lang w:val="sq-AL"/>
        </w:rPr>
        <w:t xml:space="preserve">prokurorit </w:t>
      </w:r>
      <w:r w:rsidRPr="00D008A1">
        <w:rPr>
          <w:rFonts w:ascii="Garamond" w:hAnsi="Garamond" w:cs="Times New Roman"/>
          <w:sz w:val="24"/>
          <w:szCs w:val="24"/>
          <w:lang w:val="sq-AL"/>
        </w:rPr>
        <w:t xml:space="preserve">për të shmangur një konflikt të mundshëm interesi, që ndikon ose mund të krijojë dyshime për paanësinë e tij, si dhe respektimin e </w:t>
      </w:r>
      <w:r w:rsidRPr="00D008A1">
        <w:rPr>
          <w:rFonts w:ascii="Garamond" w:hAnsi="Garamond" w:cs="Times New Roman"/>
          <w:sz w:val="24"/>
          <w:szCs w:val="24"/>
          <w:lang w:val="sq-AL"/>
        </w:rPr>
        <w:lastRenderedPageBreak/>
        <w:t xml:space="preserve">çështjeve të grupeve në nevojë, duke përfshirë edhe çështjet e barazisë gjinore dhe të pakicave. </w:t>
      </w:r>
      <w:bookmarkEnd w:id="41"/>
      <w:r w:rsidRPr="00D008A1">
        <w:rPr>
          <w:rFonts w:ascii="Garamond" w:hAnsi="Garamond" w:cs="Times New Roman"/>
          <w:sz w:val="24"/>
          <w:szCs w:val="24"/>
          <w:lang w:val="sq-AL"/>
        </w:rPr>
        <w:t>Prokurori duhet të jetë i drejtë dhe të duket si i tillë. Paraqitja dhe cilësia e drejtësisë janë thelbësore.</w:t>
      </w:r>
      <w:r w:rsidR="003B19FF" w:rsidRPr="00D008A1">
        <w:rPr>
          <w:rFonts w:ascii="Garamond" w:hAnsi="Garamond" w:cs="Times New Roman"/>
          <w:sz w:val="24"/>
          <w:szCs w:val="24"/>
          <w:lang w:val="sq-AL"/>
        </w:rPr>
        <w:t xml:space="preserve"> </w:t>
      </w:r>
    </w:p>
    <w:p w14:paraId="6AC12588" w14:textId="76B07AD0" w:rsidR="00370B74" w:rsidRPr="00A5017F" w:rsidRDefault="00E72BAF" w:rsidP="00E72BAF">
      <w:pPr>
        <w:spacing w:after="0" w:line="240" w:lineRule="auto"/>
        <w:ind w:firstLine="284"/>
        <w:jc w:val="both"/>
        <w:rPr>
          <w:rFonts w:ascii="Garamond" w:hAnsi="Garamond"/>
          <w:b/>
          <w:sz w:val="24"/>
          <w:szCs w:val="24"/>
          <w:lang w:val="sq-AL"/>
        </w:rPr>
      </w:pPr>
      <w:r w:rsidRPr="00A5017F">
        <w:rPr>
          <w:rFonts w:ascii="Garamond" w:hAnsi="Garamond"/>
          <w:b/>
          <w:sz w:val="24"/>
          <w:szCs w:val="24"/>
          <w:lang w:val="sq-AL"/>
        </w:rPr>
        <w:t xml:space="preserve">c) </w:t>
      </w:r>
      <w:r w:rsidR="00370B74" w:rsidRPr="00A5017F">
        <w:rPr>
          <w:rFonts w:ascii="Garamond" w:hAnsi="Garamond"/>
          <w:b/>
          <w:sz w:val="24"/>
          <w:szCs w:val="24"/>
          <w:lang w:val="sq-AL"/>
        </w:rPr>
        <w:t xml:space="preserve">Përdorimi ose “jo” i gjuhës diskriminuese (25 pikë) </w:t>
      </w:r>
    </w:p>
    <w:p w14:paraId="6F372120" w14:textId="1E3CAA2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kriter, shërbejnë masat disiplinore brenda periudhës së vlerësimit (nëse ka), rezultatet e ankesave dhe verifikimi i tyre, </w:t>
      </w:r>
      <w:r w:rsidRPr="00D008A1">
        <w:rPr>
          <w:rFonts w:ascii="Garamond" w:hAnsi="Garamond"/>
          <w:sz w:val="24"/>
          <w:szCs w:val="24"/>
          <w:lang w:val="sq-AL"/>
        </w:rPr>
        <w:t>dosjet e shortuara, aktet e përzgjedhura</w:t>
      </w:r>
      <w:r w:rsidR="00E35BF8">
        <w:rPr>
          <w:rFonts w:ascii="Garamond" w:hAnsi="Garamond"/>
          <w:sz w:val="24"/>
          <w:szCs w:val="24"/>
          <w:lang w:val="sq-AL"/>
        </w:rPr>
        <w:t>,</w:t>
      </w:r>
      <w:r w:rsidRPr="00D008A1">
        <w:rPr>
          <w:rFonts w:ascii="Garamond" w:hAnsi="Garamond"/>
          <w:bCs/>
          <w:sz w:val="24"/>
          <w:szCs w:val="24"/>
          <w:lang w:val="sq-AL"/>
        </w:rPr>
        <w:t xml:space="preserve"> </w:t>
      </w:r>
      <w:r w:rsidRPr="00D008A1">
        <w:rPr>
          <w:rFonts w:ascii="Garamond" w:hAnsi="Garamond"/>
          <w:sz w:val="24"/>
          <w:szCs w:val="24"/>
          <w:lang w:val="sq-AL"/>
        </w:rPr>
        <w:t xml:space="preserve">si dhe në formularin e vetëvlerësimit të </w:t>
      </w:r>
      <w:r w:rsidRPr="00D008A1">
        <w:rPr>
          <w:rFonts w:ascii="Garamond" w:hAnsi="Garamond"/>
          <w:bCs/>
          <w:sz w:val="24"/>
          <w:szCs w:val="24"/>
          <w:lang w:val="sq-AL"/>
        </w:rPr>
        <w:t>prokurorit</w:t>
      </w:r>
      <w:r w:rsidRPr="00D008A1">
        <w:rPr>
          <w:rFonts w:ascii="Garamond" w:hAnsi="Garamond" w:cs="Times New Roman"/>
          <w:sz w:val="24"/>
          <w:szCs w:val="24"/>
          <w:lang w:val="sq-AL"/>
        </w:rPr>
        <w:t xml:space="preserve">. </w:t>
      </w:r>
    </w:p>
    <w:p w14:paraId="30FEC768" w14:textId="73695F95"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Prokurorët duhet të jenë të vetëdijshëm dhe të shmangin përdorimin e gjuhës diskriminuese, si dhe çdo tendencë për paragjykime. Qëndrimet personale nuk duhet të ndërhyjnë në vendimmarrjen e prokurorit.</w:t>
      </w:r>
      <w:r w:rsidR="003B19FF" w:rsidRPr="00D008A1">
        <w:rPr>
          <w:rFonts w:ascii="Garamond" w:hAnsi="Garamond" w:cs="Times New Roman"/>
          <w:color w:val="000000" w:themeColor="text1"/>
          <w:sz w:val="24"/>
          <w:szCs w:val="24"/>
          <w:lang w:val="sq-AL"/>
        </w:rPr>
        <w:t xml:space="preserve"> </w:t>
      </w:r>
    </w:p>
    <w:p w14:paraId="3316E368" w14:textId="2A7004D0"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 xml:space="preserve">Vlerësimi i këtij treguesi do të bazohet në </w:t>
      </w:r>
      <w:r w:rsidR="008060D7">
        <w:rPr>
          <w:rFonts w:ascii="Garamond" w:hAnsi="Garamond" w:cs="Times New Roman"/>
          <w:color w:val="000000" w:themeColor="text1"/>
          <w:sz w:val="24"/>
          <w:szCs w:val="24"/>
          <w:lang w:val="sq-AL"/>
        </w:rPr>
        <w:t>elementet e mëposhtme</w:t>
      </w:r>
      <w:r w:rsidRPr="00D008A1">
        <w:rPr>
          <w:rFonts w:ascii="Garamond" w:hAnsi="Garamond" w:cs="Times New Roman"/>
          <w:color w:val="000000" w:themeColor="text1"/>
          <w:sz w:val="24"/>
          <w:szCs w:val="24"/>
          <w:lang w:val="sq-AL"/>
        </w:rPr>
        <w:t>:</w:t>
      </w:r>
    </w:p>
    <w:p w14:paraId="101ED3E4" w14:textId="413FEA2D" w:rsidR="00370B74" w:rsidRPr="00D008A1" w:rsidRDefault="00E72BAF" w:rsidP="00E72BAF">
      <w:pPr>
        <w:pStyle w:val="TEKSTIIIII"/>
      </w:pPr>
      <w:r w:rsidRPr="00D008A1">
        <w:t xml:space="preserve">- </w:t>
      </w:r>
      <w:r w:rsidR="00370B74" w:rsidRPr="00D008A1">
        <w:t>Respektimi i grupeve të cenueshme, të barazisë gjinore dhe i të drejtave të pakicave;</w:t>
      </w:r>
    </w:p>
    <w:p w14:paraId="09B393C5" w14:textId="6B3A93AB" w:rsidR="00370B74" w:rsidRPr="00D008A1" w:rsidRDefault="00E72BAF" w:rsidP="00E72BAF">
      <w:pPr>
        <w:pStyle w:val="TEKSTIIIII"/>
      </w:pPr>
      <w:r w:rsidRPr="00D008A1">
        <w:t xml:space="preserve">- </w:t>
      </w:r>
      <w:r w:rsidR="00370B74" w:rsidRPr="00D008A1">
        <w:t>Shmangia e përdorimit të gjuhës diskriminuese;</w:t>
      </w:r>
    </w:p>
    <w:p w14:paraId="49389A0C" w14:textId="22853478" w:rsidR="00370B74" w:rsidRPr="00D008A1" w:rsidRDefault="00E72BAF" w:rsidP="00E72BAF">
      <w:pPr>
        <w:pStyle w:val="TEKSTIIIII"/>
      </w:pPr>
      <w:r w:rsidRPr="00D008A1">
        <w:t xml:space="preserve">- </w:t>
      </w:r>
      <w:r w:rsidR="00370B74" w:rsidRPr="00D008A1">
        <w:t xml:space="preserve">Shmangia e çdo tendence për paragjykim; </w:t>
      </w:r>
    </w:p>
    <w:p w14:paraId="1B7AA204" w14:textId="65525CB7" w:rsidR="00370B74" w:rsidRDefault="00E72BAF" w:rsidP="00E72BAF">
      <w:pPr>
        <w:pStyle w:val="TEKSTIIIII"/>
      </w:pPr>
      <w:r w:rsidRPr="00D008A1">
        <w:t xml:space="preserve">- </w:t>
      </w:r>
      <w:r w:rsidR="00370B74" w:rsidRPr="00D008A1">
        <w:t>Shmangia e ndërhyrjes së mendimeve personale në vendimmarrjen e prokurorit.</w:t>
      </w:r>
    </w:p>
    <w:p w14:paraId="23BBB565" w14:textId="77777777" w:rsidR="001F57F4" w:rsidRPr="00D008A1" w:rsidRDefault="001F57F4" w:rsidP="00E72BAF">
      <w:pPr>
        <w:pStyle w:val="TEKSTIIIII"/>
      </w:pPr>
    </w:p>
    <w:tbl>
      <w:tblPr>
        <w:tblStyle w:val="TableGrid0"/>
        <w:tblW w:w="5000" w:type="pct"/>
        <w:jc w:val="center"/>
        <w:tblInd w:w="0" w:type="dxa"/>
        <w:tblCellMar>
          <w:top w:w="7" w:type="dxa"/>
          <w:left w:w="107" w:type="dxa"/>
          <w:right w:w="115" w:type="dxa"/>
        </w:tblCellMar>
        <w:tblLook w:val="04A0" w:firstRow="1" w:lastRow="0" w:firstColumn="1" w:lastColumn="0" w:noHBand="0" w:noVBand="1"/>
      </w:tblPr>
      <w:tblGrid>
        <w:gridCol w:w="5846"/>
        <w:gridCol w:w="3504"/>
      </w:tblGrid>
      <w:tr w:rsidR="00370B74" w:rsidRPr="00D008A1" w14:paraId="2ED54AAD" w14:textId="77777777" w:rsidTr="005D2F2A">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688E397"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b/>
                <w:sz w:val="20"/>
                <w:szCs w:val="24"/>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C901729"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Nr. i pikëve</w:t>
            </w:r>
          </w:p>
        </w:tc>
      </w:tr>
      <w:tr w:rsidR="00370B74" w:rsidRPr="00D008A1" w14:paraId="1D7BE385" w14:textId="77777777" w:rsidTr="00FD6329">
        <w:trPr>
          <w:trHeight w:val="20"/>
          <w:jc w:val="center"/>
        </w:trPr>
        <w:tc>
          <w:tcPr>
            <w:tcW w:w="3126" w:type="pct"/>
            <w:tcBorders>
              <w:top w:val="single" w:sz="4" w:space="0" w:color="000000"/>
              <w:left w:val="single" w:sz="4" w:space="0" w:color="000000"/>
              <w:bottom w:val="single" w:sz="4" w:space="0" w:color="000000"/>
              <w:right w:val="nil"/>
            </w:tcBorders>
          </w:tcPr>
          <w:p w14:paraId="479E8CF7"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sz w:val="20"/>
                <w:szCs w:val="24"/>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2892A976"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2</w:t>
            </w:r>
          </w:p>
        </w:tc>
      </w:tr>
      <w:tr w:rsidR="00370B74" w:rsidRPr="00D008A1" w14:paraId="62F2AC8F" w14:textId="77777777" w:rsidTr="00FD6329">
        <w:trPr>
          <w:trHeight w:val="20"/>
          <w:jc w:val="center"/>
        </w:trPr>
        <w:tc>
          <w:tcPr>
            <w:tcW w:w="3126" w:type="pct"/>
            <w:tcBorders>
              <w:top w:val="single" w:sz="4" w:space="0" w:color="000000"/>
              <w:left w:val="single" w:sz="4" w:space="0" w:color="000000"/>
              <w:bottom w:val="single" w:sz="4" w:space="0" w:color="000000"/>
              <w:right w:val="nil"/>
            </w:tcBorders>
          </w:tcPr>
          <w:p w14:paraId="34D41C04"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sz w:val="20"/>
                <w:szCs w:val="24"/>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48438FDB"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4</w:t>
            </w:r>
          </w:p>
        </w:tc>
      </w:tr>
      <w:tr w:rsidR="00370B74" w:rsidRPr="00D008A1" w14:paraId="161339EB" w14:textId="77777777" w:rsidTr="00FD6329">
        <w:trPr>
          <w:trHeight w:val="20"/>
          <w:jc w:val="center"/>
        </w:trPr>
        <w:tc>
          <w:tcPr>
            <w:tcW w:w="3126" w:type="pct"/>
            <w:tcBorders>
              <w:top w:val="single" w:sz="4" w:space="0" w:color="000000"/>
              <w:left w:val="single" w:sz="4" w:space="0" w:color="000000"/>
              <w:bottom w:val="single" w:sz="4" w:space="0" w:color="000000"/>
              <w:right w:val="nil"/>
            </w:tcBorders>
          </w:tcPr>
          <w:p w14:paraId="12D2C849"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sz w:val="20"/>
                <w:szCs w:val="24"/>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3B5A664C"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6</w:t>
            </w:r>
          </w:p>
        </w:tc>
      </w:tr>
      <w:tr w:rsidR="00370B74" w:rsidRPr="00D008A1" w14:paraId="67873D79" w14:textId="77777777" w:rsidTr="00FD6329">
        <w:trPr>
          <w:trHeight w:val="20"/>
          <w:jc w:val="center"/>
        </w:trPr>
        <w:tc>
          <w:tcPr>
            <w:tcW w:w="3126" w:type="pct"/>
            <w:tcBorders>
              <w:top w:val="single" w:sz="4" w:space="0" w:color="000000"/>
              <w:left w:val="single" w:sz="4" w:space="0" w:color="000000"/>
              <w:bottom w:val="single" w:sz="4" w:space="0" w:color="000000"/>
              <w:right w:val="nil"/>
            </w:tcBorders>
          </w:tcPr>
          <w:p w14:paraId="7AA1AAB5"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271EE6C1"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8</w:t>
            </w:r>
          </w:p>
        </w:tc>
      </w:tr>
      <w:tr w:rsidR="00370B74" w:rsidRPr="00D008A1" w14:paraId="5A168289" w14:textId="77777777" w:rsidTr="00FD6329">
        <w:trPr>
          <w:trHeight w:val="20"/>
          <w:jc w:val="center"/>
        </w:trPr>
        <w:tc>
          <w:tcPr>
            <w:tcW w:w="3126" w:type="pct"/>
            <w:tcBorders>
              <w:top w:val="single" w:sz="4" w:space="0" w:color="000000"/>
              <w:left w:val="single" w:sz="4" w:space="0" w:color="000000"/>
              <w:bottom w:val="single" w:sz="4" w:space="0" w:color="000000"/>
              <w:right w:val="nil"/>
            </w:tcBorders>
          </w:tcPr>
          <w:p w14:paraId="4A4E301C" w14:textId="77777777" w:rsidR="00370B74" w:rsidRPr="00D008A1" w:rsidRDefault="00370B74" w:rsidP="00E72BAF">
            <w:pPr>
              <w:jc w:val="both"/>
              <w:rPr>
                <w:rFonts w:ascii="Garamond" w:hAnsi="Garamond" w:cs="Times New Roman"/>
                <w:sz w:val="20"/>
                <w:szCs w:val="24"/>
              </w:rPr>
            </w:pPr>
            <w:r w:rsidRPr="00D008A1">
              <w:rPr>
                <w:rFonts w:ascii="Garamond" w:hAnsi="Garamond" w:cs="Times New Roman"/>
                <w:sz w:val="20"/>
                <w:szCs w:val="24"/>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34988441"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10</w:t>
            </w:r>
          </w:p>
        </w:tc>
      </w:tr>
    </w:tbl>
    <w:p w14:paraId="2C9AA234"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434D75F7" w14:textId="0F0B0B89" w:rsidR="00370B74" w:rsidRPr="001F57F4" w:rsidRDefault="00503AF5" w:rsidP="001F57F4">
      <w:pPr>
        <w:pStyle w:val="Heading1"/>
        <w:numPr>
          <w:ilvl w:val="0"/>
          <w:numId w:val="0"/>
        </w:numPr>
        <w:spacing w:line="240" w:lineRule="auto"/>
        <w:ind w:right="0" w:firstLine="288"/>
        <w:jc w:val="both"/>
        <w:rPr>
          <w:rFonts w:ascii="Garamond" w:hAnsi="Garamond"/>
          <w:b w:val="0"/>
          <w:bCs/>
        </w:rPr>
      </w:pPr>
      <w:r>
        <w:rPr>
          <w:rFonts w:ascii="Garamond" w:hAnsi="Garamond"/>
          <w:b w:val="0"/>
          <w:bCs/>
        </w:rPr>
        <w:t xml:space="preserve">10. </w:t>
      </w:r>
      <w:r w:rsidR="00370B74" w:rsidRPr="00144177">
        <w:rPr>
          <w:rFonts w:ascii="Garamond" w:hAnsi="Garamond"/>
          <w:b w:val="0"/>
          <w:bCs/>
        </w:rPr>
        <w:t>4. AFTËSIA</w:t>
      </w:r>
      <w:r w:rsidR="00370B74" w:rsidRPr="001F57F4">
        <w:rPr>
          <w:rFonts w:ascii="Garamond" w:hAnsi="Garamond"/>
          <w:b w:val="0"/>
          <w:bCs/>
        </w:rPr>
        <w:t xml:space="preserve"> PERSONALE DHE ANGAZHIMI PROFESIONAL (100 pikë) </w:t>
      </w:r>
    </w:p>
    <w:p w14:paraId="3293B77E"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Ky kriter vlerëson kapacitetin personal dhe angazhimin profesional të prokurorit, që detajohet në treguesit e mëposhtëm. </w:t>
      </w:r>
    </w:p>
    <w:p w14:paraId="75F39431" w14:textId="167B3001" w:rsidR="00370B74" w:rsidRDefault="003972A7" w:rsidP="003972A7">
      <w:pPr>
        <w:pStyle w:val="TEKSTIIIII"/>
        <w:rPr>
          <w:b/>
        </w:rPr>
      </w:pPr>
      <w:r w:rsidRPr="00503AF5">
        <w:rPr>
          <w:b/>
        </w:rPr>
        <w:t xml:space="preserve">6.1 </w:t>
      </w:r>
      <w:r w:rsidR="00370B74" w:rsidRPr="00503AF5">
        <w:rPr>
          <w:b/>
        </w:rPr>
        <w:t>A.</w:t>
      </w:r>
      <w:r w:rsidR="00370B74" w:rsidRPr="00503AF5">
        <w:rPr>
          <w:rFonts w:eastAsia="Arial"/>
          <w:b/>
        </w:rPr>
        <w:t xml:space="preserve"> </w:t>
      </w:r>
      <w:r w:rsidR="00370B74" w:rsidRPr="00503AF5">
        <w:rPr>
          <w:b/>
        </w:rPr>
        <w:t>Aftësia</w:t>
      </w:r>
      <w:r w:rsidR="00370B74" w:rsidRPr="00D008A1">
        <w:rPr>
          <w:b/>
        </w:rPr>
        <w:t xml:space="preserve"> e komunikimit (40 pikë) </w:t>
      </w:r>
    </w:p>
    <w:p w14:paraId="0EED5502" w14:textId="370BE364" w:rsidR="00047061" w:rsidRPr="00047061" w:rsidRDefault="00047061" w:rsidP="003972A7">
      <w:pPr>
        <w:pStyle w:val="TEKSTIIIII"/>
      </w:pPr>
      <w:bookmarkStart w:id="42" w:name="_GoBack"/>
      <w:r w:rsidRPr="00047061">
        <w:t>m)</w:t>
      </w:r>
    </w:p>
    <w:bookmarkEnd w:id="42"/>
    <w:p w14:paraId="50078683" w14:textId="6C11DE9F" w:rsidR="00370B74" w:rsidRPr="00D008A1" w:rsidRDefault="003972A7" w:rsidP="003972A7">
      <w:pPr>
        <w:pStyle w:val="TEKSTIIIII"/>
        <w:rPr>
          <w:b/>
        </w:rPr>
      </w:pPr>
      <w:r w:rsidRPr="00D008A1">
        <w:rPr>
          <w:b/>
        </w:rPr>
        <w:t xml:space="preserve">c) </w:t>
      </w:r>
      <w:r w:rsidR="00370B74" w:rsidRPr="00D008A1">
        <w:rPr>
          <w:b/>
        </w:rPr>
        <w:t xml:space="preserve">Komunikimi i qartë dhe transparent (25 pikë) </w:t>
      </w:r>
    </w:p>
    <w:p w14:paraId="2489A39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w:t>
      </w:r>
      <w:r w:rsidRPr="00D008A1">
        <w:rPr>
          <w:rFonts w:ascii="Garamond" w:hAnsi="Garamond"/>
          <w:sz w:val="24"/>
          <w:szCs w:val="24"/>
          <w:lang w:val="sq-AL"/>
        </w:rPr>
        <w:t xml:space="preserve">dosjet e shortuara, aktet e përzgjedhura, si dhe në formularin e vetëvlerësimit të </w:t>
      </w:r>
      <w:r w:rsidRPr="00D008A1">
        <w:rPr>
          <w:rFonts w:ascii="Garamond" w:hAnsi="Garamond"/>
          <w:bCs/>
          <w:sz w:val="24"/>
          <w:szCs w:val="24"/>
          <w:lang w:val="sq-AL"/>
        </w:rPr>
        <w:t>prokurorit, të dhënat statistikore</w:t>
      </w:r>
      <w:r w:rsidRPr="00D008A1">
        <w:rPr>
          <w:rFonts w:ascii="Garamond" w:hAnsi="Garamond" w:cs="Times New Roman"/>
          <w:sz w:val="24"/>
          <w:szCs w:val="24"/>
          <w:lang w:val="sq-AL"/>
        </w:rPr>
        <w:t xml:space="preserve">. </w:t>
      </w:r>
    </w:p>
    <w:p w14:paraId="4F551A90" w14:textId="7F91E632"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Vlerësimi i këtij treguesi do të bazohet në </w:t>
      </w:r>
      <w:r w:rsidR="008060D7">
        <w:rPr>
          <w:rFonts w:ascii="Garamond" w:hAnsi="Garamond" w:cs="Times New Roman"/>
          <w:sz w:val="24"/>
          <w:szCs w:val="24"/>
          <w:lang w:val="sq-AL"/>
        </w:rPr>
        <w:t>elementet e mëposhtme</w:t>
      </w:r>
      <w:r w:rsidRPr="00D008A1">
        <w:rPr>
          <w:rFonts w:ascii="Garamond" w:hAnsi="Garamond" w:cs="Times New Roman"/>
          <w:sz w:val="24"/>
          <w:szCs w:val="24"/>
          <w:lang w:val="sq-AL"/>
        </w:rPr>
        <w:t>:</w:t>
      </w:r>
    </w:p>
    <w:p w14:paraId="0EE8F031" w14:textId="7A3D41A6" w:rsidR="00370B74" w:rsidRPr="00D008A1" w:rsidRDefault="003972A7" w:rsidP="003972A7">
      <w:pPr>
        <w:pStyle w:val="TEKSTIIIII"/>
      </w:pPr>
      <w:r w:rsidRPr="00D008A1">
        <w:t xml:space="preserve">- </w:t>
      </w:r>
      <w:r w:rsidR="00370B74" w:rsidRPr="00D008A1">
        <w:t>Aftësia për të komunikuar në mënyrë efektive dhe transparente;</w:t>
      </w:r>
    </w:p>
    <w:p w14:paraId="19532E2B" w14:textId="7E304624" w:rsidR="00370B74" w:rsidRPr="00D008A1" w:rsidRDefault="003972A7" w:rsidP="003972A7">
      <w:pPr>
        <w:pStyle w:val="TEKSTIIIII"/>
      </w:pPr>
      <w:r w:rsidRPr="00D008A1">
        <w:t xml:space="preserve">- </w:t>
      </w:r>
      <w:r w:rsidR="00370B74" w:rsidRPr="00D008A1">
        <w:t>Aftësia për t’u shprehur në mënyrë të kuptueshme, të qartë dhe të saktë me kolegët, publikun, subjektet e tjera dhe të tretët.</w:t>
      </w:r>
      <w:r w:rsidR="003B19FF" w:rsidRPr="00D008A1">
        <w:t xml:space="preserve"> </w:t>
      </w:r>
    </w:p>
    <w:p w14:paraId="271EDB19"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0"/>
        <w:tblW w:w="5000" w:type="pct"/>
        <w:tblInd w:w="0" w:type="dxa"/>
        <w:tblCellMar>
          <w:top w:w="7" w:type="dxa"/>
          <w:left w:w="107" w:type="dxa"/>
          <w:right w:w="115" w:type="dxa"/>
        </w:tblCellMar>
        <w:tblLook w:val="04A0" w:firstRow="1" w:lastRow="0" w:firstColumn="1" w:lastColumn="0" w:noHBand="0" w:noVBand="1"/>
      </w:tblPr>
      <w:tblGrid>
        <w:gridCol w:w="5621"/>
        <w:gridCol w:w="3729"/>
      </w:tblGrid>
      <w:tr w:rsidR="00370B74" w:rsidRPr="00D008A1" w14:paraId="768E0B16" w14:textId="77777777" w:rsidTr="005D2F2A">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5C81FC0"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b/>
                <w:sz w:val="20"/>
                <w:szCs w:val="24"/>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49770881"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Nr. i pikëve</w:t>
            </w:r>
          </w:p>
        </w:tc>
      </w:tr>
      <w:tr w:rsidR="00370B74" w:rsidRPr="00D008A1" w14:paraId="4FDA9D8F" w14:textId="77777777" w:rsidTr="00FD6329">
        <w:trPr>
          <w:trHeight w:val="20"/>
        </w:trPr>
        <w:tc>
          <w:tcPr>
            <w:tcW w:w="3006" w:type="pct"/>
            <w:tcBorders>
              <w:top w:val="single" w:sz="4" w:space="0" w:color="000000"/>
              <w:left w:val="single" w:sz="4" w:space="0" w:color="000000"/>
              <w:bottom w:val="single" w:sz="4" w:space="0" w:color="000000"/>
              <w:right w:val="nil"/>
            </w:tcBorders>
          </w:tcPr>
          <w:p w14:paraId="424C3D1C"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01D1273A"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5</w:t>
            </w:r>
          </w:p>
        </w:tc>
      </w:tr>
      <w:tr w:rsidR="00370B74" w:rsidRPr="00D008A1" w14:paraId="722C778C" w14:textId="77777777" w:rsidTr="00FD6329">
        <w:trPr>
          <w:trHeight w:val="20"/>
        </w:trPr>
        <w:tc>
          <w:tcPr>
            <w:tcW w:w="3006" w:type="pct"/>
            <w:tcBorders>
              <w:top w:val="single" w:sz="4" w:space="0" w:color="000000"/>
              <w:left w:val="single" w:sz="4" w:space="0" w:color="000000"/>
              <w:bottom w:val="single" w:sz="4" w:space="0" w:color="000000"/>
              <w:right w:val="nil"/>
            </w:tcBorders>
          </w:tcPr>
          <w:p w14:paraId="10DB475A"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474D0E5A"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10</w:t>
            </w:r>
          </w:p>
        </w:tc>
      </w:tr>
      <w:tr w:rsidR="00370B74" w:rsidRPr="00D008A1" w14:paraId="0B964FF5" w14:textId="77777777" w:rsidTr="00FD6329">
        <w:trPr>
          <w:trHeight w:val="20"/>
        </w:trPr>
        <w:tc>
          <w:tcPr>
            <w:tcW w:w="3006" w:type="pct"/>
            <w:tcBorders>
              <w:top w:val="single" w:sz="4" w:space="0" w:color="000000"/>
              <w:left w:val="single" w:sz="4" w:space="0" w:color="000000"/>
              <w:bottom w:val="single" w:sz="4" w:space="0" w:color="000000"/>
              <w:right w:val="nil"/>
            </w:tcBorders>
          </w:tcPr>
          <w:p w14:paraId="2EF3226F"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407CB771"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15</w:t>
            </w:r>
          </w:p>
        </w:tc>
      </w:tr>
      <w:tr w:rsidR="00370B74" w:rsidRPr="00D008A1" w14:paraId="2D111FB3" w14:textId="77777777" w:rsidTr="00FD6329">
        <w:trPr>
          <w:trHeight w:val="20"/>
        </w:trPr>
        <w:tc>
          <w:tcPr>
            <w:tcW w:w="3006" w:type="pct"/>
            <w:tcBorders>
              <w:top w:val="single" w:sz="4" w:space="0" w:color="000000"/>
              <w:left w:val="single" w:sz="4" w:space="0" w:color="000000"/>
              <w:bottom w:val="single" w:sz="4" w:space="0" w:color="000000"/>
              <w:right w:val="nil"/>
            </w:tcBorders>
          </w:tcPr>
          <w:p w14:paraId="20861EAE"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5453C749"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20</w:t>
            </w:r>
          </w:p>
        </w:tc>
      </w:tr>
      <w:tr w:rsidR="00370B74" w:rsidRPr="00D008A1" w14:paraId="4229C261" w14:textId="77777777" w:rsidTr="00FD6329">
        <w:trPr>
          <w:trHeight w:val="20"/>
        </w:trPr>
        <w:tc>
          <w:tcPr>
            <w:tcW w:w="3006" w:type="pct"/>
            <w:tcBorders>
              <w:top w:val="single" w:sz="4" w:space="0" w:color="000000"/>
              <w:left w:val="single" w:sz="4" w:space="0" w:color="000000"/>
              <w:bottom w:val="single" w:sz="4" w:space="0" w:color="000000"/>
              <w:right w:val="nil"/>
            </w:tcBorders>
          </w:tcPr>
          <w:p w14:paraId="04F9EA40"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029C5306"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25</w:t>
            </w:r>
          </w:p>
        </w:tc>
      </w:tr>
    </w:tbl>
    <w:p w14:paraId="5712DBBB" w14:textId="77777777" w:rsidR="00370B74" w:rsidRPr="00D008A1" w:rsidRDefault="00370B74" w:rsidP="003972A7">
      <w:pPr>
        <w:pStyle w:val="TEKSTIIIII"/>
      </w:pPr>
    </w:p>
    <w:p w14:paraId="09847346" w14:textId="50855098" w:rsidR="00370B74" w:rsidRPr="00D008A1" w:rsidRDefault="003972A7" w:rsidP="003972A7">
      <w:pPr>
        <w:pStyle w:val="TEKSTIIIII"/>
        <w:rPr>
          <w:b/>
        </w:rPr>
      </w:pPr>
      <w:r w:rsidRPr="00D008A1">
        <w:rPr>
          <w:b/>
        </w:rPr>
        <w:t xml:space="preserve">d) </w:t>
      </w:r>
      <w:r w:rsidR="00370B74" w:rsidRPr="00D008A1">
        <w:rPr>
          <w:b/>
        </w:rPr>
        <w:t xml:space="preserve">Respektimi i konfidencialitetit dhe mbrojtjes së të dhënave personale (15 pikë) </w:t>
      </w:r>
    </w:p>
    <w:p w14:paraId="70D285C6"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w:t>
      </w:r>
      <w:r w:rsidRPr="00D008A1">
        <w:rPr>
          <w:rFonts w:ascii="Garamond" w:hAnsi="Garamond"/>
          <w:sz w:val="24"/>
          <w:szCs w:val="24"/>
          <w:lang w:val="sq-AL"/>
        </w:rPr>
        <w:t>dosjet e shortuara, aktet e përzgjedhura,</w:t>
      </w:r>
      <w:r w:rsidRPr="00D008A1">
        <w:rPr>
          <w:rFonts w:ascii="Garamond" w:hAnsi="Garamond"/>
          <w:bCs/>
          <w:sz w:val="24"/>
          <w:szCs w:val="24"/>
          <w:lang w:val="sq-AL"/>
        </w:rPr>
        <w:t xml:space="preserve"> </w:t>
      </w:r>
      <w:r w:rsidRPr="00D008A1">
        <w:rPr>
          <w:rFonts w:ascii="Garamond" w:hAnsi="Garamond"/>
          <w:sz w:val="24"/>
          <w:szCs w:val="24"/>
          <w:lang w:val="sq-AL"/>
        </w:rPr>
        <w:t xml:space="preserve">si dhe në formularin e vetëvlerësimit të </w:t>
      </w:r>
      <w:r w:rsidRPr="00D008A1">
        <w:rPr>
          <w:rFonts w:ascii="Garamond" w:hAnsi="Garamond"/>
          <w:bCs/>
          <w:sz w:val="24"/>
          <w:szCs w:val="24"/>
          <w:lang w:val="sq-AL"/>
        </w:rPr>
        <w:t>prokurorit, të dhënat statistikore</w:t>
      </w:r>
      <w:r w:rsidRPr="00D008A1">
        <w:rPr>
          <w:rFonts w:ascii="Garamond" w:hAnsi="Garamond" w:cs="Times New Roman"/>
          <w:sz w:val="24"/>
          <w:szCs w:val="24"/>
          <w:lang w:val="sq-AL"/>
        </w:rPr>
        <w:t xml:space="preserve">. </w:t>
      </w:r>
    </w:p>
    <w:p w14:paraId="5762E1A2"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bëhet sipas një rendi zbritës, duke prezumuar që prokurori i </w:t>
      </w:r>
      <w:r w:rsidRPr="00D008A1">
        <w:rPr>
          <w:rFonts w:ascii="Garamond" w:hAnsi="Garamond" w:cs="Times New Roman"/>
          <w:sz w:val="24"/>
          <w:szCs w:val="24"/>
          <w:lang w:val="sq-AL"/>
        </w:rPr>
        <w:lastRenderedPageBreak/>
        <w:t xml:space="preserve">gëzon cilësi të tilla. Çdo prokuror e fillon pikëzimin me 15 pikë, të cilat zbriten sipas tabelës së mëposhtme, në varësi të treguesve që dalin nga burimet e vlerësimit. </w:t>
      </w:r>
    </w:p>
    <w:p w14:paraId="76DB98B1" w14:textId="76518741"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 xml:space="preserve">Vlerësimi i këtij treguesi do të bazohet në </w:t>
      </w:r>
      <w:r w:rsidR="008060D7">
        <w:rPr>
          <w:rFonts w:ascii="Garamond" w:hAnsi="Garamond" w:cs="Times New Roman"/>
          <w:color w:val="000000" w:themeColor="text1"/>
          <w:sz w:val="24"/>
          <w:szCs w:val="24"/>
          <w:lang w:val="sq-AL"/>
        </w:rPr>
        <w:t>elementet e mëposhtme</w:t>
      </w:r>
      <w:r w:rsidRPr="00D008A1">
        <w:rPr>
          <w:rFonts w:ascii="Garamond" w:hAnsi="Garamond" w:cs="Times New Roman"/>
          <w:color w:val="000000" w:themeColor="text1"/>
          <w:sz w:val="24"/>
          <w:szCs w:val="24"/>
          <w:lang w:val="sq-AL"/>
        </w:rPr>
        <w:t>:</w:t>
      </w:r>
    </w:p>
    <w:p w14:paraId="617DC2D9" w14:textId="1BF58144" w:rsidR="00370B74" w:rsidRPr="00D008A1" w:rsidRDefault="003972A7" w:rsidP="003972A7">
      <w:pPr>
        <w:pStyle w:val="TEKSTIIIII"/>
      </w:pPr>
      <w:r w:rsidRPr="00D008A1">
        <w:t xml:space="preserve">- </w:t>
      </w:r>
      <w:r w:rsidR="00370B74" w:rsidRPr="00D008A1">
        <w:t>Respektimi i dispozitave ligjore për konfidencialitetin dhe mbrojtjen e të dhënave personale;</w:t>
      </w:r>
    </w:p>
    <w:p w14:paraId="30A8E51C" w14:textId="5178A241" w:rsidR="00370B74" w:rsidRPr="00D008A1" w:rsidRDefault="003972A7" w:rsidP="003972A7">
      <w:pPr>
        <w:pStyle w:val="TEKSTIIIII"/>
      </w:pPr>
      <w:r w:rsidRPr="00D008A1">
        <w:t xml:space="preserve">- </w:t>
      </w:r>
      <w:r w:rsidR="00370B74" w:rsidRPr="00D008A1">
        <w:t>Respektimi i udhëzimeve dhe akteve nënligjore të nxjerra nga Komisioneri për të Drejtën e Informimit dhe Mbrojtjen e të Dhënave Personale, për aq sa gjejnë zbatim;</w:t>
      </w:r>
    </w:p>
    <w:p w14:paraId="385A51C6"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0"/>
        <w:tblW w:w="5000" w:type="pct"/>
        <w:tblInd w:w="0" w:type="dxa"/>
        <w:tblCellMar>
          <w:top w:w="7" w:type="dxa"/>
          <w:left w:w="107" w:type="dxa"/>
          <w:right w:w="62" w:type="dxa"/>
        </w:tblCellMar>
        <w:tblLook w:val="04A0" w:firstRow="1" w:lastRow="0" w:firstColumn="1" w:lastColumn="0" w:noHBand="0" w:noVBand="1"/>
      </w:tblPr>
      <w:tblGrid>
        <w:gridCol w:w="4570"/>
        <w:gridCol w:w="4780"/>
      </w:tblGrid>
      <w:tr w:rsidR="00370B74" w:rsidRPr="00D008A1" w14:paraId="4C023EC8" w14:textId="77777777" w:rsidTr="005D2F2A">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7BFFD89E"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b/>
                <w:sz w:val="20"/>
                <w:szCs w:val="24"/>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1260E60" w14:textId="77777777" w:rsidR="00370B74" w:rsidRPr="00D008A1" w:rsidRDefault="00370B74" w:rsidP="001F57F4">
            <w:pPr>
              <w:jc w:val="center"/>
              <w:rPr>
                <w:rFonts w:ascii="Garamond" w:hAnsi="Garamond" w:cs="Times New Roman"/>
                <w:sz w:val="20"/>
                <w:szCs w:val="24"/>
              </w:rPr>
            </w:pPr>
            <w:r w:rsidRPr="00D008A1">
              <w:rPr>
                <w:rFonts w:ascii="Garamond" w:hAnsi="Garamond" w:cs="Times New Roman"/>
                <w:b/>
                <w:sz w:val="20"/>
                <w:szCs w:val="24"/>
              </w:rPr>
              <w:t>Nr. i pikëve</w:t>
            </w:r>
          </w:p>
        </w:tc>
      </w:tr>
      <w:tr w:rsidR="00370B74" w:rsidRPr="00D008A1" w14:paraId="76617B3C" w14:textId="77777777" w:rsidTr="009D7D57">
        <w:trPr>
          <w:trHeight w:val="20"/>
        </w:trPr>
        <w:tc>
          <w:tcPr>
            <w:tcW w:w="2444" w:type="pct"/>
            <w:tcBorders>
              <w:top w:val="single" w:sz="4" w:space="0" w:color="000000"/>
              <w:left w:val="single" w:sz="4" w:space="0" w:color="000000"/>
              <w:bottom w:val="single" w:sz="4" w:space="0" w:color="000000"/>
              <w:right w:val="single" w:sz="4" w:space="0" w:color="000000"/>
            </w:tcBorders>
          </w:tcPr>
          <w:p w14:paraId="0D2F6A8E"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6F1792A3"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3</w:t>
            </w:r>
          </w:p>
        </w:tc>
      </w:tr>
      <w:tr w:rsidR="00370B74" w:rsidRPr="00D008A1" w14:paraId="4154D6AF" w14:textId="77777777" w:rsidTr="009D7D57">
        <w:trPr>
          <w:trHeight w:val="20"/>
        </w:trPr>
        <w:tc>
          <w:tcPr>
            <w:tcW w:w="2444" w:type="pct"/>
            <w:tcBorders>
              <w:top w:val="single" w:sz="4" w:space="0" w:color="000000"/>
              <w:left w:val="single" w:sz="4" w:space="0" w:color="000000"/>
              <w:bottom w:val="single" w:sz="4" w:space="0" w:color="000000"/>
              <w:right w:val="single" w:sz="4" w:space="0" w:color="000000"/>
            </w:tcBorders>
          </w:tcPr>
          <w:p w14:paraId="14C1AF1A"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65672720"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9</w:t>
            </w:r>
          </w:p>
        </w:tc>
      </w:tr>
      <w:tr w:rsidR="00370B74" w:rsidRPr="00D008A1" w14:paraId="578546C1" w14:textId="77777777" w:rsidTr="009D7D57">
        <w:trPr>
          <w:trHeight w:val="20"/>
        </w:trPr>
        <w:tc>
          <w:tcPr>
            <w:tcW w:w="2444" w:type="pct"/>
            <w:tcBorders>
              <w:top w:val="single" w:sz="4" w:space="0" w:color="000000"/>
              <w:left w:val="single" w:sz="4" w:space="0" w:color="000000"/>
              <w:bottom w:val="single" w:sz="4" w:space="0" w:color="000000"/>
              <w:right w:val="single" w:sz="4" w:space="0" w:color="000000"/>
            </w:tcBorders>
          </w:tcPr>
          <w:p w14:paraId="6EBCCC2A" w14:textId="77777777" w:rsidR="00370B74" w:rsidRPr="00D008A1" w:rsidRDefault="00370B74" w:rsidP="00FD6329">
            <w:pPr>
              <w:jc w:val="both"/>
              <w:rPr>
                <w:rFonts w:ascii="Garamond" w:hAnsi="Garamond" w:cs="Times New Roman"/>
                <w:sz w:val="20"/>
                <w:szCs w:val="24"/>
              </w:rPr>
            </w:pPr>
            <w:r w:rsidRPr="00D008A1">
              <w:rPr>
                <w:rFonts w:ascii="Garamond" w:hAnsi="Garamond" w:cs="Times New Roman"/>
                <w:sz w:val="20"/>
                <w:szCs w:val="24"/>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5BF16A3B" w14:textId="77777777" w:rsidR="00370B74" w:rsidRPr="00D008A1" w:rsidRDefault="00370B74" w:rsidP="001F57F4">
            <w:pPr>
              <w:jc w:val="center"/>
              <w:rPr>
                <w:rFonts w:ascii="Garamond" w:hAnsi="Garamond" w:cs="Times New Roman"/>
                <w:b/>
                <w:sz w:val="20"/>
                <w:szCs w:val="24"/>
              </w:rPr>
            </w:pPr>
            <w:r w:rsidRPr="00D008A1">
              <w:rPr>
                <w:rFonts w:ascii="Garamond" w:hAnsi="Garamond" w:cs="Times New Roman"/>
                <w:b/>
                <w:sz w:val="20"/>
                <w:szCs w:val="24"/>
              </w:rPr>
              <w:t>15</w:t>
            </w:r>
          </w:p>
        </w:tc>
      </w:tr>
    </w:tbl>
    <w:p w14:paraId="2EF8347A" w14:textId="29BA6D85"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1F57F4" w:rsidRPr="001F57F4" w14:paraId="6AB7D983" w14:textId="77777777" w:rsidTr="001F57F4">
        <w:tc>
          <w:tcPr>
            <w:tcW w:w="9350" w:type="dxa"/>
            <w:shd w:val="clear" w:color="auto" w:fill="BDD6EE" w:themeFill="accent1" w:themeFillTint="66"/>
          </w:tcPr>
          <w:p w14:paraId="10AA2771" w14:textId="7A3B2A91" w:rsidR="001F57F4" w:rsidRPr="001F57F4" w:rsidRDefault="001F57F4" w:rsidP="00370B74">
            <w:pPr>
              <w:jc w:val="both"/>
              <w:rPr>
                <w:rFonts w:ascii="Garamond" w:hAnsi="Garamond" w:cs="Times New Roman"/>
                <w:b/>
                <w:bCs/>
                <w:szCs w:val="24"/>
              </w:rPr>
            </w:pPr>
            <w:r w:rsidRPr="001F57F4">
              <w:rPr>
                <w:rFonts w:ascii="Garamond" w:hAnsi="Garamond"/>
                <w:b/>
                <w:bCs/>
              </w:rPr>
              <w:t>C. Aftësia për të bashkëpunuar me kolegët (25 pikë)</w:t>
            </w:r>
          </w:p>
        </w:tc>
      </w:tr>
    </w:tbl>
    <w:p w14:paraId="70085683" w14:textId="0AEBDF92" w:rsidR="001F57F4" w:rsidRDefault="001F57F4" w:rsidP="00370B74">
      <w:pPr>
        <w:spacing w:after="0" w:line="240" w:lineRule="auto"/>
        <w:ind w:firstLine="284"/>
        <w:jc w:val="both"/>
        <w:rPr>
          <w:rFonts w:ascii="Garamond" w:hAnsi="Garamond" w:cs="Times New Roman"/>
          <w:sz w:val="24"/>
          <w:szCs w:val="24"/>
          <w:lang w:val="sq-AL"/>
        </w:rPr>
      </w:pPr>
    </w:p>
    <w:p w14:paraId="5CC3DF7B" w14:textId="6397CE1D" w:rsidR="00370B74" w:rsidRPr="00D008A1" w:rsidRDefault="003972A7" w:rsidP="003972A7">
      <w:pPr>
        <w:pStyle w:val="TEKSTIIIII"/>
        <w:rPr>
          <w:b/>
        </w:rPr>
      </w:pPr>
      <w:r w:rsidRPr="00D008A1">
        <w:rPr>
          <w:b/>
        </w:rPr>
        <w:t xml:space="preserve">c) </w:t>
      </w:r>
      <w:r w:rsidR="00370B74" w:rsidRPr="00D008A1">
        <w:rPr>
          <w:b/>
        </w:rPr>
        <w:t xml:space="preserve">Shkalla e komunikimit dhe bashkëpunimit me kolegët, duke përfshirë shkëmbimin e njohurive dhe përvojës profesionale (15 pikë) </w:t>
      </w:r>
    </w:p>
    <w:p w14:paraId="6DC1DF0F" w14:textId="1B343B88"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w:t>
      </w:r>
      <w:r w:rsidRPr="00D008A1">
        <w:rPr>
          <w:rFonts w:ascii="Garamond" w:hAnsi="Garamond"/>
          <w:sz w:val="24"/>
          <w:szCs w:val="24"/>
          <w:lang w:val="sq-AL"/>
        </w:rPr>
        <w:t>dosjet e shortuara, aktet e përzgjedhura,</w:t>
      </w:r>
      <w:r w:rsidR="003B19FF" w:rsidRPr="00D008A1">
        <w:rPr>
          <w:rFonts w:ascii="Garamond" w:hAnsi="Garamond"/>
          <w:sz w:val="24"/>
          <w:szCs w:val="24"/>
          <w:lang w:val="sq-AL"/>
        </w:rPr>
        <w:t xml:space="preserve"> </w:t>
      </w:r>
      <w:r w:rsidRPr="00D008A1">
        <w:rPr>
          <w:rFonts w:ascii="Garamond" w:hAnsi="Garamond"/>
          <w:sz w:val="24"/>
          <w:szCs w:val="24"/>
          <w:lang w:val="sq-AL"/>
        </w:rPr>
        <w:t xml:space="preserve">si dhe në formularin e vetëvlerësimit të </w:t>
      </w:r>
      <w:r w:rsidRPr="00D008A1">
        <w:rPr>
          <w:rFonts w:ascii="Garamond" w:hAnsi="Garamond"/>
          <w:bCs/>
          <w:sz w:val="24"/>
          <w:szCs w:val="24"/>
          <w:lang w:val="sq-AL"/>
        </w:rPr>
        <w:t>prokurorit</w:t>
      </w:r>
      <w:r w:rsidRPr="00D008A1">
        <w:rPr>
          <w:rFonts w:ascii="Garamond" w:hAnsi="Garamond" w:cs="Times New Roman"/>
          <w:sz w:val="24"/>
          <w:szCs w:val="24"/>
          <w:lang w:val="sq-AL"/>
        </w:rPr>
        <w:t xml:space="preserve">. </w:t>
      </w:r>
    </w:p>
    <w:p w14:paraId="4197353D" w14:textId="77777777"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 xml:space="preserve">Prokurori duhet të ketë aftësinë dhe gatishmërinë për të bashkëpunuar me kolegët pa cenuar pavarësinë e tij në vendimmarrje. </w:t>
      </w:r>
    </w:p>
    <w:p w14:paraId="642A2290" w14:textId="21F42E0F" w:rsidR="00370B74" w:rsidRPr="00D008A1" w:rsidRDefault="00370B74" w:rsidP="00370B74">
      <w:pPr>
        <w:spacing w:after="0" w:line="240" w:lineRule="auto"/>
        <w:ind w:firstLine="284"/>
        <w:jc w:val="both"/>
        <w:rPr>
          <w:rFonts w:ascii="Garamond" w:hAnsi="Garamond" w:cs="Times New Roman"/>
          <w:color w:val="000000" w:themeColor="text1"/>
          <w:sz w:val="24"/>
          <w:szCs w:val="24"/>
          <w:lang w:val="sq-AL"/>
        </w:rPr>
      </w:pPr>
      <w:r w:rsidRPr="00D008A1">
        <w:rPr>
          <w:rFonts w:ascii="Garamond" w:hAnsi="Garamond" w:cs="Times New Roman"/>
          <w:color w:val="000000" w:themeColor="text1"/>
          <w:sz w:val="24"/>
          <w:szCs w:val="24"/>
          <w:lang w:val="sq-AL"/>
        </w:rPr>
        <w:t xml:space="preserve">Vlerësimi i këtij treguesi do të bazohet në </w:t>
      </w:r>
      <w:r w:rsidR="008060D7">
        <w:rPr>
          <w:rFonts w:ascii="Garamond" w:hAnsi="Garamond" w:cs="Times New Roman"/>
          <w:color w:val="000000" w:themeColor="text1"/>
          <w:sz w:val="24"/>
          <w:szCs w:val="24"/>
          <w:lang w:val="sq-AL"/>
        </w:rPr>
        <w:t>elementet e mëposhtme</w:t>
      </w:r>
      <w:r w:rsidRPr="00D008A1">
        <w:rPr>
          <w:rFonts w:ascii="Garamond" w:hAnsi="Garamond" w:cs="Times New Roman"/>
          <w:color w:val="000000" w:themeColor="text1"/>
          <w:sz w:val="24"/>
          <w:szCs w:val="24"/>
          <w:lang w:val="sq-AL"/>
        </w:rPr>
        <w:t>:</w:t>
      </w:r>
    </w:p>
    <w:p w14:paraId="368C52FD" w14:textId="4F914A16" w:rsidR="00370B74" w:rsidRPr="00D008A1" w:rsidRDefault="003972A7" w:rsidP="003972A7">
      <w:pPr>
        <w:pStyle w:val="TEKSTIIIII"/>
      </w:pPr>
      <w:r w:rsidRPr="00D008A1">
        <w:t xml:space="preserve">- </w:t>
      </w:r>
      <w:r w:rsidR="00370B74" w:rsidRPr="00D008A1">
        <w:t xml:space="preserve">Angazhimi në ngritjen e problematikave mbi çështje të caktuara juridike, përmirësimet e legjislacionit, diskutimin rreth zbatimit të vendimeve njehsuese, hartimin e modeleve të unifikuara të akteve procedurale dhe në çdo çështje tjetër, që lidhet me veprimtarinë e Prokurorisë së Përgjithshme; </w:t>
      </w:r>
    </w:p>
    <w:p w14:paraId="4058855C" w14:textId="2C04CF4B" w:rsidR="00370B74" w:rsidRPr="00D008A1" w:rsidRDefault="003972A7" w:rsidP="003972A7">
      <w:pPr>
        <w:pStyle w:val="TEKSTIIIII"/>
      </w:pPr>
      <w:r w:rsidRPr="00D008A1">
        <w:t xml:space="preserve">- </w:t>
      </w:r>
      <w:r w:rsidR="00370B74" w:rsidRPr="00D008A1">
        <w:t xml:space="preserve">Gatishmëria për të ndarë me kolegët përvojën e përftuar në aktivitetet e ndryshme trajnuese. </w:t>
      </w:r>
    </w:p>
    <w:p w14:paraId="1F00DEE9"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 </w:t>
      </w:r>
    </w:p>
    <w:tbl>
      <w:tblPr>
        <w:tblStyle w:val="TableGrid0"/>
        <w:tblW w:w="5000" w:type="pct"/>
        <w:tblInd w:w="0" w:type="dxa"/>
        <w:tblCellMar>
          <w:top w:w="7" w:type="dxa"/>
          <w:left w:w="107" w:type="dxa"/>
          <w:right w:w="115" w:type="dxa"/>
        </w:tblCellMar>
        <w:tblLook w:val="04A0" w:firstRow="1" w:lastRow="0" w:firstColumn="1" w:lastColumn="0" w:noHBand="0" w:noVBand="1"/>
      </w:tblPr>
      <w:tblGrid>
        <w:gridCol w:w="4570"/>
        <w:gridCol w:w="4780"/>
      </w:tblGrid>
      <w:tr w:rsidR="00370B74" w:rsidRPr="00D008A1" w14:paraId="7B4A0F1E" w14:textId="77777777" w:rsidTr="005D2F2A">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7F7444DE"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2A82E9A4"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Nr. i pikëve</w:t>
            </w:r>
          </w:p>
        </w:tc>
      </w:tr>
      <w:tr w:rsidR="00370B74" w:rsidRPr="00D008A1" w14:paraId="3E1C2683" w14:textId="77777777" w:rsidTr="009D7D57">
        <w:trPr>
          <w:trHeight w:val="20"/>
        </w:trPr>
        <w:tc>
          <w:tcPr>
            <w:tcW w:w="2444" w:type="pct"/>
            <w:tcBorders>
              <w:top w:val="single" w:sz="4" w:space="0" w:color="000000"/>
              <w:left w:val="single" w:sz="4" w:space="0" w:color="000000"/>
              <w:bottom w:val="single" w:sz="4" w:space="0" w:color="000000"/>
              <w:right w:val="nil"/>
            </w:tcBorders>
          </w:tcPr>
          <w:p w14:paraId="6332EA3B"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tcPr>
          <w:p w14:paraId="3350CED9"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3</w:t>
            </w:r>
          </w:p>
        </w:tc>
      </w:tr>
      <w:tr w:rsidR="00370B74" w:rsidRPr="00D008A1" w14:paraId="204D6CA4" w14:textId="77777777" w:rsidTr="009D7D57">
        <w:trPr>
          <w:trHeight w:val="20"/>
        </w:trPr>
        <w:tc>
          <w:tcPr>
            <w:tcW w:w="2444" w:type="pct"/>
            <w:tcBorders>
              <w:top w:val="single" w:sz="4" w:space="0" w:color="000000"/>
              <w:left w:val="single" w:sz="4" w:space="0" w:color="000000"/>
              <w:bottom w:val="single" w:sz="4" w:space="0" w:color="000000"/>
              <w:right w:val="nil"/>
            </w:tcBorders>
          </w:tcPr>
          <w:p w14:paraId="58FE3499"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tcPr>
          <w:p w14:paraId="2B34B696"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6</w:t>
            </w:r>
          </w:p>
        </w:tc>
      </w:tr>
      <w:tr w:rsidR="00370B74" w:rsidRPr="00D008A1" w14:paraId="366A0FDA" w14:textId="77777777" w:rsidTr="009D7D57">
        <w:trPr>
          <w:trHeight w:val="20"/>
        </w:trPr>
        <w:tc>
          <w:tcPr>
            <w:tcW w:w="2444" w:type="pct"/>
            <w:tcBorders>
              <w:top w:val="single" w:sz="4" w:space="0" w:color="000000"/>
              <w:left w:val="single" w:sz="4" w:space="0" w:color="000000"/>
              <w:bottom w:val="single" w:sz="4" w:space="0" w:color="000000"/>
              <w:right w:val="nil"/>
            </w:tcBorders>
          </w:tcPr>
          <w:p w14:paraId="554D8261"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tcPr>
          <w:p w14:paraId="198FA2ED"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9</w:t>
            </w:r>
          </w:p>
        </w:tc>
      </w:tr>
      <w:tr w:rsidR="00370B74" w:rsidRPr="00D008A1" w14:paraId="584836CE" w14:textId="77777777" w:rsidTr="009D7D57">
        <w:trPr>
          <w:trHeight w:val="20"/>
        </w:trPr>
        <w:tc>
          <w:tcPr>
            <w:tcW w:w="2444" w:type="pct"/>
            <w:tcBorders>
              <w:top w:val="single" w:sz="4" w:space="0" w:color="000000"/>
              <w:left w:val="single" w:sz="4" w:space="0" w:color="000000"/>
              <w:bottom w:val="single" w:sz="4" w:space="0" w:color="000000"/>
              <w:right w:val="nil"/>
            </w:tcBorders>
          </w:tcPr>
          <w:p w14:paraId="1DEEE90D"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tcPr>
          <w:p w14:paraId="716F5CCE"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12</w:t>
            </w:r>
          </w:p>
        </w:tc>
      </w:tr>
      <w:tr w:rsidR="00370B74" w:rsidRPr="00D008A1" w14:paraId="4F3E55F0" w14:textId="77777777" w:rsidTr="009D7D57">
        <w:trPr>
          <w:trHeight w:val="20"/>
        </w:trPr>
        <w:tc>
          <w:tcPr>
            <w:tcW w:w="2444" w:type="pct"/>
            <w:tcBorders>
              <w:top w:val="single" w:sz="4" w:space="0" w:color="000000"/>
              <w:left w:val="single" w:sz="4" w:space="0" w:color="000000"/>
              <w:bottom w:val="single" w:sz="4" w:space="0" w:color="000000"/>
              <w:right w:val="nil"/>
            </w:tcBorders>
          </w:tcPr>
          <w:p w14:paraId="656B734C"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tcPr>
          <w:p w14:paraId="66330B1D" w14:textId="77777777" w:rsidR="00370B74" w:rsidRPr="00D008A1" w:rsidRDefault="00370B74" w:rsidP="00806337">
            <w:pPr>
              <w:jc w:val="center"/>
              <w:rPr>
                <w:rFonts w:ascii="Garamond" w:hAnsi="Garamond" w:cs="Times New Roman"/>
                <w:b/>
                <w:sz w:val="20"/>
                <w:szCs w:val="24"/>
              </w:rPr>
            </w:pPr>
            <w:r w:rsidRPr="00D008A1">
              <w:rPr>
                <w:rFonts w:ascii="Garamond" w:hAnsi="Garamond" w:cs="Times New Roman"/>
                <w:b/>
                <w:sz w:val="20"/>
                <w:szCs w:val="24"/>
              </w:rPr>
              <w:t>15</w:t>
            </w:r>
          </w:p>
        </w:tc>
      </w:tr>
    </w:tbl>
    <w:p w14:paraId="2573C270" w14:textId="77777777" w:rsidR="00370B74" w:rsidRPr="00D008A1" w:rsidRDefault="00370B74" w:rsidP="003972A7">
      <w:pPr>
        <w:pStyle w:val="TEKSTIIIII"/>
      </w:pPr>
    </w:p>
    <w:p w14:paraId="64F70BE4" w14:textId="343046F0" w:rsidR="00370B74" w:rsidRPr="00D008A1" w:rsidRDefault="003972A7" w:rsidP="003972A7">
      <w:pPr>
        <w:pStyle w:val="TEKSTIIIII"/>
        <w:rPr>
          <w:b/>
        </w:rPr>
      </w:pPr>
      <w:r w:rsidRPr="00D008A1">
        <w:rPr>
          <w:b/>
        </w:rPr>
        <w:t xml:space="preserve">d) </w:t>
      </w:r>
      <w:r w:rsidR="00370B74" w:rsidRPr="00D008A1">
        <w:rPr>
          <w:b/>
        </w:rPr>
        <w:t xml:space="preserve">Shkalla e komunikimit dhe e bashkëpunimit me administratën (10 pikë) </w:t>
      </w:r>
    </w:p>
    <w:p w14:paraId="5692CA24"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w:t>
      </w:r>
      <w:r w:rsidRPr="00D008A1">
        <w:rPr>
          <w:rFonts w:ascii="Garamond" w:hAnsi="Garamond"/>
          <w:sz w:val="24"/>
          <w:szCs w:val="24"/>
          <w:lang w:val="sq-AL"/>
        </w:rPr>
        <w:t xml:space="preserve">dosjet e shortuara, aktet e përzgjedhura, si dhe në formularin e vetëvlerësimit të </w:t>
      </w:r>
      <w:r w:rsidRPr="00D008A1">
        <w:rPr>
          <w:rFonts w:ascii="Garamond" w:hAnsi="Garamond"/>
          <w:bCs/>
          <w:sz w:val="24"/>
          <w:szCs w:val="24"/>
          <w:lang w:val="sq-AL"/>
        </w:rPr>
        <w:t>prokurorit</w:t>
      </w:r>
      <w:r w:rsidRPr="00D008A1">
        <w:rPr>
          <w:rFonts w:ascii="Garamond" w:hAnsi="Garamond" w:cs="Times New Roman"/>
          <w:sz w:val="24"/>
          <w:szCs w:val="24"/>
          <w:lang w:val="sq-AL"/>
        </w:rPr>
        <w:t xml:space="preserve">. </w:t>
      </w:r>
    </w:p>
    <w:p w14:paraId="377505DE" w14:textId="77777777" w:rsidR="00370B74" w:rsidRPr="00D008A1" w:rsidRDefault="00370B74" w:rsidP="00370B74">
      <w:pPr>
        <w:spacing w:after="0" w:line="240" w:lineRule="auto"/>
        <w:ind w:firstLine="284"/>
        <w:jc w:val="both"/>
        <w:rPr>
          <w:rFonts w:ascii="Garamond" w:hAnsi="Garamond" w:cs="Times New Roman"/>
          <w:color w:val="222222"/>
          <w:sz w:val="24"/>
          <w:szCs w:val="24"/>
          <w:lang w:val="sq-AL"/>
        </w:rPr>
      </w:pPr>
      <w:r w:rsidRPr="00D008A1">
        <w:rPr>
          <w:rFonts w:ascii="Garamond" w:hAnsi="Garamond" w:cs="Times New Roman"/>
          <w:sz w:val="24"/>
          <w:szCs w:val="24"/>
          <w:lang w:val="sq-AL"/>
        </w:rPr>
        <w:t xml:space="preserve">Prokurorët ndërveprojnë rregullisht me personelin e Prokurorisë së Përgjithshme. Nxitja </w:t>
      </w:r>
      <w:r w:rsidRPr="00D008A1">
        <w:rPr>
          <w:rFonts w:ascii="Garamond" w:hAnsi="Garamond" w:cs="Times New Roman"/>
          <w:color w:val="222222"/>
          <w:sz w:val="24"/>
          <w:szCs w:val="24"/>
          <w:lang w:val="sq-AL"/>
        </w:rPr>
        <w:t xml:space="preserve">e marrëdhënieve bashkëpunuese me personelin krijon një ambient pune harmonik dhe produktiv. </w:t>
      </w:r>
      <w:r w:rsidRPr="00D008A1">
        <w:rPr>
          <w:rFonts w:ascii="Garamond" w:hAnsi="Garamond" w:cs="Times New Roman"/>
          <w:sz w:val="24"/>
          <w:szCs w:val="24"/>
          <w:lang w:val="sq-AL"/>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7C932F57"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tbl>
      <w:tblPr>
        <w:tblStyle w:val="TableGrid0"/>
        <w:tblW w:w="5000" w:type="pct"/>
        <w:jc w:val="center"/>
        <w:tblInd w:w="0" w:type="dxa"/>
        <w:tblCellMar>
          <w:top w:w="7" w:type="dxa"/>
          <w:left w:w="107" w:type="dxa"/>
          <w:right w:w="115" w:type="dxa"/>
        </w:tblCellMar>
        <w:tblLook w:val="04A0" w:firstRow="1" w:lastRow="0" w:firstColumn="1" w:lastColumn="0" w:noHBand="0" w:noVBand="1"/>
      </w:tblPr>
      <w:tblGrid>
        <w:gridCol w:w="4987"/>
        <w:gridCol w:w="4363"/>
      </w:tblGrid>
      <w:tr w:rsidR="00370B74" w:rsidRPr="00D008A1" w14:paraId="4440B914" w14:textId="77777777" w:rsidTr="005D2F2A">
        <w:trPr>
          <w:trHeight w:val="20"/>
          <w:jc w:val="center"/>
        </w:trPr>
        <w:tc>
          <w:tcPr>
            <w:tcW w:w="2667"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358C0FEC"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594B9930"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Nr. i pikëve</w:t>
            </w:r>
          </w:p>
        </w:tc>
      </w:tr>
      <w:tr w:rsidR="00370B74" w:rsidRPr="00D008A1" w14:paraId="5AD8881B" w14:textId="77777777" w:rsidTr="009D7D57">
        <w:trPr>
          <w:trHeight w:val="20"/>
          <w:jc w:val="center"/>
        </w:trPr>
        <w:tc>
          <w:tcPr>
            <w:tcW w:w="2667" w:type="pct"/>
            <w:tcBorders>
              <w:top w:val="single" w:sz="4" w:space="0" w:color="000000"/>
              <w:left w:val="single" w:sz="4" w:space="0" w:color="000000"/>
              <w:bottom w:val="single" w:sz="4" w:space="0" w:color="000000"/>
              <w:right w:val="nil"/>
            </w:tcBorders>
          </w:tcPr>
          <w:p w14:paraId="02090AA9"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2FEAB96E"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2</w:t>
            </w:r>
          </w:p>
        </w:tc>
      </w:tr>
      <w:tr w:rsidR="00370B74" w:rsidRPr="00D008A1" w14:paraId="1384CEBE" w14:textId="77777777" w:rsidTr="009D7D57">
        <w:trPr>
          <w:trHeight w:val="20"/>
          <w:jc w:val="center"/>
        </w:trPr>
        <w:tc>
          <w:tcPr>
            <w:tcW w:w="2667" w:type="pct"/>
            <w:tcBorders>
              <w:top w:val="single" w:sz="4" w:space="0" w:color="000000"/>
              <w:left w:val="single" w:sz="4" w:space="0" w:color="000000"/>
              <w:bottom w:val="single" w:sz="4" w:space="0" w:color="000000"/>
              <w:right w:val="nil"/>
            </w:tcBorders>
          </w:tcPr>
          <w:p w14:paraId="3FEA47CE"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19D17511"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4</w:t>
            </w:r>
          </w:p>
        </w:tc>
      </w:tr>
      <w:tr w:rsidR="00370B74" w:rsidRPr="00D008A1" w14:paraId="77F75CFB" w14:textId="77777777" w:rsidTr="009D7D57">
        <w:trPr>
          <w:trHeight w:val="20"/>
          <w:jc w:val="center"/>
        </w:trPr>
        <w:tc>
          <w:tcPr>
            <w:tcW w:w="2667" w:type="pct"/>
            <w:tcBorders>
              <w:top w:val="single" w:sz="4" w:space="0" w:color="000000"/>
              <w:left w:val="single" w:sz="4" w:space="0" w:color="000000"/>
              <w:bottom w:val="single" w:sz="4" w:space="0" w:color="000000"/>
              <w:right w:val="nil"/>
            </w:tcBorders>
          </w:tcPr>
          <w:p w14:paraId="68FC0006"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2699DE71"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6</w:t>
            </w:r>
          </w:p>
        </w:tc>
      </w:tr>
      <w:tr w:rsidR="00370B74" w:rsidRPr="00D008A1" w14:paraId="7E548576" w14:textId="77777777" w:rsidTr="009D7D57">
        <w:trPr>
          <w:trHeight w:val="20"/>
          <w:jc w:val="center"/>
        </w:trPr>
        <w:tc>
          <w:tcPr>
            <w:tcW w:w="2667" w:type="pct"/>
            <w:tcBorders>
              <w:top w:val="single" w:sz="4" w:space="0" w:color="000000"/>
              <w:left w:val="single" w:sz="4" w:space="0" w:color="000000"/>
              <w:bottom w:val="single" w:sz="4" w:space="0" w:color="000000"/>
              <w:right w:val="nil"/>
            </w:tcBorders>
          </w:tcPr>
          <w:p w14:paraId="67B6F168"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70581618"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8</w:t>
            </w:r>
          </w:p>
        </w:tc>
      </w:tr>
      <w:tr w:rsidR="00370B74" w:rsidRPr="00D008A1" w14:paraId="345B429E" w14:textId="77777777" w:rsidTr="009D7D57">
        <w:trPr>
          <w:trHeight w:val="20"/>
          <w:jc w:val="center"/>
        </w:trPr>
        <w:tc>
          <w:tcPr>
            <w:tcW w:w="2667" w:type="pct"/>
            <w:tcBorders>
              <w:top w:val="single" w:sz="4" w:space="0" w:color="000000"/>
              <w:left w:val="single" w:sz="4" w:space="0" w:color="000000"/>
              <w:bottom w:val="single" w:sz="4" w:space="0" w:color="000000"/>
              <w:right w:val="nil"/>
            </w:tcBorders>
          </w:tcPr>
          <w:p w14:paraId="0B90EBB1" w14:textId="77777777" w:rsidR="00370B74" w:rsidRPr="00D008A1" w:rsidRDefault="00370B74" w:rsidP="009D7D57">
            <w:pPr>
              <w:jc w:val="both"/>
              <w:rPr>
                <w:rFonts w:ascii="Garamond" w:hAnsi="Garamond" w:cs="Times New Roman"/>
                <w:sz w:val="20"/>
                <w:szCs w:val="24"/>
              </w:rPr>
            </w:pPr>
            <w:r w:rsidRPr="00D008A1">
              <w:rPr>
                <w:rFonts w:ascii="Garamond" w:hAnsi="Garamond" w:cs="Times New Roman"/>
                <w:sz w:val="20"/>
                <w:szCs w:val="24"/>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51AEA776" w14:textId="77777777" w:rsidR="00370B74" w:rsidRPr="00D008A1" w:rsidRDefault="00370B74" w:rsidP="007A1ED5">
            <w:pPr>
              <w:jc w:val="center"/>
              <w:rPr>
                <w:rFonts w:ascii="Garamond" w:hAnsi="Garamond" w:cs="Times New Roman"/>
                <w:b/>
                <w:sz w:val="20"/>
                <w:szCs w:val="24"/>
              </w:rPr>
            </w:pPr>
            <w:r w:rsidRPr="00D008A1">
              <w:rPr>
                <w:rFonts w:ascii="Garamond" w:hAnsi="Garamond" w:cs="Times New Roman"/>
                <w:b/>
                <w:sz w:val="20"/>
                <w:szCs w:val="24"/>
              </w:rPr>
              <w:t>10</w:t>
            </w:r>
          </w:p>
        </w:tc>
      </w:tr>
    </w:tbl>
    <w:p w14:paraId="2C177EB1" w14:textId="760D4CE1" w:rsidR="00370B74" w:rsidRDefault="00370B74" w:rsidP="00370B74">
      <w:pPr>
        <w:spacing w:after="0" w:line="240" w:lineRule="auto"/>
        <w:ind w:firstLine="284"/>
        <w:jc w:val="both"/>
        <w:rPr>
          <w:rFonts w:ascii="Garamond" w:hAnsi="Garamond" w:cs="Times New Roman"/>
          <w:sz w:val="24"/>
          <w:szCs w:val="24"/>
          <w:lang w:val="sq-AL"/>
        </w:rPr>
      </w:pPr>
    </w:p>
    <w:tbl>
      <w:tblPr>
        <w:tblStyle w:val="TableGrid"/>
        <w:tblW w:w="0" w:type="auto"/>
        <w:shd w:val="clear" w:color="auto" w:fill="BDD6EE" w:themeFill="accent1" w:themeFillTint="66"/>
        <w:tblLook w:val="04A0" w:firstRow="1" w:lastRow="0" w:firstColumn="1" w:lastColumn="0" w:noHBand="0" w:noVBand="1"/>
      </w:tblPr>
      <w:tblGrid>
        <w:gridCol w:w="9350"/>
      </w:tblGrid>
      <w:tr w:rsidR="007A1ED5" w14:paraId="24EF8FFF" w14:textId="77777777" w:rsidTr="007A1ED5">
        <w:tc>
          <w:tcPr>
            <w:tcW w:w="9350" w:type="dxa"/>
            <w:shd w:val="clear" w:color="auto" w:fill="BDD6EE" w:themeFill="accent1" w:themeFillTint="66"/>
          </w:tcPr>
          <w:p w14:paraId="2C0708F6" w14:textId="0608C807" w:rsidR="007A1ED5" w:rsidRDefault="007A1ED5" w:rsidP="00370B74">
            <w:pPr>
              <w:jc w:val="both"/>
              <w:rPr>
                <w:rFonts w:ascii="Garamond" w:hAnsi="Garamond" w:cs="Times New Roman"/>
                <w:szCs w:val="24"/>
              </w:rPr>
            </w:pPr>
            <w:r w:rsidRPr="00D008A1">
              <w:rPr>
                <w:rFonts w:ascii="Garamond" w:hAnsi="Garamond" w:cs="Times New Roman"/>
                <w:b/>
                <w:szCs w:val="24"/>
              </w:rPr>
              <w:lastRenderedPageBreak/>
              <w:t>C.</w:t>
            </w:r>
            <w:r w:rsidRPr="00D008A1">
              <w:rPr>
                <w:rFonts w:ascii="Garamond" w:eastAsia="Arial" w:hAnsi="Garamond" w:cs="Times New Roman"/>
                <w:b/>
                <w:szCs w:val="24"/>
              </w:rPr>
              <w:t xml:space="preserve"> </w:t>
            </w:r>
            <w:r w:rsidRPr="00D008A1">
              <w:rPr>
                <w:rFonts w:ascii="Garamond" w:hAnsi="Garamond" w:cs="Times New Roman"/>
                <w:b/>
                <w:szCs w:val="24"/>
              </w:rPr>
              <w:t>Gatishmëria e prokurorit për t’u angazhuar në veprimtari të tjera (35 pikë)</w:t>
            </w:r>
          </w:p>
        </w:tc>
      </w:tr>
    </w:tbl>
    <w:p w14:paraId="00BEC2E7" w14:textId="6A755559" w:rsidR="00370B74" w:rsidRPr="00D008A1" w:rsidRDefault="00370B74" w:rsidP="00370B74">
      <w:pPr>
        <w:spacing w:after="0" w:line="240" w:lineRule="auto"/>
        <w:ind w:firstLine="284"/>
        <w:jc w:val="both"/>
        <w:rPr>
          <w:rFonts w:ascii="Garamond" w:hAnsi="Garamond" w:cs="Times New Roman"/>
          <w:b/>
          <w:sz w:val="24"/>
          <w:szCs w:val="24"/>
          <w:lang w:val="sq-AL"/>
        </w:rPr>
      </w:pPr>
    </w:p>
    <w:p w14:paraId="3147C1F4" w14:textId="52A4C547" w:rsidR="00370B74" w:rsidRPr="00D008A1" w:rsidRDefault="003972A7" w:rsidP="003972A7">
      <w:pPr>
        <w:pStyle w:val="TEKSTIIIII"/>
        <w:rPr>
          <w:b/>
        </w:rPr>
      </w:pPr>
      <w:r w:rsidRPr="00D008A1">
        <w:rPr>
          <w:b/>
        </w:rPr>
        <w:t xml:space="preserve">b) </w:t>
      </w:r>
      <w:r w:rsidR="00370B74" w:rsidRPr="00D008A1">
        <w:rPr>
          <w:b/>
        </w:rPr>
        <w:t>Pjesëmarrja e prokurorit në programet e formimit vazhdues të Shkollës së Magjistraturës dhe në trajnime të tjera profesionale (20 pikë)</w:t>
      </w:r>
      <w:r w:rsidR="003B19FF" w:rsidRPr="00D008A1">
        <w:rPr>
          <w:b/>
        </w:rPr>
        <w:t xml:space="preserve"> </w:t>
      </w:r>
    </w:p>
    <w:p w14:paraId="7B0FBD73" w14:textId="386A310B" w:rsidR="00370B74" w:rsidRPr="00D008A1" w:rsidRDefault="00370B74" w:rsidP="00370B74">
      <w:pPr>
        <w:spacing w:after="0" w:line="240" w:lineRule="auto"/>
        <w:ind w:firstLine="284"/>
        <w:jc w:val="both"/>
        <w:rPr>
          <w:rFonts w:ascii="Garamond" w:hAnsi="Garamond" w:cs="Times New Roman"/>
          <w:color w:val="222222"/>
          <w:sz w:val="24"/>
          <w:szCs w:val="24"/>
          <w:lang w:val="sq-AL"/>
        </w:rPr>
      </w:pPr>
      <w:r w:rsidRPr="00D008A1">
        <w:rPr>
          <w:rFonts w:ascii="Garamond" w:hAnsi="Garamond" w:cs="Times New Roman"/>
          <w:sz w:val="24"/>
          <w:szCs w:val="24"/>
          <w:lang w:val="sq-AL"/>
        </w:rPr>
        <w:t>Një nga objektivat e vlerësimit të veprimtarisë profesionale është edhe identifikimi i nevojave për trajnim, duke i dhënë mundësi prokurorit t’i kushtojë kohë vetpërmirësimit</w:t>
      </w:r>
      <w:r w:rsidR="000C78A3">
        <w:rPr>
          <w:rFonts w:ascii="Garamond" w:hAnsi="Garamond" w:cs="Times New Roman"/>
          <w:sz w:val="24"/>
          <w:szCs w:val="24"/>
          <w:lang w:val="sq-AL"/>
        </w:rPr>
        <w:t>,</w:t>
      </w:r>
      <w:r w:rsidRPr="00D008A1">
        <w:rPr>
          <w:rFonts w:ascii="Garamond" w:hAnsi="Garamond" w:cs="Times New Roman"/>
          <w:sz w:val="24"/>
          <w:szCs w:val="24"/>
          <w:lang w:val="sq-AL"/>
        </w:rPr>
        <w:t xml:space="preserve"> në lidhje me njohjen dhe zbatimin e ligjit, jurisprudencës dhe doktrinës. Me qëllim n</w:t>
      </w:r>
      <w:r w:rsidRPr="00D008A1">
        <w:rPr>
          <w:rFonts w:ascii="Garamond" w:hAnsi="Garamond" w:cs="Times New Roman"/>
          <w:color w:val="222222"/>
          <w:sz w:val="24"/>
          <w:szCs w:val="24"/>
          <w:lang w:val="sq-AL"/>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D008A1">
        <w:rPr>
          <w:rFonts w:ascii="Garamond" w:hAnsi="Garamond" w:cs="Times New Roman"/>
          <w:sz w:val="24"/>
          <w:szCs w:val="24"/>
          <w:lang w:val="sq-AL"/>
        </w:rPr>
        <w:t xml:space="preserve">të tjera trajnimi në nivel kombëtar ose ndërkombëtar, </w:t>
      </w:r>
      <w:r w:rsidRPr="00D008A1">
        <w:rPr>
          <w:rFonts w:ascii="Garamond" w:hAnsi="Garamond" w:cs="Times New Roman"/>
          <w:color w:val="222222"/>
          <w:sz w:val="24"/>
          <w:szCs w:val="24"/>
          <w:lang w:val="sq-AL"/>
        </w:rPr>
        <w:t>të njohura nga Këshilli.</w:t>
      </w:r>
      <w:r w:rsidR="003B19FF" w:rsidRPr="00D008A1">
        <w:rPr>
          <w:rFonts w:ascii="Garamond" w:hAnsi="Garamond" w:cs="Times New Roman"/>
          <w:color w:val="222222"/>
          <w:sz w:val="24"/>
          <w:szCs w:val="24"/>
          <w:lang w:val="sq-AL"/>
        </w:rPr>
        <w:t xml:space="preserve"> </w:t>
      </w:r>
    </w:p>
    <w:p w14:paraId="31F57CEB" w14:textId="586DB626"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w:t>
      </w:r>
      <w:r w:rsidR="003B19FF" w:rsidRPr="00D008A1">
        <w:rPr>
          <w:rFonts w:ascii="Garamond" w:hAnsi="Garamond" w:cs="Times New Roman"/>
          <w:sz w:val="24"/>
          <w:szCs w:val="24"/>
          <w:lang w:val="sq-AL"/>
        </w:rPr>
        <w:t xml:space="preserve"> </w:t>
      </w:r>
    </w:p>
    <w:p w14:paraId="14EEB9BD" w14:textId="52CD4A79"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28AEF819" w14:textId="77777777" w:rsidR="00553026" w:rsidRPr="00D008A1" w:rsidRDefault="00553026" w:rsidP="00370B74">
      <w:pPr>
        <w:spacing w:after="0" w:line="240" w:lineRule="auto"/>
        <w:ind w:firstLine="284"/>
        <w:jc w:val="both"/>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2972"/>
        <w:gridCol w:w="1418"/>
        <w:gridCol w:w="425"/>
        <w:gridCol w:w="2977"/>
        <w:gridCol w:w="1558"/>
      </w:tblGrid>
      <w:tr w:rsidR="00AC513F" w:rsidRPr="00D008A1" w14:paraId="6F19773C" w14:textId="77777777" w:rsidTr="000C78A3">
        <w:trPr>
          <w:trHeight w:val="20"/>
        </w:trPr>
        <w:tc>
          <w:tcPr>
            <w:tcW w:w="1589" w:type="pct"/>
            <w:shd w:val="clear" w:color="auto" w:fill="BDD6EE" w:themeFill="accent1" w:themeFillTint="66"/>
            <w:vAlign w:val="center"/>
          </w:tcPr>
          <w:p w14:paraId="7F75FC77" w14:textId="1BB1C681"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2DAC32A2" w14:textId="6C6351FF" w:rsidR="00AC513F" w:rsidRPr="00D008A1" w:rsidRDefault="00AC513F" w:rsidP="000C78A3">
            <w:pPr>
              <w:jc w:val="center"/>
              <w:rPr>
                <w:rFonts w:ascii="Garamond" w:hAnsi="Garamond" w:cs="Times New Roman"/>
                <w:szCs w:val="24"/>
              </w:rPr>
            </w:pPr>
            <w:r w:rsidRPr="00D008A1">
              <w:rPr>
                <w:rFonts w:ascii="Garamond" w:hAnsi="Garamond" w:cs="Times New Roman"/>
                <w:sz w:val="20"/>
                <w:szCs w:val="24"/>
              </w:rPr>
              <w:t>Periudha 3-vjeçare</w:t>
            </w:r>
          </w:p>
        </w:tc>
        <w:tc>
          <w:tcPr>
            <w:tcW w:w="758" w:type="pct"/>
            <w:tcBorders>
              <w:right w:val="single" w:sz="4" w:space="0" w:color="auto"/>
            </w:tcBorders>
            <w:shd w:val="clear" w:color="auto" w:fill="BDD6EE" w:themeFill="accent1" w:themeFillTint="66"/>
            <w:vAlign w:val="center"/>
          </w:tcPr>
          <w:p w14:paraId="421F3AA8" w14:textId="0E19069A" w:rsidR="00AC513F" w:rsidRPr="00D008A1" w:rsidRDefault="00AC513F" w:rsidP="000C78A3">
            <w:pPr>
              <w:jc w:val="center"/>
              <w:rPr>
                <w:rFonts w:ascii="Garamond" w:hAnsi="Garamond" w:cs="Times New Roman"/>
                <w:szCs w:val="24"/>
              </w:rPr>
            </w:pPr>
            <w:r w:rsidRPr="00D008A1">
              <w:rPr>
                <w:rFonts w:ascii="Garamond" w:hAnsi="Garamond" w:cs="Times New Roman"/>
                <w:b/>
                <w:sz w:val="20"/>
                <w:szCs w:val="24"/>
              </w:rPr>
              <w:t>Nr. i pikëve</w:t>
            </w:r>
          </w:p>
        </w:tc>
        <w:tc>
          <w:tcPr>
            <w:tcW w:w="227" w:type="pct"/>
            <w:tcBorders>
              <w:top w:val="nil"/>
              <w:left w:val="single" w:sz="4" w:space="0" w:color="auto"/>
              <w:bottom w:val="nil"/>
              <w:right w:val="single" w:sz="4" w:space="0" w:color="auto"/>
            </w:tcBorders>
            <w:shd w:val="clear" w:color="auto" w:fill="auto"/>
          </w:tcPr>
          <w:p w14:paraId="431A15A6" w14:textId="77777777" w:rsidR="00AC513F" w:rsidRPr="00D008A1" w:rsidRDefault="00AC513F" w:rsidP="00AC513F">
            <w:pPr>
              <w:jc w:val="both"/>
              <w:rPr>
                <w:rFonts w:ascii="Garamond" w:hAnsi="Garamond" w:cs="Times New Roman"/>
                <w:szCs w:val="24"/>
              </w:rPr>
            </w:pPr>
          </w:p>
        </w:tc>
        <w:tc>
          <w:tcPr>
            <w:tcW w:w="1592" w:type="pct"/>
            <w:tcBorders>
              <w:left w:val="single" w:sz="4" w:space="0" w:color="auto"/>
            </w:tcBorders>
            <w:shd w:val="clear" w:color="auto" w:fill="BDD6EE" w:themeFill="accent1" w:themeFillTint="66"/>
            <w:vAlign w:val="center"/>
          </w:tcPr>
          <w:p w14:paraId="59465D23" w14:textId="21994C70"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5ABD5A3E" w14:textId="7B6FE0F3" w:rsidR="00AC513F" w:rsidRPr="00D008A1" w:rsidRDefault="00AC513F" w:rsidP="000C78A3">
            <w:pPr>
              <w:jc w:val="center"/>
              <w:rPr>
                <w:rFonts w:ascii="Garamond" w:hAnsi="Garamond" w:cs="Times New Roman"/>
                <w:szCs w:val="24"/>
              </w:rPr>
            </w:pPr>
            <w:r w:rsidRPr="00D008A1">
              <w:rPr>
                <w:rFonts w:ascii="Garamond" w:hAnsi="Garamond" w:cs="Times New Roman"/>
                <w:sz w:val="20"/>
                <w:szCs w:val="24"/>
              </w:rPr>
              <w:t>Periudha 5-vjeçare</w:t>
            </w:r>
          </w:p>
        </w:tc>
        <w:tc>
          <w:tcPr>
            <w:tcW w:w="833" w:type="pct"/>
            <w:shd w:val="clear" w:color="auto" w:fill="BDD6EE" w:themeFill="accent1" w:themeFillTint="66"/>
            <w:vAlign w:val="center"/>
          </w:tcPr>
          <w:p w14:paraId="2D3BEDAB" w14:textId="11163311" w:rsidR="00AC513F" w:rsidRPr="00D008A1" w:rsidRDefault="00AC513F" w:rsidP="000C78A3">
            <w:pPr>
              <w:jc w:val="center"/>
              <w:rPr>
                <w:rFonts w:ascii="Garamond" w:hAnsi="Garamond" w:cs="Times New Roman"/>
                <w:szCs w:val="24"/>
              </w:rPr>
            </w:pPr>
            <w:r w:rsidRPr="00D008A1">
              <w:rPr>
                <w:rFonts w:ascii="Garamond" w:hAnsi="Garamond" w:cs="Times New Roman"/>
                <w:b/>
                <w:sz w:val="20"/>
                <w:szCs w:val="24"/>
              </w:rPr>
              <w:t>Nr. i pikëve</w:t>
            </w:r>
          </w:p>
        </w:tc>
      </w:tr>
      <w:tr w:rsidR="00AC513F" w:rsidRPr="00D008A1" w14:paraId="650D59E5" w14:textId="77777777" w:rsidTr="000C78A3">
        <w:trPr>
          <w:trHeight w:val="20"/>
        </w:trPr>
        <w:tc>
          <w:tcPr>
            <w:tcW w:w="1589" w:type="pct"/>
            <w:vAlign w:val="center"/>
          </w:tcPr>
          <w:p w14:paraId="44A03EF6" w14:textId="4AD9B2E0" w:rsidR="00AC513F" w:rsidRPr="00D008A1" w:rsidRDefault="00AC513F" w:rsidP="00AC513F">
            <w:pPr>
              <w:jc w:val="both"/>
              <w:rPr>
                <w:rFonts w:ascii="Garamond" w:hAnsi="Garamond" w:cs="Times New Roman"/>
                <w:b/>
                <w:sz w:val="20"/>
                <w:szCs w:val="24"/>
              </w:rPr>
            </w:pPr>
            <w:r w:rsidRPr="00D008A1">
              <w:rPr>
                <w:rFonts w:ascii="Garamond" w:hAnsi="Garamond" w:cs="Times New Roman"/>
                <w:sz w:val="20"/>
                <w:szCs w:val="24"/>
              </w:rPr>
              <w:t>15</w:t>
            </w:r>
            <w:r w:rsidR="000C78A3">
              <w:rPr>
                <w:rFonts w:ascii="Garamond" w:hAnsi="Garamond" w:cs="Times New Roman"/>
                <w:sz w:val="20"/>
                <w:szCs w:val="24"/>
              </w:rPr>
              <w:t>–</w:t>
            </w:r>
            <w:r w:rsidRPr="00D008A1">
              <w:rPr>
                <w:rFonts w:ascii="Garamond" w:hAnsi="Garamond" w:cs="Times New Roman"/>
                <w:sz w:val="20"/>
                <w:szCs w:val="24"/>
              </w:rPr>
              <w:t>120 ditë:</w:t>
            </w:r>
          </w:p>
        </w:tc>
        <w:tc>
          <w:tcPr>
            <w:tcW w:w="758" w:type="pct"/>
            <w:tcBorders>
              <w:right w:val="single" w:sz="4" w:space="0" w:color="auto"/>
            </w:tcBorders>
            <w:vAlign w:val="center"/>
          </w:tcPr>
          <w:p w14:paraId="529C4F43" w14:textId="3C2A289A"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20</w:t>
            </w:r>
          </w:p>
        </w:tc>
        <w:tc>
          <w:tcPr>
            <w:tcW w:w="227" w:type="pct"/>
            <w:tcBorders>
              <w:top w:val="nil"/>
              <w:left w:val="single" w:sz="4" w:space="0" w:color="auto"/>
              <w:bottom w:val="nil"/>
              <w:right w:val="single" w:sz="4" w:space="0" w:color="auto"/>
            </w:tcBorders>
          </w:tcPr>
          <w:p w14:paraId="5199ACC2" w14:textId="77777777" w:rsidR="00AC513F" w:rsidRPr="00D008A1" w:rsidRDefault="00AC513F" w:rsidP="00AC513F">
            <w:pPr>
              <w:jc w:val="both"/>
              <w:rPr>
                <w:rFonts w:ascii="Garamond" w:hAnsi="Garamond" w:cs="Times New Roman"/>
                <w:szCs w:val="24"/>
              </w:rPr>
            </w:pPr>
          </w:p>
        </w:tc>
        <w:tc>
          <w:tcPr>
            <w:tcW w:w="1592" w:type="pct"/>
            <w:tcBorders>
              <w:left w:val="single" w:sz="4" w:space="0" w:color="auto"/>
            </w:tcBorders>
            <w:vAlign w:val="center"/>
          </w:tcPr>
          <w:p w14:paraId="0F856C24" w14:textId="406174B2" w:rsidR="00AC513F" w:rsidRPr="00D008A1" w:rsidRDefault="00AC513F" w:rsidP="00AC513F">
            <w:pPr>
              <w:jc w:val="both"/>
              <w:rPr>
                <w:rFonts w:ascii="Garamond" w:hAnsi="Garamond" w:cs="Times New Roman"/>
                <w:b/>
                <w:sz w:val="20"/>
                <w:szCs w:val="24"/>
              </w:rPr>
            </w:pPr>
            <w:r w:rsidRPr="00D008A1">
              <w:rPr>
                <w:rFonts w:ascii="Garamond" w:hAnsi="Garamond" w:cs="Times New Roman"/>
                <w:sz w:val="20"/>
                <w:szCs w:val="24"/>
              </w:rPr>
              <w:t>30</w:t>
            </w:r>
            <w:r w:rsidR="000C78A3">
              <w:rPr>
                <w:rFonts w:ascii="Garamond" w:hAnsi="Garamond" w:cs="Times New Roman"/>
                <w:sz w:val="20"/>
                <w:szCs w:val="24"/>
              </w:rPr>
              <w:t>–</w:t>
            </w:r>
            <w:r w:rsidRPr="00D008A1">
              <w:rPr>
                <w:rFonts w:ascii="Garamond" w:hAnsi="Garamond" w:cs="Times New Roman"/>
                <w:sz w:val="20"/>
                <w:szCs w:val="24"/>
              </w:rPr>
              <w:t>200 ditë:</w:t>
            </w:r>
          </w:p>
        </w:tc>
        <w:tc>
          <w:tcPr>
            <w:tcW w:w="833" w:type="pct"/>
            <w:vAlign w:val="center"/>
          </w:tcPr>
          <w:p w14:paraId="0C925681" w14:textId="31263809"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20</w:t>
            </w:r>
          </w:p>
        </w:tc>
      </w:tr>
      <w:tr w:rsidR="00AC513F" w:rsidRPr="00D008A1" w14:paraId="029C41BD" w14:textId="77777777" w:rsidTr="000C78A3">
        <w:trPr>
          <w:trHeight w:val="20"/>
        </w:trPr>
        <w:tc>
          <w:tcPr>
            <w:tcW w:w="1589" w:type="pct"/>
            <w:vAlign w:val="center"/>
          </w:tcPr>
          <w:p w14:paraId="4F6A47F4" w14:textId="77777777" w:rsidR="00AC513F" w:rsidRPr="00D008A1" w:rsidRDefault="00AC513F" w:rsidP="00AC513F">
            <w:pPr>
              <w:jc w:val="both"/>
              <w:rPr>
                <w:rFonts w:ascii="Garamond" w:hAnsi="Garamond" w:cs="Times New Roman"/>
                <w:sz w:val="20"/>
                <w:szCs w:val="24"/>
              </w:rPr>
            </w:pPr>
            <w:r w:rsidRPr="00D008A1">
              <w:rPr>
                <w:rFonts w:ascii="Garamond" w:hAnsi="Garamond" w:cs="Times New Roman"/>
                <w:sz w:val="20"/>
                <w:szCs w:val="24"/>
              </w:rPr>
              <w:t>Më pak se 15 ditë</w:t>
            </w:r>
          </w:p>
          <w:p w14:paraId="2EA07F0E" w14:textId="3B573328" w:rsidR="00AC513F" w:rsidRPr="00D008A1" w:rsidRDefault="00AC513F" w:rsidP="00AC513F">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758" w:type="pct"/>
            <w:tcBorders>
              <w:right w:val="single" w:sz="4" w:space="0" w:color="auto"/>
            </w:tcBorders>
            <w:vAlign w:val="center"/>
          </w:tcPr>
          <w:p w14:paraId="5E371879" w14:textId="1B52655E"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4</w:t>
            </w:r>
          </w:p>
        </w:tc>
        <w:tc>
          <w:tcPr>
            <w:tcW w:w="227" w:type="pct"/>
            <w:tcBorders>
              <w:top w:val="nil"/>
              <w:left w:val="single" w:sz="4" w:space="0" w:color="auto"/>
              <w:bottom w:val="nil"/>
              <w:right w:val="single" w:sz="4" w:space="0" w:color="auto"/>
            </w:tcBorders>
          </w:tcPr>
          <w:p w14:paraId="02B2B260" w14:textId="77777777" w:rsidR="00AC513F" w:rsidRPr="00D008A1" w:rsidRDefault="00AC513F" w:rsidP="00AC513F">
            <w:pPr>
              <w:jc w:val="both"/>
              <w:rPr>
                <w:rFonts w:ascii="Garamond" w:hAnsi="Garamond" w:cs="Times New Roman"/>
                <w:szCs w:val="24"/>
              </w:rPr>
            </w:pPr>
          </w:p>
        </w:tc>
        <w:tc>
          <w:tcPr>
            <w:tcW w:w="1592" w:type="pct"/>
            <w:tcBorders>
              <w:left w:val="single" w:sz="4" w:space="0" w:color="auto"/>
            </w:tcBorders>
            <w:vAlign w:val="center"/>
          </w:tcPr>
          <w:p w14:paraId="4EA10700" w14:textId="77777777" w:rsidR="00AC513F" w:rsidRPr="00D008A1" w:rsidRDefault="00AC513F" w:rsidP="00AC513F">
            <w:pPr>
              <w:jc w:val="both"/>
              <w:rPr>
                <w:rFonts w:ascii="Garamond" w:hAnsi="Garamond" w:cs="Times New Roman"/>
                <w:sz w:val="20"/>
                <w:szCs w:val="24"/>
              </w:rPr>
            </w:pPr>
            <w:r w:rsidRPr="00D008A1">
              <w:rPr>
                <w:rFonts w:ascii="Garamond" w:hAnsi="Garamond" w:cs="Times New Roman"/>
                <w:sz w:val="20"/>
                <w:szCs w:val="24"/>
              </w:rPr>
              <w:t xml:space="preserve">Më pak </w:t>
            </w:r>
            <w:r w:rsidRPr="00D008A1">
              <w:rPr>
                <w:rFonts w:ascii="Garamond" w:hAnsi="Garamond" w:cs="Times New Roman"/>
                <w:color w:val="000000" w:themeColor="text1"/>
                <w:sz w:val="20"/>
                <w:szCs w:val="24"/>
              </w:rPr>
              <w:t xml:space="preserve">se 30 </w:t>
            </w:r>
            <w:r w:rsidRPr="00D008A1">
              <w:rPr>
                <w:rFonts w:ascii="Garamond" w:hAnsi="Garamond" w:cs="Times New Roman"/>
                <w:sz w:val="20"/>
                <w:szCs w:val="24"/>
              </w:rPr>
              <w:t>ditë</w:t>
            </w:r>
          </w:p>
          <w:p w14:paraId="1C71CD3E" w14:textId="1296624B" w:rsidR="00AC513F" w:rsidRPr="00D008A1" w:rsidRDefault="00AC513F" w:rsidP="00AC513F">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833" w:type="pct"/>
            <w:vAlign w:val="center"/>
          </w:tcPr>
          <w:p w14:paraId="54DB7820" w14:textId="2E45A22D" w:rsidR="00AC513F" w:rsidRPr="00D008A1" w:rsidRDefault="00AC513F" w:rsidP="000C78A3">
            <w:pPr>
              <w:jc w:val="center"/>
              <w:rPr>
                <w:rFonts w:ascii="Garamond" w:hAnsi="Garamond" w:cs="Times New Roman"/>
                <w:b/>
                <w:sz w:val="20"/>
                <w:szCs w:val="24"/>
              </w:rPr>
            </w:pPr>
            <w:r w:rsidRPr="00D008A1">
              <w:rPr>
                <w:rFonts w:ascii="Garamond" w:hAnsi="Garamond" w:cs="Times New Roman"/>
                <w:b/>
                <w:sz w:val="20"/>
                <w:szCs w:val="24"/>
              </w:rPr>
              <w:t>4</w:t>
            </w:r>
          </w:p>
        </w:tc>
      </w:tr>
    </w:tbl>
    <w:p w14:paraId="553D3CBE" w14:textId="29502B01" w:rsidR="003972A7" w:rsidRPr="00D008A1" w:rsidRDefault="003972A7" w:rsidP="00370B74">
      <w:pPr>
        <w:spacing w:after="0" w:line="240" w:lineRule="auto"/>
        <w:ind w:firstLine="284"/>
        <w:jc w:val="both"/>
        <w:rPr>
          <w:rFonts w:ascii="Garamond" w:hAnsi="Garamond" w:cs="Times New Roman"/>
          <w:sz w:val="24"/>
          <w:szCs w:val="24"/>
          <w:lang w:val="sq-AL"/>
        </w:rPr>
      </w:pPr>
    </w:p>
    <w:p w14:paraId="70E78F79" w14:textId="46A16AB0" w:rsidR="00370B74" w:rsidRPr="00D008A1" w:rsidRDefault="00370B74" w:rsidP="00553026">
      <w:pPr>
        <w:pStyle w:val="TEKSTIIIII"/>
        <w:rPr>
          <w:b/>
        </w:rPr>
      </w:pPr>
      <w:r w:rsidRPr="00D008A1">
        <w:rPr>
          <w:b/>
        </w:rPr>
        <w:t>b</w:t>
      </w:r>
      <w:r w:rsidR="00553026" w:rsidRPr="00D008A1">
        <w:rPr>
          <w:b/>
        </w:rPr>
        <w:t>)</w:t>
      </w:r>
      <w:r w:rsidRPr="00D008A1">
        <w:rPr>
          <w:b/>
        </w:rPr>
        <w:t xml:space="preserve"> Pjesëmarrja e prokurorit në veprimtari ndër-institucionale për përmirësimin e sistemit të drejtësisë dhe në veprimtaritë për marrëdhëniet me publikun (5 pikë) </w:t>
      </w:r>
    </w:p>
    <w:p w14:paraId="5EDF228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Si burime vlerësimi lidhur me këtë tregues, shërbejnë </w:t>
      </w:r>
      <w:r w:rsidRPr="00D008A1">
        <w:rPr>
          <w:rFonts w:ascii="Garamond" w:hAnsi="Garamond"/>
          <w:sz w:val="24"/>
          <w:szCs w:val="24"/>
          <w:lang w:val="sq-AL"/>
        </w:rPr>
        <w:t xml:space="preserve">dosjet e shortuara, aktet e përzgjedhura, si dhe në formularin e vetëvlerësimit të </w:t>
      </w:r>
      <w:r w:rsidRPr="00D008A1">
        <w:rPr>
          <w:rFonts w:ascii="Garamond" w:hAnsi="Garamond"/>
          <w:bCs/>
          <w:sz w:val="24"/>
          <w:szCs w:val="24"/>
          <w:lang w:val="sq-AL"/>
        </w:rPr>
        <w:t xml:space="preserve">prokurorit, </w:t>
      </w:r>
      <w:r w:rsidRPr="00D008A1">
        <w:rPr>
          <w:rFonts w:ascii="Garamond" w:hAnsi="Garamond" w:cs="Times New Roman"/>
          <w:sz w:val="24"/>
          <w:szCs w:val="24"/>
          <w:lang w:val="sq-AL"/>
        </w:rPr>
        <w:t xml:space="preserve">si dhe çdo e dhënë tjetër, që tregon ngritjen profesionale të </w:t>
      </w:r>
      <w:r w:rsidRPr="00D008A1">
        <w:rPr>
          <w:rFonts w:ascii="Garamond" w:hAnsi="Garamond" w:cs="Times New Roman"/>
          <w:bCs/>
          <w:sz w:val="24"/>
          <w:szCs w:val="24"/>
          <w:lang w:val="sq-AL"/>
        </w:rPr>
        <w:t>prokurorit</w:t>
      </w:r>
      <w:r w:rsidRPr="00D008A1">
        <w:rPr>
          <w:rFonts w:ascii="Garamond" w:hAnsi="Garamond" w:cs="Times New Roman"/>
          <w:sz w:val="24"/>
          <w:szCs w:val="24"/>
          <w:lang w:val="sq-AL"/>
        </w:rPr>
        <w:t>.</w:t>
      </w:r>
    </w:p>
    <w:p w14:paraId="313B9032" w14:textId="73B4B836"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Prokurori mund të dedikojë kohë dhe përpjekje për të përmirësuar sistemin e drejtësisë në mënyra të ndryshme. Këto përfshijnë veprimtari jashtë funksionit, me ose pa pagesë, të tilla si: fjalime publike</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prezantime në konferenca shkencore kombëtare dhe ndërkombëtare</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pjesëmarrja në programet e edukimit të komunitetit</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bashkëpunimi me Këshillin për përmirësimin e programeve të formimit vazhdues</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angazhimi si ekspert në punët e Këshillit për përgatitjen e formave standarde me qëllim rritjen e efikasitetit</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kontribute në hartimin e legjislacionit</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aktivitete mësimdhënëse për çështje ligjore</w:t>
      </w:r>
      <w:r w:rsidR="00967FC0">
        <w:rPr>
          <w:rFonts w:ascii="Garamond" w:hAnsi="Garamond" w:cs="Times New Roman"/>
          <w:sz w:val="24"/>
          <w:szCs w:val="24"/>
          <w:lang w:val="sq-AL"/>
        </w:rPr>
        <w:t>,</w:t>
      </w:r>
      <w:r w:rsidRPr="00D008A1">
        <w:rPr>
          <w:rFonts w:ascii="Garamond" w:hAnsi="Garamond" w:cs="Times New Roman"/>
          <w:sz w:val="24"/>
          <w:szCs w:val="24"/>
          <w:lang w:val="sq-AL"/>
        </w:rPr>
        <w:t xml:space="preserve"> bashkëpunimi me grupe e ndryshme të interesit me qëllim rritjen e cilësisë së sistemit të prokurorisë dhe ndërgjegjësimin e publikut për forcën e zbatimit të ligjit, si edhe çdo veprimtari tjetër e ngjashme në fushën juridike.</w:t>
      </w:r>
      <w:r w:rsidR="003B19FF" w:rsidRPr="00D008A1">
        <w:rPr>
          <w:rFonts w:ascii="Garamond" w:hAnsi="Garamond" w:cs="Times New Roman"/>
          <w:sz w:val="24"/>
          <w:szCs w:val="24"/>
          <w:lang w:val="sq-AL"/>
        </w:rPr>
        <w:t xml:space="preserve"> </w:t>
      </w:r>
    </w:p>
    <w:p w14:paraId="074D2346" w14:textId="0BF077E6"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e dhënë tjetër që del nga burimet e vlerësimit të këtij treguesi.</w:t>
      </w:r>
      <w:r w:rsidR="003B19FF" w:rsidRPr="00D008A1">
        <w:rPr>
          <w:rFonts w:ascii="Garamond" w:hAnsi="Garamond" w:cs="Times New Roman"/>
          <w:sz w:val="24"/>
          <w:szCs w:val="24"/>
          <w:lang w:val="sq-AL"/>
        </w:rPr>
        <w:t xml:space="preserve"> </w:t>
      </w:r>
    </w:p>
    <w:p w14:paraId="2D43768D" w14:textId="1175CBBE" w:rsidR="00370B74" w:rsidRPr="00D008A1" w:rsidRDefault="00042373" w:rsidP="00370B74">
      <w:pPr>
        <w:pStyle w:val="Heading3"/>
        <w:numPr>
          <w:ilvl w:val="0"/>
          <w:numId w:val="0"/>
        </w:numPr>
        <w:spacing w:after="0" w:line="240" w:lineRule="auto"/>
        <w:ind w:firstLine="284"/>
        <w:rPr>
          <w:rFonts w:ascii="Garamond" w:hAnsi="Garamond"/>
          <w:u w:val="none"/>
        </w:rPr>
      </w:pPr>
      <w:r>
        <w:rPr>
          <w:rFonts w:ascii="Garamond" w:hAnsi="Garamond"/>
          <w:u w:val="none"/>
        </w:rPr>
        <w:t>ç</w:t>
      </w:r>
      <w:r w:rsidR="00553026" w:rsidRPr="00D008A1">
        <w:rPr>
          <w:rFonts w:ascii="Garamond" w:hAnsi="Garamond"/>
          <w:u w:val="none"/>
        </w:rPr>
        <w:t>)</w:t>
      </w:r>
      <w:r w:rsidR="003B19FF" w:rsidRPr="00D008A1">
        <w:rPr>
          <w:rFonts w:ascii="Garamond" w:hAnsi="Garamond"/>
          <w:u w:val="none"/>
        </w:rPr>
        <w:t xml:space="preserve"> </w:t>
      </w:r>
      <w:r w:rsidR="00370B74" w:rsidRPr="00D008A1">
        <w:rPr>
          <w:rFonts w:ascii="Garamond" w:hAnsi="Garamond"/>
          <w:u w:val="none"/>
        </w:rPr>
        <w:t xml:space="preserve">Publikimet ligjore akademike (5 pikë) </w:t>
      </w:r>
    </w:p>
    <w:p w14:paraId="6354B144" w14:textId="30E0FA6E"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lastRenderedPageBreak/>
        <w:t xml:space="preserve">Si burim vlerësimi shërbejnë dosja personale e prokurorit </w:t>
      </w:r>
      <w:r w:rsidRPr="00D008A1">
        <w:rPr>
          <w:rFonts w:ascii="Garamond" w:hAnsi="Garamond"/>
          <w:sz w:val="24"/>
          <w:szCs w:val="24"/>
          <w:lang w:val="sq-AL"/>
        </w:rPr>
        <w:t>dosjet e shortuara, aktet e përzgjedhura</w:t>
      </w:r>
      <w:r w:rsidR="00E35BF8">
        <w:rPr>
          <w:rFonts w:ascii="Garamond" w:hAnsi="Garamond"/>
          <w:sz w:val="24"/>
          <w:szCs w:val="24"/>
          <w:lang w:val="sq-AL"/>
        </w:rPr>
        <w:t>,</w:t>
      </w:r>
      <w:r w:rsidRPr="00D008A1">
        <w:rPr>
          <w:rFonts w:ascii="Garamond" w:hAnsi="Garamond"/>
          <w:bCs/>
          <w:sz w:val="24"/>
          <w:szCs w:val="24"/>
          <w:lang w:val="sq-AL"/>
        </w:rPr>
        <w:t xml:space="preserve"> </w:t>
      </w:r>
      <w:r w:rsidRPr="00D008A1">
        <w:rPr>
          <w:rFonts w:ascii="Garamond" w:hAnsi="Garamond"/>
          <w:sz w:val="24"/>
          <w:szCs w:val="24"/>
          <w:lang w:val="sq-AL"/>
        </w:rPr>
        <w:t xml:space="preserve">si dhe në formularin e vetëvlerësimit të </w:t>
      </w:r>
      <w:r w:rsidRPr="00D008A1">
        <w:rPr>
          <w:rFonts w:ascii="Garamond" w:hAnsi="Garamond"/>
          <w:bCs/>
          <w:sz w:val="24"/>
          <w:szCs w:val="24"/>
          <w:lang w:val="sq-AL"/>
        </w:rPr>
        <w:t>prokurorit, të dhënat statistikore</w:t>
      </w:r>
      <w:r w:rsidRPr="00D008A1">
        <w:rPr>
          <w:rFonts w:ascii="Garamond" w:hAnsi="Garamond" w:cs="Times New Roman"/>
          <w:sz w:val="24"/>
          <w:szCs w:val="24"/>
          <w:lang w:val="sq-AL"/>
        </w:rPr>
        <w:t xml:space="preserve"> dhe çdo e dhënë tjetër, që tregon ngritjen profesionale të tij, të cilat japin të dhëna për sasinë, tipologjinë dhe impaktin e punimeve dhe publikimeve ligjore akademike.</w:t>
      </w:r>
      <w:r w:rsidR="003B19FF" w:rsidRPr="00D008A1">
        <w:rPr>
          <w:rFonts w:ascii="Garamond" w:hAnsi="Garamond" w:cs="Times New Roman"/>
          <w:sz w:val="24"/>
          <w:szCs w:val="24"/>
          <w:lang w:val="sq-AL"/>
        </w:rPr>
        <w:t xml:space="preserve"> </w:t>
      </w:r>
    </w:p>
    <w:p w14:paraId="76B1616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5B6A34D5" w14:textId="38AF354F" w:rsidR="00370B74" w:rsidRPr="00D008A1" w:rsidRDefault="00370B74" w:rsidP="00370B74">
      <w:pPr>
        <w:spacing w:after="0" w:line="240" w:lineRule="auto"/>
        <w:ind w:firstLine="284"/>
        <w:jc w:val="both"/>
        <w:rPr>
          <w:rFonts w:ascii="Garamond" w:hAnsi="Garamond" w:cs="Times New Roman"/>
          <w:bCs/>
          <w:sz w:val="24"/>
          <w:szCs w:val="24"/>
          <w:lang w:val="sq-AL"/>
        </w:rPr>
      </w:pPr>
      <w:r w:rsidRPr="00D008A1">
        <w:rPr>
          <w:rFonts w:ascii="Garamond" w:hAnsi="Garamond" w:cs="Times New Roman"/>
          <w:bCs/>
          <w:sz w:val="24"/>
          <w:szCs w:val="24"/>
          <w:lang w:val="sq-AL"/>
        </w:rPr>
        <w:t>BURIMET E VLERËSIMIT</w:t>
      </w:r>
      <w:r w:rsidR="003B19FF" w:rsidRPr="00D008A1">
        <w:rPr>
          <w:rFonts w:ascii="Garamond" w:hAnsi="Garamond" w:cs="Times New Roman"/>
          <w:bCs/>
          <w:sz w:val="24"/>
          <w:szCs w:val="24"/>
          <w:lang w:val="sq-AL"/>
        </w:rPr>
        <w:t xml:space="preserve"> </w:t>
      </w:r>
    </w:p>
    <w:p w14:paraId="1DFB3160"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Vlerësimi i prokurorëve bazohet në këto burime:</w:t>
      </w:r>
    </w:p>
    <w:p w14:paraId="48A1F2A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a) dosja personale e prokurorit;</w:t>
      </w:r>
    </w:p>
    <w:p w14:paraId="07E62AFD" w14:textId="1C7B3A7D"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b) të dhënat statistikore, sipas përcaktimeve të parashikuara në nenin 90 të </w:t>
      </w:r>
      <w:r w:rsidR="00967FC0" w:rsidRPr="00D008A1">
        <w:rPr>
          <w:rFonts w:ascii="Garamond" w:hAnsi="Garamond" w:cs="Times New Roman"/>
          <w:sz w:val="24"/>
          <w:szCs w:val="24"/>
          <w:lang w:val="sq-AL"/>
        </w:rPr>
        <w:t>ligjit për statusin;</w:t>
      </w:r>
    </w:p>
    <w:p w14:paraId="240BE23C" w14:textId="53C28469"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c) dosjet e përzgjedhura me short për vlerësim, sipas nenit 91 të </w:t>
      </w:r>
      <w:r w:rsidR="000F6174" w:rsidRPr="00D008A1">
        <w:rPr>
          <w:rFonts w:ascii="Garamond" w:hAnsi="Garamond" w:cs="Times New Roman"/>
          <w:sz w:val="24"/>
          <w:szCs w:val="24"/>
          <w:lang w:val="sq-AL"/>
        </w:rPr>
        <w:t>ligjit për statusin</w:t>
      </w:r>
      <w:r w:rsidRPr="00D008A1">
        <w:rPr>
          <w:rFonts w:ascii="Garamond" w:hAnsi="Garamond" w:cs="Times New Roman"/>
          <w:sz w:val="24"/>
          <w:szCs w:val="24"/>
          <w:lang w:val="sq-AL"/>
        </w:rPr>
        <w:t>, duke përfshirë edhe regjistrimet e seancave me mjete audio ose video;</w:t>
      </w:r>
    </w:p>
    <w:p w14:paraId="76F2E5B8"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ç) formulari i integruar i vlerësimit të prokurorit dhe aktet e përzgjedhura prej tij; </w:t>
      </w:r>
    </w:p>
    <w:p w14:paraId="5F63C073"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d) të dhënat për verifikimin e ankesave të paraqitura ndaj prokurorit gjatë periudhës së vlerësimit;</w:t>
      </w:r>
    </w:p>
    <w:p w14:paraId="10DAD851"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dh) informacioni me shkrim që përcillet nga Shkolla e Magjistraturës ose institucione të tjera, i cili vërteton pjesëmarrjen dhe përfshirjen e prokurorit në veprimtaritë trajnuese; </w:t>
      </w:r>
    </w:p>
    <w:p w14:paraId="36A95B6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e) vendimet përfundimtare për masat disiplinore ndaj prokurorit që janë dhënë gjatë periudhës së vlerësimit, në mënyrë të pavarur, nëse masa disiplinore është “shuar” ose “jo”; </w:t>
      </w:r>
    </w:p>
    <w:p w14:paraId="1A24CFFF"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ë) raportet e kërkuara nga Inspektorati i Lartë i Deklarimit dhe Kontrollit të Pasurive dhe Konfliktit të Interesave ose institucione të tjera audituese ose kontrolluese;</w:t>
      </w:r>
    </w:p>
    <w:p w14:paraId="114C1EFD"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 xml:space="preserve">f) kundërshtimet e prokurorit dhe çdo procesverbal ose dokument i seancës dëgjimore gjatë procesit të vlerësimit; </w:t>
      </w:r>
    </w:p>
    <w:p w14:paraId="304D8FFA" w14:textId="77777777" w:rsidR="00370B74" w:rsidRPr="00D008A1" w:rsidRDefault="00370B74" w:rsidP="00370B74">
      <w:pPr>
        <w:spacing w:after="0" w:line="240" w:lineRule="auto"/>
        <w:ind w:firstLine="284"/>
        <w:jc w:val="both"/>
        <w:rPr>
          <w:rFonts w:ascii="Garamond" w:hAnsi="Garamond" w:cs="Times New Roman"/>
          <w:sz w:val="24"/>
          <w:szCs w:val="24"/>
          <w:lang w:val="sq-AL"/>
        </w:rPr>
      </w:pPr>
      <w:r w:rsidRPr="00D008A1">
        <w:rPr>
          <w:rFonts w:ascii="Garamond" w:hAnsi="Garamond" w:cs="Times New Roman"/>
          <w:sz w:val="24"/>
          <w:szCs w:val="24"/>
          <w:lang w:val="sq-AL"/>
        </w:rPr>
        <w:t>g) çdo e dhënë tjetër, që tregon ngritjen profesionale të prokurorit.</w:t>
      </w:r>
    </w:p>
    <w:p w14:paraId="2A9928E9"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50C34A3C"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6F03C699"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7EE6BD83" w14:textId="77777777" w:rsidR="00370B74" w:rsidRPr="00D008A1" w:rsidRDefault="00370B74" w:rsidP="00370B74">
      <w:pPr>
        <w:spacing w:after="0" w:line="240" w:lineRule="auto"/>
        <w:ind w:firstLine="284"/>
        <w:jc w:val="both"/>
        <w:rPr>
          <w:rFonts w:ascii="Garamond" w:hAnsi="Garamond" w:cs="Times New Roman"/>
          <w:sz w:val="24"/>
          <w:szCs w:val="24"/>
          <w:lang w:val="sq-AL"/>
        </w:rPr>
      </w:pPr>
    </w:p>
    <w:p w14:paraId="7A2310BB" w14:textId="433102E1" w:rsidR="00C860AD" w:rsidRPr="00D008A1" w:rsidRDefault="00C860AD" w:rsidP="009B6BAA">
      <w:pPr>
        <w:spacing w:after="0" w:line="240" w:lineRule="auto"/>
        <w:ind w:firstLine="284"/>
        <w:rPr>
          <w:rFonts w:ascii="Garamond" w:hAnsi="Garamond"/>
          <w:sz w:val="24"/>
          <w:szCs w:val="28"/>
          <w:lang w:val="sq-AL"/>
        </w:rPr>
      </w:pPr>
    </w:p>
    <w:sectPr w:rsidR="00C860AD" w:rsidRPr="00D008A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DE95A" w14:textId="77777777" w:rsidR="00384F14" w:rsidRDefault="00384F14" w:rsidP="00370B74">
      <w:pPr>
        <w:spacing w:after="0" w:line="240" w:lineRule="auto"/>
      </w:pPr>
      <w:r>
        <w:separator/>
      </w:r>
    </w:p>
  </w:endnote>
  <w:endnote w:type="continuationSeparator" w:id="0">
    <w:p w14:paraId="1403A9AA" w14:textId="77777777" w:rsidR="00384F14" w:rsidRDefault="00384F14" w:rsidP="00370B74">
      <w:pPr>
        <w:spacing w:after="0" w:line="240" w:lineRule="auto"/>
      </w:pPr>
      <w:r>
        <w:continuationSeparator/>
      </w:r>
    </w:p>
  </w:endnote>
  <w:endnote w:type="continuationNotice" w:id="1">
    <w:p w14:paraId="26B3BD89" w14:textId="77777777" w:rsidR="00384F14" w:rsidRDefault="00384F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9307461"/>
      <w:docPartObj>
        <w:docPartGallery w:val="Page Numbers (Bottom of Page)"/>
        <w:docPartUnique/>
      </w:docPartObj>
    </w:sdtPr>
    <w:sdtEndPr>
      <w:rPr>
        <w:noProof/>
      </w:rPr>
    </w:sdtEndPr>
    <w:sdtContent>
      <w:p w14:paraId="2E3F9B4B" w14:textId="6F8ED7B0" w:rsidR="00384F14" w:rsidRDefault="00384F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960A34" w14:textId="77777777" w:rsidR="00384F14" w:rsidRDefault="00384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EE1AC" w14:textId="77777777" w:rsidR="00384F14" w:rsidRDefault="00384F14" w:rsidP="00370B74">
      <w:pPr>
        <w:spacing w:after="0" w:line="240" w:lineRule="auto"/>
      </w:pPr>
      <w:r>
        <w:separator/>
      </w:r>
    </w:p>
  </w:footnote>
  <w:footnote w:type="continuationSeparator" w:id="0">
    <w:p w14:paraId="1669939F" w14:textId="77777777" w:rsidR="00384F14" w:rsidRDefault="00384F14" w:rsidP="00370B74">
      <w:pPr>
        <w:spacing w:after="0" w:line="240" w:lineRule="auto"/>
      </w:pPr>
      <w:r>
        <w:continuationSeparator/>
      </w:r>
    </w:p>
  </w:footnote>
  <w:footnote w:type="continuationNotice" w:id="1">
    <w:p w14:paraId="1C85582D" w14:textId="77777777" w:rsidR="00384F14" w:rsidRDefault="00384F14">
      <w:pPr>
        <w:spacing w:after="0" w:line="240" w:lineRule="auto"/>
      </w:pPr>
    </w:p>
  </w:footnote>
  <w:footnote w:id="2">
    <w:p w14:paraId="75013403" w14:textId="3733E8B6" w:rsidR="00384F14" w:rsidRPr="00BF2A2E" w:rsidRDefault="00384F14" w:rsidP="00370B74">
      <w:pPr>
        <w:pStyle w:val="FootnoteText"/>
        <w:jc w:val="both"/>
        <w:rPr>
          <w:rFonts w:ascii="Garamond" w:hAnsi="Garamond" w:cs="Times New Roman"/>
          <w:i/>
        </w:rPr>
      </w:pPr>
      <w:r w:rsidRPr="00BF2A2E">
        <w:rPr>
          <w:rStyle w:val="FootnoteReference"/>
          <w:rFonts w:ascii="Garamond" w:hAnsi="Garamond"/>
          <w:i/>
        </w:rPr>
        <w:footnoteRef/>
      </w:r>
      <w:r w:rsidRPr="00BF2A2E">
        <w:rPr>
          <w:rFonts w:ascii="Garamond" w:hAnsi="Garamond"/>
          <w:i/>
        </w:rPr>
        <w:t xml:space="preserve"> </w:t>
      </w:r>
      <w:r w:rsidRPr="00BF2A2E">
        <w:rPr>
          <w:rFonts w:ascii="Garamond" w:hAnsi="Garamond" w:cs="Times New Roman"/>
          <w:i/>
        </w:rPr>
        <w:t>Shembull</w:t>
      </w:r>
      <w:r>
        <w:rPr>
          <w:rFonts w:ascii="Garamond" w:hAnsi="Garamond" w:cs="Times New Roman"/>
          <w:i/>
        </w:rPr>
        <w:t xml:space="preserve">. </w:t>
      </w:r>
      <w:r w:rsidRPr="00BF2A2E">
        <w:rPr>
          <w:rFonts w:ascii="Garamond" w:hAnsi="Garamond" w:cs="Times New Roman"/>
          <w:i/>
        </w:rPr>
        <w:t>Në rast se gjatë periudhës 5- vjeçare të vlerësimit, prokurori e ka ushtruar njëkohësisht funksionin pranë Drejtorisë Gjyqësore,</w:t>
      </w:r>
      <w:r w:rsidRPr="00BF2A2E">
        <w:rPr>
          <w:rFonts w:ascii="Garamond" w:hAnsi="Garamond" w:cs="Times New Roman"/>
          <w:b/>
          <w:sz w:val="24"/>
          <w:szCs w:val="24"/>
          <w:lang w:eastAsia="en-GB"/>
        </w:rPr>
        <w:t xml:space="preserve"> </w:t>
      </w:r>
      <w:r w:rsidRPr="00BF2A2E">
        <w:rPr>
          <w:rFonts w:ascii="Garamond" w:hAnsi="Garamond" w:cs="Times New Roman"/>
          <w:i/>
        </w:rPr>
        <w:t>2 v</w:t>
      </w:r>
      <w:r>
        <w:rPr>
          <w:rFonts w:ascii="Garamond" w:hAnsi="Garamond" w:cs="Times New Roman"/>
          <w:i/>
        </w:rPr>
        <w:t>jet</w:t>
      </w:r>
      <w:r w:rsidRPr="00BF2A2E">
        <w:rPr>
          <w:rFonts w:ascii="Garamond" w:hAnsi="Garamond" w:cs="Times New Roman"/>
          <w:i/>
        </w:rPr>
        <w:t xml:space="preserve"> pranë</w:t>
      </w:r>
      <w:r w:rsidRPr="00BF2A2E">
        <w:rPr>
          <w:rFonts w:ascii="Garamond" w:hAnsi="Garamond"/>
          <w:color w:val="FF0000"/>
          <w:sz w:val="24"/>
          <w:szCs w:val="22"/>
        </w:rPr>
        <w:t xml:space="preserve"> </w:t>
      </w:r>
      <w:r w:rsidRPr="00BF2A2E">
        <w:rPr>
          <w:rFonts w:ascii="Garamond" w:hAnsi="Garamond" w:cs="Times New Roman"/>
          <w:i/>
        </w:rPr>
        <w:t>Drejtorisë të Koordinimit dhe Studimeve, atëherë vlerësimi përfundimtar do të llogaritet: pikët sipas metodologjisë së vlerësimit të prokurorëve e Drejtorisë Gjyqësore (A) X (shumëzim) 3/5 + pikët e vlerësimit sipas metodologjisë së vlerësimit të prokurorëve në Drejtorisë së Koordinimit Institucional (B) X 2/5. Në formë skematike formula do të ishte : A x 3/5 +B x 2/5.</w:t>
      </w:r>
    </w:p>
  </w:footnote>
  <w:footnote w:id="3">
    <w:p w14:paraId="4A3546CF" w14:textId="6BD785AB" w:rsidR="00384F14" w:rsidRPr="00BF2A2E" w:rsidRDefault="00384F14" w:rsidP="00370B74">
      <w:pPr>
        <w:pStyle w:val="FootnoteText"/>
        <w:jc w:val="both"/>
        <w:rPr>
          <w:rFonts w:ascii="Garamond" w:hAnsi="Garamond"/>
        </w:rPr>
      </w:pPr>
      <w:r w:rsidRPr="00BF2A2E">
        <w:rPr>
          <w:rStyle w:val="FootnoteReference"/>
          <w:rFonts w:ascii="Garamond" w:hAnsi="Garamond"/>
        </w:rPr>
        <w:footnoteRef/>
      </w:r>
      <w:r w:rsidRPr="00BF2A2E">
        <w:rPr>
          <w:rFonts w:ascii="Garamond" w:hAnsi="Garamond"/>
        </w:rPr>
        <w:t xml:space="preserve"> </w:t>
      </w:r>
      <w:r w:rsidRPr="00BF2A2E">
        <w:rPr>
          <w:rFonts w:ascii="Garamond" w:hAnsi="Garamond" w:cs="Times New Roman"/>
        </w:rPr>
        <w:t>Kërkesa referon te kërkesat përpara Gjykatës Kushtetuese dhe në gjykimin e të cilave merr pjesë përfaqësuesi i organit të prokurorisë.</w:t>
      </w:r>
    </w:p>
  </w:footnote>
  <w:footnote w:id="4">
    <w:p w14:paraId="15A1B713" w14:textId="0433F523"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0907CA">
        <w:rPr>
          <w:rFonts w:ascii="Garamond" w:hAnsi="Garamond"/>
          <w:sz w:val="20"/>
          <w:szCs w:val="20"/>
          <w:vertAlign w:val="superscript"/>
        </w:rPr>
        <w:t xml:space="preserve">3 </w:t>
      </w:r>
      <w:r w:rsidRPr="00BF2A2E">
        <w:rPr>
          <w:rFonts w:ascii="Garamond" w:hAnsi="Garamond" w:cs="Garamond"/>
          <w:color w:val="000000"/>
          <w:sz w:val="20"/>
          <w:szCs w:val="20"/>
          <w:lang w:val="sq-AL"/>
        </w:rPr>
        <w:t>Të cilat interpretohen, për aq sa është e mundur, në përputhje me:</w:t>
      </w:r>
    </w:p>
    <w:p w14:paraId="77F915E9" w14:textId="65089AA7"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00000"/>
          <w:sz w:val="20"/>
          <w:szCs w:val="20"/>
          <w:lang w:val="sq-AL"/>
        </w:rPr>
        <w:t>i. Parimet e Bangalorit për sjelljen gjyqësore dhe komentari përkatës</w:t>
      </w:r>
      <w:r>
        <w:rPr>
          <w:rFonts w:ascii="Garamond" w:hAnsi="Garamond" w:cs="Garamond"/>
          <w:color w:val="000000"/>
          <w:sz w:val="20"/>
          <w:szCs w:val="20"/>
          <w:lang w:val="sq-AL"/>
        </w:rPr>
        <w:t>:</w:t>
      </w:r>
      <w:r w:rsidRPr="00BF2A2E">
        <w:rPr>
          <w:rFonts w:ascii="Garamond" w:hAnsi="Garamond" w:cs="Garamond"/>
          <w:color w:val="000000"/>
          <w:sz w:val="20"/>
          <w:szCs w:val="20"/>
          <w:lang w:val="sq-AL"/>
        </w:rPr>
        <w:t xml:space="preserve"> </w:t>
      </w:r>
    </w:p>
    <w:p w14:paraId="29CA8CD3" w14:textId="7019E164"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563C1"/>
          <w:sz w:val="20"/>
          <w:szCs w:val="20"/>
          <w:lang w:val="sq-AL"/>
        </w:rPr>
        <w:t>https://www.unodc.org/documents/corruption/publications_unodc_commentary</w:t>
      </w:r>
      <w:r w:rsidRPr="00BF2A2E">
        <w:rPr>
          <w:rFonts w:ascii="Garamond" w:hAnsi="Garamond" w:cs="Garamond"/>
          <w:color w:val="000000"/>
          <w:sz w:val="20"/>
          <w:szCs w:val="20"/>
          <w:lang w:val="sq-AL"/>
        </w:rPr>
        <w:t>-e.pdf;</w:t>
      </w:r>
    </w:p>
    <w:p w14:paraId="5A8933D2" w14:textId="6B368A26"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00000"/>
          <w:sz w:val="20"/>
          <w:szCs w:val="20"/>
          <w:lang w:val="sq-AL"/>
        </w:rPr>
        <w:t>ii. Opinionin nr.</w:t>
      </w:r>
      <w:r>
        <w:rPr>
          <w:rFonts w:ascii="Garamond" w:hAnsi="Garamond" w:cs="Garamond"/>
          <w:color w:val="000000"/>
          <w:sz w:val="20"/>
          <w:szCs w:val="20"/>
          <w:lang w:val="sq-AL"/>
        </w:rPr>
        <w:t xml:space="preserve"> </w:t>
      </w:r>
      <w:r w:rsidRPr="00BF2A2E">
        <w:rPr>
          <w:rFonts w:ascii="Garamond" w:hAnsi="Garamond" w:cs="Garamond"/>
          <w:color w:val="000000"/>
          <w:sz w:val="20"/>
          <w:szCs w:val="20"/>
          <w:lang w:val="sq-AL"/>
        </w:rPr>
        <w:t>9 (2014)</w:t>
      </w:r>
      <w:r>
        <w:rPr>
          <w:rFonts w:ascii="Garamond" w:hAnsi="Garamond" w:cs="Garamond"/>
          <w:color w:val="000000"/>
          <w:sz w:val="20"/>
          <w:szCs w:val="20"/>
          <w:lang w:val="sq-AL"/>
        </w:rPr>
        <w:t>,</w:t>
      </w:r>
      <w:r w:rsidRPr="00BF2A2E">
        <w:rPr>
          <w:rFonts w:ascii="Garamond" w:hAnsi="Garamond" w:cs="Garamond"/>
          <w:color w:val="000000"/>
          <w:sz w:val="20"/>
          <w:szCs w:val="20"/>
          <w:lang w:val="sq-AL"/>
        </w:rPr>
        <w:t xml:space="preserve"> datë 17 dhjetor 2014</w:t>
      </w:r>
      <w:r>
        <w:rPr>
          <w:rFonts w:ascii="Garamond" w:hAnsi="Garamond" w:cs="Garamond"/>
          <w:color w:val="000000"/>
          <w:sz w:val="20"/>
          <w:szCs w:val="20"/>
          <w:lang w:val="sq-AL"/>
        </w:rPr>
        <w:t>,</w:t>
      </w:r>
      <w:r w:rsidRPr="00BF2A2E">
        <w:rPr>
          <w:rFonts w:ascii="Garamond" w:hAnsi="Garamond" w:cs="Garamond"/>
          <w:color w:val="000000"/>
          <w:sz w:val="20"/>
          <w:szCs w:val="20"/>
          <w:lang w:val="sq-AL"/>
        </w:rPr>
        <w:t xml:space="preserve"> të CCPE</w:t>
      </w:r>
      <w:r>
        <w:rPr>
          <w:rFonts w:ascii="Garamond" w:hAnsi="Garamond" w:cs="Garamond"/>
          <w:color w:val="000000"/>
          <w:sz w:val="20"/>
          <w:szCs w:val="20"/>
          <w:lang w:val="sq-AL"/>
        </w:rPr>
        <w:t xml:space="preserve"> </w:t>
      </w:r>
      <w:r w:rsidRPr="00BF2A2E">
        <w:rPr>
          <w:rFonts w:ascii="Garamond" w:hAnsi="Garamond" w:cs="Garamond"/>
          <w:color w:val="000000"/>
          <w:sz w:val="20"/>
          <w:szCs w:val="20"/>
          <w:lang w:val="sq-AL"/>
        </w:rPr>
        <w:t>(Këshillit Konsultativ të Prokurorëve Evropianë, për Këshillin e Evropës) “Mbi normat dhe parimet evropiane në lidhje me prokurorët”</w:t>
      </w:r>
      <w:r>
        <w:rPr>
          <w:rFonts w:ascii="Garamond" w:hAnsi="Garamond" w:cs="Garamond"/>
          <w:color w:val="000000"/>
          <w:sz w:val="20"/>
          <w:szCs w:val="20"/>
          <w:lang w:val="sq-AL"/>
        </w:rPr>
        <w:t>;</w:t>
      </w:r>
      <w:r w:rsidRPr="00BF2A2E">
        <w:rPr>
          <w:rFonts w:ascii="Garamond" w:hAnsi="Garamond" w:cs="Garamond"/>
          <w:color w:val="000000"/>
          <w:sz w:val="20"/>
          <w:szCs w:val="20"/>
          <w:lang w:val="sq-AL"/>
        </w:rPr>
        <w:t xml:space="preserve"> </w:t>
      </w:r>
    </w:p>
    <w:p w14:paraId="5C95EFD4" w14:textId="17D3F928"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00000"/>
          <w:sz w:val="20"/>
          <w:szCs w:val="20"/>
          <w:lang w:val="sq-AL"/>
        </w:rPr>
        <w:t>iii.</w:t>
      </w:r>
      <w:r>
        <w:rPr>
          <w:rFonts w:ascii="Garamond" w:hAnsi="Garamond" w:cs="Garamond"/>
          <w:color w:val="000000"/>
          <w:sz w:val="20"/>
          <w:szCs w:val="20"/>
          <w:lang w:val="sq-AL"/>
        </w:rPr>
        <w:t xml:space="preserve"> </w:t>
      </w:r>
      <w:r w:rsidRPr="00BF2A2E">
        <w:rPr>
          <w:rFonts w:ascii="Garamond" w:hAnsi="Garamond" w:cs="Garamond"/>
          <w:color w:val="000000"/>
          <w:sz w:val="20"/>
          <w:szCs w:val="20"/>
          <w:lang w:val="sq-AL"/>
        </w:rPr>
        <w:t>Opinionin nr.</w:t>
      </w:r>
      <w:r>
        <w:rPr>
          <w:rFonts w:ascii="Garamond" w:hAnsi="Garamond" w:cs="Garamond"/>
          <w:color w:val="000000"/>
          <w:sz w:val="20"/>
          <w:szCs w:val="20"/>
          <w:lang w:val="sq-AL"/>
        </w:rPr>
        <w:t xml:space="preserve"> </w:t>
      </w:r>
      <w:r w:rsidRPr="00BF2A2E">
        <w:rPr>
          <w:rFonts w:ascii="Garamond" w:hAnsi="Garamond" w:cs="Garamond"/>
          <w:color w:val="000000"/>
          <w:sz w:val="20"/>
          <w:szCs w:val="20"/>
          <w:lang w:val="sq-AL"/>
        </w:rPr>
        <w:t>13 (2018) i CCPE</w:t>
      </w:r>
      <w:r>
        <w:rPr>
          <w:rFonts w:ascii="Garamond" w:hAnsi="Garamond" w:cs="Garamond"/>
          <w:color w:val="000000"/>
          <w:sz w:val="20"/>
          <w:szCs w:val="20"/>
          <w:lang w:val="sq-AL"/>
        </w:rPr>
        <w:t>-së</w:t>
      </w:r>
      <w:r w:rsidRPr="00BF2A2E">
        <w:rPr>
          <w:rFonts w:ascii="Garamond" w:hAnsi="Garamond" w:cs="Garamond"/>
          <w:color w:val="000000"/>
          <w:sz w:val="20"/>
          <w:szCs w:val="20"/>
          <w:lang w:val="sq-AL"/>
        </w:rPr>
        <w:t xml:space="preserve"> “Për pavarësinë, përgjegjshmërinë dhe etikën e prokurorëve”; </w:t>
      </w:r>
    </w:p>
    <w:p w14:paraId="7F1E9179" w14:textId="594DE8A6"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00000"/>
          <w:sz w:val="20"/>
          <w:szCs w:val="20"/>
          <w:lang w:val="sq-AL"/>
        </w:rPr>
        <w:t xml:space="preserve">iv. Udhëzimin e OKB-së, në vitin 1990, “Mbi rolin e prokurorëve”; </w:t>
      </w:r>
    </w:p>
    <w:p w14:paraId="52BFB9A7" w14:textId="12B285ED" w:rsidR="00384F14" w:rsidRPr="00BF2A2E" w:rsidRDefault="00384F14" w:rsidP="005B3964">
      <w:pPr>
        <w:autoSpaceDE w:val="0"/>
        <w:autoSpaceDN w:val="0"/>
        <w:adjustRightInd w:val="0"/>
        <w:spacing w:after="0" w:line="240" w:lineRule="auto"/>
        <w:jc w:val="both"/>
        <w:rPr>
          <w:rFonts w:ascii="Garamond" w:hAnsi="Garamond" w:cs="Garamond"/>
          <w:color w:val="000000"/>
          <w:sz w:val="20"/>
          <w:szCs w:val="20"/>
          <w:lang w:val="sq-AL"/>
        </w:rPr>
      </w:pPr>
      <w:r w:rsidRPr="00BF2A2E">
        <w:rPr>
          <w:rFonts w:ascii="Garamond" w:hAnsi="Garamond" w:cs="Garamond"/>
          <w:color w:val="000000"/>
          <w:sz w:val="20"/>
          <w:szCs w:val="20"/>
          <w:lang w:val="sq-AL"/>
        </w:rPr>
        <w:t>Standardet për përgjegjësinë profesionale dhe deklarata e detyrave dhe të drejtave themelore të prokurorëve, të përcaktuara në vitin 1999 nga IAP (Shoqata Ndërkombëtare e Prokurorëve); udhëzimin e Budapestit</w:t>
      </w:r>
      <w:r>
        <w:rPr>
          <w:rFonts w:ascii="Garamond" w:hAnsi="Garamond" w:cs="Garamond"/>
          <w:color w:val="000000"/>
          <w:sz w:val="20"/>
          <w:szCs w:val="20"/>
          <w:lang w:val="sq-AL"/>
        </w:rPr>
        <w:t>,</w:t>
      </w:r>
      <w:r w:rsidRPr="00BF2A2E">
        <w:rPr>
          <w:rFonts w:ascii="Garamond" w:hAnsi="Garamond" w:cs="Garamond"/>
          <w:color w:val="000000"/>
          <w:sz w:val="20"/>
          <w:szCs w:val="20"/>
          <w:lang w:val="sq-AL"/>
        </w:rPr>
        <w:t xml:space="preserve"> “Mbi etikën dhe sjelljen e prokurorëve publikë”, 2005; deklaratën e Bordosë mbi “Gjyqtarët dhe prokurorët në shoqërinë demokratike”, në vitin 2009.</w:t>
      </w:r>
    </w:p>
    <w:p w14:paraId="159E4F5F" w14:textId="4EE3B535" w:rsidR="00384F14" w:rsidRPr="00BF2A2E" w:rsidRDefault="00384F14" w:rsidP="009564F1">
      <w:pPr>
        <w:pStyle w:val="footnotedescription"/>
        <w:spacing w:line="246" w:lineRule="auto"/>
        <w:jc w:val="both"/>
        <w:rPr>
          <w:color w:val="auto"/>
        </w:rPr>
      </w:pPr>
    </w:p>
  </w:footnote>
  <w:footnote w:id="5">
    <w:p w14:paraId="7557A9CE" w14:textId="77777777" w:rsidR="00384F14" w:rsidRPr="00BF2A2E" w:rsidRDefault="00384F14" w:rsidP="00370B74">
      <w:pPr>
        <w:pStyle w:val="footnotedescription"/>
        <w:spacing w:line="246" w:lineRule="auto"/>
        <w:ind w:left="0"/>
        <w:jc w:val="both"/>
        <w:rPr>
          <w:rFonts w:ascii="Garamond" w:hAnsi="Garamond"/>
          <w:color w:val="auto"/>
          <w:sz w:val="20"/>
          <w:szCs w:val="24"/>
        </w:rPr>
      </w:pPr>
      <w:r w:rsidRPr="00BF2A2E">
        <w:rPr>
          <w:rStyle w:val="footnotemark"/>
          <w:rFonts w:ascii="Garamond" w:hAnsi="Garamond"/>
          <w:sz w:val="20"/>
        </w:rPr>
        <w:footnoteRef/>
      </w:r>
      <w:r w:rsidRPr="00BF2A2E">
        <w:rPr>
          <w:rFonts w:ascii="Garamond" w:hAnsi="Garamond"/>
          <w:sz w:val="20"/>
        </w:rPr>
        <w:t xml:space="preserve"> </w:t>
      </w:r>
      <w:r w:rsidRPr="00BF2A2E">
        <w:rPr>
          <w:rFonts w:ascii="Garamond" w:hAnsi="Garamond"/>
          <w:color w:val="auto"/>
          <w:sz w:val="20"/>
          <w:szCs w:val="24"/>
        </w:rPr>
        <w:t>Të cilat interpretohen, për aq sa është e mundur, në përputhje me:</w:t>
      </w:r>
    </w:p>
    <w:p w14:paraId="3F1A29D0" w14:textId="4191B200" w:rsidR="00384F14" w:rsidRPr="00BF2A2E" w:rsidRDefault="00812EE9" w:rsidP="00FD6329">
      <w:pPr>
        <w:pStyle w:val="footnotedescription"/>
        <w:spacing w:line="246" w:lineRule="auto"/>
        <w:ind w:left="0"/>
        <w:jc w:val="both"/>
        <w:rPr>
          <w:rFonts w:ascii="Garamond" w:hAnsi="Garamond"/>
          <w:color w:val="auto"/>
          <w:sz w:val="20"/>
        </w:rPr>
      </w:pPr>
      <w:r>
        <w:rPr>
          <w:rFonts w:ascii="Garamond" w:hAnsi="Garamond"/>
          <w:color w:val="auto"/>
          <w:sz w:val="20"/>
          <w:szCs w:val="24"/>
        </w:rPr>
        <w:t>v</w:t>
      </w:r>
      <w:r w:rsidR="00384F14" w:rsidRPr="00BF2A2E">
        <w:rPr>
          <w:rFonts w:ascii="Garamond" w:hAnsi="Garamond"/>
          <w:color w:val="auto"/>
          <w:sz w:val="20"/>
          <w:szCs w:val="24"/>
        </w:rPr>
        <w:t>i. Parimet e Bangalorit për sjelljen gjyqësore dhe komentari përkatës</w:t>
      </w:r>
      <w:r w:rsidR="00384F14" w:rsidRPr="00BF2A2E">
        <w:rPr>
          <w:rFonts w:ascii="Garamond" w:hAnsi="Garamond"/>
          <w:color w:val="auto"/>
          <w:sz w:val="20"/>
        </w:rPr>
        <w:t xml:space="preserve">, </w:t>
      </w:r>
    </w:p>
    <w:p w14:paraId="69C2F2A4" w14:textId="5D3CDF5B" w:rsidR="00384F14" w:rsidRPr="00C700FC" w:rsidRDefault="00047061" w:rsidP="00370B74">
      <w:pPr>
        <w:pStyle w:val="footnotedescription"/>
        <w:spacing w:line="246" w:lineRule="auto"/>
        <w:ind w:left="0"/>
        <w:jc w:val="both"/>
        <w:rPr>
          <w:rFonts w:ascii="Garamond" w:hAnsi="Garamond"/>
          <w:color w:val="0000FF"/>
          <w:sz w:val="20"/>
        </w:rPr>
      </w:pPr>
      <w:hyperlink r:id="rId1" w:history="1">
        <w:r w:rsidR="00384F14" w:rsidRPr="00C700FC">
          <w:rPr>
            <w:rStyle w:val="Hyperlink"/>
            <w:rFonts w:ascii="Garamond" w:hAnsi="Garamond"/>
            <w:color w:val="0000FF"/>
            <w:sz w:val="20"/>
          </w:rPr>
          <w:t>https://www.unodc.org/documents/corruption/publications_unodc_commentary</w:t>
        </w:r>
      </w:hyperlink>
      <w:hyperlink r:id="rId2">
        <w:r w:rsidR="00384F14" w:rsidRPr="00C700FC">
          <w:rPr>
            <w:rFonts w:ascii="Garamond" w:hAnsi="Garamond"/>
            <w:color w:val="0000FF"/>
            <w:sz w:val="20"/>
            <w:u w:color="0563C1"/>
          </w:rPr>
          <w:t>-</w:t>
        </w:r>
      </w:hyperlink>
      <w:hyperlink r:id="rId3">
        <w:r w:rsidR="00384F14" w:rsidRPr="00C700FC">
          <w:rPr>
            <w:rFonts w:ascii="Garamond" w:hAnsi="Garamond"/>
            <w:color w:val="0000FF"/>
            <w:sz w:val="20"/>
            <w:u w:color="0563C1"/>
          </w:rPr>
          <w:t>e.pdf</w:t>
        </w:r>
      </w:hyperlink>
      <w:r w:rsidR="00384F14" w:rsidRPr="00C700FC">
        <w:rPr>
          <w:rFonts w:ascii="Garamond" w:hAnsi="Garamond"/>
          <w:color w:val="auto"/>
          <w:sz w:val="20"/>
        </w:rPr>
        <w:t>;</w:t>
      </w:r>
    </w:p>
    <w:p w14:paraId="76E374DC" w14:textId="0D666F16" w:rsidR="00384F14" w:rsidRPr="00BF2A2E" w:rsidRDefault="00812EE9" w:rsidP="00FD6329">
      <w:pPr>
        <w:pStyle w:val="footnotedescription"/>
        <w:spacing w:line="246" w:lineRule="auto"/>
        <w:ind w:left="0"/>
        <w:jc w:val="both"/>
        <w:rPr>
          <w:rFonts w:ascii="Garamond" w:hAnsi="Garamond"/>
          <w:color w:val="auto"/>
          <w:sz w:val="20"/>
        </w:rPr>
      </w:pPr>
      <w:r>
        <w:rPr>
          <w:rFonts w:ascii="Garamond" w:hAnsi="Garamond"/>
          <w:color w:val="auto"/>
          <w:sz w:val="20"/>
        </w:rPr>
        <w:t>v</w:t>
      </w:r>
      <w:r w:rsidR="00384F14" w:rsidRPr="00BF2A2E">
        <w:rPr>
          <w:rFonts w:ascii="Garamond" w:hAnsi="Garamond"/>
          <w:color w:val="auto"/>
          <w:sz w:val="20"/>
        </w:rPr>
        <w:t>ii. Opinionin nr.</w:t>
      </w:r>
      <w:r w:rsidR="00384F14">
        <w:rPr>
          <w:rFonts w:ascii="Garamond" w:hAnsi="Garamond"/>
          <w:color w:val="auto"/>
          <w:sz w:val="20"/>
        </w:rPr>
        <w:t xml:space="preserve"> </w:t>
      </w:r>
      <w:r w:rsidR="00384F14" w:rsidRPr="00BF2A2E">
        <w:rPr>
          <w:rFonts w:ascii="Garamond" w:hAnsi="Garamond"/>
          <w:color w:val="auto"/>
          <w:sz w:val="20"/>
        </w:rPr>
        <w:t>9 (2014)</w:t>
      </w:r>
      <w:r w:rsidR="00384F14">
        <w:rPr>
          <w:rFonts w:ascii="Garamond" w:hAnsi="Garamond"/>
          <w:color w:val="auto"/>
          <w:sz w:val="20"/>
        </w:rPr>
        <w:t>,</w:t>
      </w:r>
      <w:r w:rsidR="00384F14" w:rsidRPr="00BF2A2E">
        <w:rPr>
          <w:rFonts w:ascii="Garamond" w:hAnsi="Garamond"/>
          <w:color w:val="auto"/>
          <w:sz w:val="20"/>
        </w:rPr>
        <w:t xml:space="preserve"> datë 17 dhjetor 2014 të CCPE</w:t>
      </w:r>
      <w:r w:rsidR="00384F14">
        <w:rPr>
          <w:rFonts w:ascii="Garamond" w:hAnsi="Garamond"/>
          <w:color w:val="auto"/>
          <w:sz w:val="20"/>
        </w:rPr>
        <w:t xml:space="preserve"> </w:t>
      </w:r>
      <w:r w:rsidR="00384F14" w:rsidRPr="00BF2A2E">
        <w:rPr>
          <w:rFonts w:ascii="Garamond" w:hAnsi="Garamond"/>
          <w:color w:val="auto"/>
          <w:sz w:val="20"/>
        </w:rPr>
        <w:t xml:space="preserve">(Këshillit Konsultativ të Prokurorëve Evropianë, për Këshillin e Evropës) “Mbi normat dhe parimet evropiane në lidhje me prokurorët”; </w:t>
      </w:r>
    </w:p>
    <w:p w14:paraId="0F0722B9" w14:textId="2DC0649A" w:rsidR="00384F14" w:rsidRPr="00BF2A2E" w:rsidRDefault="00812EE9" w:rsidP="00FD6329">
      <w:pPr>
        <w:pStyle w:val="footnotedescription"/>
        <w:spacing w:line="246" w:lineRule="auto"/>
        <w:ind w:left="0"/>
        <w:jc w:val="both"/>
        <w:rPr>
          <w:rFonts w:ascii="Garamond" w:hAnsi="Garamond"/>
          <w:color w:val="auto"/>
          <w:sz w:val="20"/>
        </w:rPr>
      </w:pPr>
      <w:r>
        <w:rPr>
          <w:rFonts w:ascii="Garamond" w:hAnsi="Garamond"/>
          <w:color w:val="auto"/>
          <w:sz w:val="20"/>
        </w:rPr>
        <w:t>v</w:t>
      </w:r>
      <w:r w:rsidR="00384F14" w:rsidRPr="00BF2A2E">
        <w:rPr>
          <w:rFonts w:ascii="Garamond" w:hAnsi="Garamond"/>
          <w:color w:val="auto"/>
          <w:sz w:val="20"/>
        </w:rPr>
        <w:t>iii. Opinionin nr.</w:t>
      </w:r>
      <w:r w:rsidR="00384F14">
        <w:rPr>
          <w:rFonts w:ascii="Garamond" w:hAnsi="Garamond"/>
          <w:color w:val="auto"/>
          <w:sz w:val="20"/>
        </w:rPr>
        <w:t xml:space="preserve"> </w:t>
      </w:r>
      <w:r w:rsidR="00384F14" w:rsidRPr="00BF2A2E">
        <w:rPr>
          <w:rFonts w:ascii="Garamond" w:hAnsi="Garamond"/>
          <w:color w:val="auto"/>
          <w:sz w:val="20"/>
        </w:rPr>
        <w:t>13 (2018) i CCPE</w:t>
      </w:r>
      <w:r w:rsidR="00384F14">
        <w:rPr>
          <w:rFonts w:ascii="Garamond" w:hAnsi="Garamond"/>
          <w:color w:val="auto"/>
          <w:sz w:val="20"/>
        </w:rPr>
        <w:t>-së</w:t>
      </w:r>
      <w:r w:rsidR="00384F14" w:rsidRPr="00BF2A2E">
        <w:rPr>
          <w:rFonts w:ascii="Garamond" w:hAnsi="Garamond"/>
          <w:color w:val="auto"/>
          <w:sz w:val="20"/>
        </w:rPr>
        <w:t xml:space="preserve"> “Për pavarësinë, përgjegjshmërinë dhe etikën e prokurorëve”; </w:t>
      </w:r>
    </w:p>
    <w:p w14:paraId="1FCBBDFE" w14:textId="6A9181F6" w:rsidR="00384F14" w:rsidRPr="00BF2A2E" w:rsidRDefault="00812EE9" w:rsidP="00FD6329">
      <w:pPr>
        <w:pStyle w:val="footnotedescription"/>
        <w:spacing w:line="246" w:lineRule="auto"/>
        <w:ind w:left="0"/>
        <w:jc w:val="both"/>
        <w:rPr>
          <w:rFonts w:ascii="Garamond" w:hAnsi="Garamond"/>
          <w:color w:val="auto"/>
          <w:sz w:val="20"/>
        </w:rPr>
      </w:pPr>
      <w:r>
        <w:rPr>
          <w:rFonts w:ascii="Garamond" w:hAnsi="Garamond"/>
          <w:color w:val="auto"/>
          <w:sz w:val="20"/>
        </w:rPr>
        <w:t>ix</w:t>
      </w:r>
      <w:r w:rsidR="00384F14" w:rsidRPr="00BF2A2E">
        <w:rPr>
          <w:rFonts w:ascii="Garamond" w:hAnsi="Garamond"/>
          <w:color w:val="auto"/>
          <w:sz w:val="20"/>
        </w:rPr>
        <w:t xml:space="preserve">. Udhëzimin e OKB-së i vitit 1990, “Mbi rolin e prokurorëve”; </w:t>
      </w:r>
    </w:p>
    <w:p w14:paraId="6644883F" w14:textId="38923B58" w:rsidR="00384F14" w:rsidRPr="00BF2A2E" w:rsidRDefault="00812EE9" w:rsidP="00FD6329">
      <w:pPr>
        <w:pStyle w:val="footnotedescription"/>
        <w:spacing w:line="246" w:lineRule="auto"/>
        <w:ind w:left="0"/>
        <w:jc w:val="both"/>
        <w:rPr>
          <w:color w:val="auto"/>
        </w:rPr>
      </w:pPr>
      <w:r>
        <w:rPr>
          <w:rFonts w:ascii="Garamond" w:hAnsi="Garamond"/>
          <w:color w:val="auto"/>
          <w:sz w:val="20"/>
        </w:rPr>
        <w:t>x</w:t>
      </w:r>
      <w:r w:rsidR="00384F14" w:rsidRPr="00BF2A2E">
        <w:rPr>
          <w:rFonts w:ascii="Garamond" w:hAnsi="Garamond"/>
          <w:color w:val="auto"/>
          <w:sz w:val="20"/>
        </w:rPr>
        <w:t>. Standardet për përgjegjësinë profesionale dhe deklarata e detyrave dhe të drejtave themelore të prokurorëve,</w:t>
      </w:r>
      <w:r w:rsidR="00384F14">
        <w:rPr>
          <w:rFonts w:ascii="Garamond" w:hAnsi="Garamond"/>
          <w:color w:val="auto"/>
          <w:sz w:val="20"/>
        </w:rPr>
        <w:t xml:space="preserve"> </w:t>
      </w:r>
      <w:r w:rsidR="00384F14" w:rsidRPr="00BF2A2E">
        <w:rPr>
          <w:rFonts w:ascii="Garamond" w:hAnsi="Garamond"/>
          <w:color w:val="auto"/>
          <w:sz w:val="20"/>
        </w:rPr>
        <w:t>të përcaktuara në vitin 1999 nga IAP (Shoqata Ndërkombëtare e Prokurorëve); udhëzimin e Budapestit “Mbi etikën dhe sjelljen e prokurorëve publikë”, 2005; DEKLARATA e Bordosë mbi “Gjyqtarët dhe prokurorët në shoqërinë demokratike”, e vitit 2009</w:t>
      </w:r>
      <w:r w:rsidR="00384F14">
        <w:rPr>
          <w:rFonts w:ascii="Garamond" w:hAnsi="Garamond"/>
          <w:color w:val="auto"/>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hybridMultilevel"/>
    <w:tmpl w:val="0DED7262"/>
    <w:lvl w:ilvl="0" w:tplc="FFFFFFFF">
      <w:start w:val="1"/>
      <w:numFmt w:val="upperLetter"/>
      <w:lvlText w:val="%1."/>
      <w:lvlJc w:val="left"/>
    </w:lvl>
    <w:lvl w:ilvl="1" w:tplc="FFFFFFFF">
      <w:start w:val="1"/>
      <w:numFmt w:val="lowerLetter"/>
      <w:lvlText w:val="%2."/>
      <w:lvlJc w:val="left"/>
    </w:lvl>
    <w:lvl w:ilvl="2" w:tplc="FFFFFFFF">
      <w:start w:val="1"/>
      <w:numFmt w:val="bullet"/>
      <w:lvlText w:val="ç."/>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611C0"/>
    <w:multiLevelType w:val="hybridMultilevel"/>
    <w:tmpl w:val="29CAA1F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BAA3BE2"/>
    <w:multiLevelType w:val="hybridMultilevel"/>
    <w:tmpl w:val="DB32A5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C1B1166"/>
    <w:multiLevelType w:val="hybridMultilevel"/>
    <w:tmpl w:val="349A61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747285"/>
    <w:multiLevelType w:val="hybridMultilevel"/>
    <w:tmpl w:val="A63497F4"/>
    <w:lvl w:ilvl="0" w:tplc="D17AC8EA">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5" w15:restartNumberingAfterBreak="0">
    <w:nsid w:val="0F264AE4"/>
    <w:multiLevelType w:val="hybridMultilevel"/>
    <w:tmpl w:val="6BC248A8"/>
    <w:lvl w:ilvl="0" w:tplc="DF4E77C0">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15:restartNumberingAfterBreak="0">
    <w:nsid w:val="10BE7A0E"/>
    <w:multiLevelType w:val="hybridMultilevel"/>
    <w:tmpl w:val="699E6A4C"/>
    <w:lvl w:ilvl="0" w:tplc="041C0001">
      <w:start w:val="1"/>
      <w:numFmt w:val="bullet"/>
      <w:lvlText w:val=""/>
      <w:lvlJc w:val="left"/>
      <w:pPr>
        <w:ind w:left="2041" w:hanging="360"/>
      </w:pPr>
      <w:rPr>
        <w:rFonts w:ascii="Symbol" w:hAnsi="Symbol" w:hint="default"/>
      </w:rPr>
    </w:lvl>
    <w:lvl w:ilvl="1" w:tplc="041C0003" w:tentative="1">
      <w:start w:val="1"/>
      <w:numFmt w:val="bullet"/>
      <w:lvlText w:val="o"/>
      <w:lvlJc w:val="left"/>
      <w:pPr>
        <w:ind w:left="2761" w:hanging="360"/>
      </w:pPr>
      <w:rPr>
        <w:rFonts w:ascii="Courier New" w:hAnsi="Courier New" w:cs="Courier New" w:hint="default"/>
      </w:rPr>
    </w:lvl>
    <w:lvl w:ilvl="2" w:tplc="041C0005" w:tentative="1">
      <w:start w:val="1"/>
      <w:numFmt w:val="bullet"/>
      <w:lvlText w:val=""/>
      <w:lvlJc w:val="left"/>
      <w:pPr>
        <w:ind w:left="3481" w:hanging="360"/>
      </w:pPr>
      <w:rPr>
        <w:rFonts w:ascii="Wingdings" w:hAnsi="Wingdings" w:hint="default"/>
      </w:rPr>
    </w:lvl>
    <w:lvl w:ilvl="3" w:tplc="041C0001" w:tentative="1">
      <w:start w:val="1"/>
      <w:numFmt w:val="bullet"/>
      <w:lvlText w:val=""/>
      <w:lvlJc w:val="left"/>
      <w:pPr>
        <w:ind w:left="4201" w:hanging="360"/>
      </w:pPr>
      <w:rPr>
        <w:rFonts w:ascii="Symbol" w:hAnsi="Symbol" w:hint="default"/>
      </w:rPr>
    </w:lvl>
    <w:lvl w:ilvl="4" w:tplc="041C0003" w:tentative="1">
      <w:start w:val="1"/>
      <w:numFmt w:val="bullet"/>
      <w:lvlText w:val="o"/>
      <w:lvlJc w:val="left"/>
      <w:pPr>
        <w:ind w:left="4921" w:hanging="360"/>
      </w:pPr>
      <w:rPr>
        <w:rFonts w:ascii="Courier New" w:hAnsi="Courier New" w:cs="Courier New" w:hint="default"/>
      </w:rPr>
    </w:lvl>
    <w:lvl w:ilvl="5" w:tplc="041C0005" w:tentative="1">
      <w:start w:val="1"/>
      <w:numFmt w:val="bullet"/>
      <w:lvlText w:val=""/>
      <w:lvlJc w:val="left"/>
      <w:pPr>
        <w:ind w:left="5641" w:hanging="360"/>
      </w:pPr>
      <w:rPr>
        <w:rFonts w:ascii="Wingdings" w:hAnsi="Wingdings" w:hint="default"/>
      </w:rPr>
    </w:lvl>
    <w:lvl w:ilvl="6" w:tplc="041C0001" w:tentative="1">
      <w:start w:val="1"/>
      <w:numFmt w:val="bullet"/>
      <w:lvlText w:val=""/>
      <w:lvlJc w:val="left"/>
      <w:pPr>
        <w:ind w:left="6361" w:hanging="360"/>
      </w:pPr>
      <w:rPr>
        <w:rFonts w:ascii="Symbol" w:hAnsi="Symbol" w:hint="default"/>
      </w:rPr>
    </w:lvl>
    <w:lvl w:ilvl="7" w:tplc="041C0003" w:tentative="1">
      <w:start w:val="1"/>
      <w:numFmt w:val="bullet"/>
      <w:lvlText w:val="o"/>
      <w:lvlJc w:val="left"/>
      <w:pPr>
        <w:ind w:left="7081" w:hanging="360"/>
      </w:pPr>
      <w:rPr>
        <w:rFonts w:ascii="Courier New" w:hAnsi="Courier New" w:cs="Courier New" w:hint="default"/>
      </w:rPr>
    </w:lvl>
    <w:lvl w:ilvl="8" w:tplc="041C0005" w:tentative="1">
      <w:start w:val="1"/>
      <w:numFmt w:val="bullet"/>
      <w:lvlText w:val=""/>
      <w:lvlJc w:val="left"/>
      <w:pPr>
        <w:ind w:left="7801" w:hanging="360"/>
      </w:pPr>
      <w:rPr>
        <w:rFonts w:ascii="Wingdings" w:hAnsi="Wingdings" w:hint="default"/>
      </w:rPr>
    </w:lvl>
  </w:abstractNum>
  <w:abstractNum w:abstractNumId="7" w15:restartNumberingAfterBreak="0">
    <w:nsid w:val="1B1B1872"/>
    <w:multiLevelType w:val="hybridMultilevel"/>
    <w:tmpl w:val="5DC24722"/>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8" w15:restartNumberingAfterBreak="0">
    <w:nsid w:val="1D9B7007"/>
    <w:multiLevelType w:val="hybridMultilevel"/>
    <w:tmpl w:val="F956F934"/>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9" w15:restartNumberingAfterBreak="0">
    <w:nsid w:val="1EBD7D0D"/>
    <w:multiLevelType w:val="hybridMultilevel"/>
    <w:tmpl w:val="5BD464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FC03446"/>
    <w:multiLevelType w:val="hybridMultilevel"/>
    <w:tmpl w:val="D99028B4"/>
    <w:lvl w:ilvl="0" w:tplc="55F2B720">
      <w:start w:val="1"/>
      <w:numFmt w:val="lowerLetter"/>
      <w:lvlText w:val="%1."/>
      <w:lvlJc w:val="left"/>
      <w:pPr>
        <w:ind w:left="644" w:hanging="360"/>
      </w:pPr>
      <w:rPr>
        <w:rFonts w:hint="default"/>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2" w15:restartNumberingAfterBreak="0">
    <w:nsid w:val="32773972"/>
    <w:multiLevelType w:val="hybridMultilevel"/>
    <w:tmpl w:val="95741004"/>
    <w:lvl w:ilvl="0" w:tplc="041C001B">
      <w:start w:val="1"/>
      <w:numFmt w:val="lowerRoman"/>
      <w:lvlText w:val="%1."/>
      <w:lvlJc w:val="righ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3" w15:restartNumberingAfterBreak="0">
    <w:nsid w:val="33016A94"/>
    <w:multiLevelType w:val="hybridMultilevel"/>
    <w:tmpl w:val="C90ED73A"/>
    <w:lvl w:ilvl="0" w:tplc="201AD144">
      <w:start w:val="1"/>
      <w:numFmt w:val="lowerLetter"/>
      <w:lvlText w:val="%1."/>
      <w:lvlJc w:val="left"/>
      <w:pPr>
        <w:ind w:left="525" w:hanging="360"/>
      </w:pPr>
      <w:rPr>
        <w:rFonts w:hint="default"/>
        <w:u w:val="singl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4" w15:restartNumberingAfterBreak="0">
    <w:nsid w:val="39CA2EC2"/>
    <w:multiLevelType w:val="hybridMultilevel"/>
    <w:tmpl w:val="6BDA13D8"/>
    <w:lvl w:ilvl="0" w:tplc="7256C760">
      <w:start w:val="2"/>
      <w:numFmt w:val="upperLetter"/>
      <w:lvlText w:val="%1)"/>
      <w:lvlJc w:val="left"/>
      <w:pPr>
        <w:ind w:left="644" w:hanging="360"/>
      </w:pPr>
      <w:rPr>
        <w:rFonts w:hint="default"/>
        <w:u w:val="single"/>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DE41607"/>
    <w:multiLevelType w:val="hybridMultilevel"/>
    <w:tmpl w:val="5A0CF5EE"/>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16" w15:restartNumberingAfterBreak="0">
    <w:nsid w:val="3EF61B04"/>
    <w:multiLevelType w:val="multilevel"/>
    <w:tmpl w:val="23C23F34"/>
    <w:lvl w:ilvl="0">
      <w:start w:val="6"/>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4322363E"/>
    <w:multiLevelType w:val="hybridMultilevel"/>
    <w:tmpl w:val="9AA42FC8"/>
    <w:lvl w:ilvl="0" w:tplc="041C0019">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38B6811"/>
    <w:multiLevelType w:val="hybridMultilevel"/>
    <w:tmpl w:val="67023C7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55056D5"/>
    <w:multiLevelType w:val="hybridMultilevel"/>
    <w:tmpl w:val="7AA487BC"/>
    <w:lvl w:ilvl="0" w:tplc="34F0613A">
      <w:start w:val="2"/>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15:restartNumberingAfterBreak="0">
    <w:nsid w:val="46FC7085"/>
    <w:multiLevelType w:val="hybridMultilevel"/>
    <w:tmpl w:val="74A449B0"/>
    <w:lvl w:ilvl="0" w:tplc="553A0BD6">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1" w15:restartNumberingAfterBreak="0">
    <w:nsid w:val="49725A5F"/>
    <w:multiLevelType w:val="hybridMultilevel"/>
    <w:tmpl w:val="49A82FA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505E6589"/>
    <w:multiLevelType w:val="hybridMultilevel"/>
    <w:tmpl w:val="F03CD968"/>
    <w:lvl w:ilvl="0" w:tplc="E71230B8">
      <w:start w:val="1"/>
      <w:numFmt w:val="decimal"/>
      <w:pStyle w:val="Heading2"/>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23" w15:restartNumberingAfterBreak="0">
    <w:nsid w:val="527351A6"/>
    <w:multiLevelType w:val="hybridMultilevel"/>
    <w:tmpl w:val="D486CEE8"/>
    <w:lvl w:ilvl="0" w:tplc="C436C206">
      <w:start w:val="10"/>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5B645664"/>
    <w:multiLevelType w:val="hybridMultilevel"/>
    <w:tmpl w:val="5E2AEEE8"/>
    <w:lvl w:ilvl="0" w:tplc="04128C9E">
      <w:start w:val="1"/>
      <w:numFmt w:val="decimal"/>
      <w:pStyle w:val="Heading1"/>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5E6B0BD1"/>
    <w:multiLevelType w:val="hybridMultilevel"/>
    <w:tmpl w:val="2718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87B15"/>
    <w:multiLevelType w:val="hybridMultilevel"/>
    <w:tmpl w:val="4FA25088"/>
    <w:lvl w:ilvl="0" w:tplc="0B8EB8B6">
      <w:start w:val="1"/>
      <w:numFmt w:val="upperLetter"/>
      <w:lvlText w:val="%1."/>
      <w:lvlJc w:val="left"/>
      <w:pPr>
        <w:ind w:left="0" w:firstLine="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51A066E">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727C60"/>
    <w:multiLevelType w:val="hybridMultilevel"/>
    <w:tmpl w:val="B64284F8"/>
    <w:lvl w:ilvl="0" w:tplc="9DE4C6AE">
      <w:start w:val="1"/>
      <w:numFmt w:val="bullet"/>
      <w:lvlText w:val=""/>
      <w:lvlJc w:val="left"/>
      <w:pPr>
        <w:ind w:left="720" w:hanging="360"/>
      </w:pPr>
      <w:rPr>
        <w:rFonts w:ascii="Symbol" w:hAnsi="Symbol" w:hint="default"/>
        <w:color w:val="000000" w:themeColor="text1"/>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36C61BF"/>
    <w:multiLevelType w:val="hybridMultilevel"/>
    <w:tmpl w:val="0CACA250"/>
    <w:lvl w:ilvl="0" w:tplc="82463B0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9" w15:restartNumberingAfterBreak="0">
    <w:nsid w:val="65566DD3"/>
    <w:multiLevelType w:val="hybridMultilevel"/>
    <w:tmpl w:val="152ECE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69DB4AC7"/>
    <w:multiLevelType w:val="hybridMultilevel"/>
    <w:tmpl w:val="EE08682A"/>
    <w:lvl w:ilvl="0" w:tplc="7FA2CB8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31" w15:restartNumberingAfterBreak="0">
    <w:nsid w:val="6A917B30"/>
    <w:multiLevelType w:val="hybridMultilevel"/>
    <w:tmpl w:val="8282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F29D3"/>
    <w:multiLevelType w:val="hybridMultilevel"/>
    <w:tmpl w:val="52A2752A"/>
    <w:lvl w:ilvl="0" w:tplc="0A7C98C6">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C98C6">
      <w:start w:val="1"/>
      <w:numFmt w:val="lowerLetter"/>
      <w:lvlText w:val="%2)"/>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F8344D9"/>
    <w:multiLevelType w:val="hybridMultilevel"/>
    <w:tmpl w:val="4BA69C7A"/>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4" w15:restartNumberingAfterBreak="0">
    <w:nsid w:val="707461E1"/>
    <w:multiLevelType w:val="hybridMultilevel"/>
    <w:tmpl w:val="60FE6CB4"/>
    <w:lvl w:ilvl="0" w:tplc="5B5412EE">
      <w:start w:val="1"/>
      <w:numFmt w:val="bullet"/>
      <w:lvlText w:val="-"/>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03" w:tentative="1">
      <w:start w:val="1"/>
      <w:numFmt w:val="bullet"/>
      <w:lvlText w:val="o"/>
      <w:lvlJc w:val="left"/>
      <w:pPr>
        <w:ind w:left="1450" w:hanging="360"/>
      </w:pPr>
      <w:rPr>
        <w:rFonts w:ascii="Courier New" w:hAnsi="Courier New" w:cs="Courier New" w:hint="default"/>
      </w:rPr>
    </w:lvl>
    <w:lvl w:ilvl="2" w:tplc="041C0005" w:tentative="1">
      <w:start w:val="1"/>
      <w:numFmt w:val="bullet"/>
      <w:lvlText w:val=""/>
      <w:lvlJc w:val="left"/>
      <w:pPr>
        <w:ind w:left="2170" w:hanging="360"/>
      </w:pPr>
      <w:rPr>
        <w:rFonts w:ascii="Wingdings" w:hAnsi="Wingdings" w:hint="default"/>
      </w:rPr>
    </w:lvl>
    <w:lvl w:ilvl="3" w:tplc="041C0001" w:tentative="1">
      <w:start w:val="1"/>
      <w:numFmt w:val="bullet"/>
      <w:lvlText w:val=""/>
      <w:lvlJc w:val="left"/>
      <w:pPr>
        <w:ind w:left="2890" w:hanging="360"/>
      </w:pPr>
      <w:rPr>
        <w:rFonts w:ascii="Symbol" w:hAnsi="Symbol" w:hint="default"/>
      </w:rPr>
    </w:lvl>
    <w:lvl w:ilvl="4" w:tplc="041C0003" w:tentative="1">
      <w:start w:val="1"/>
      <w:numFmt w:val="bullet"/>
      <w:lvlText w:val="o"/>
      <w:lvlJc w:val="left"/>
      <w:pPr>
        <w:ind w:left="3610" w:hanging="360"/>
      </w:pPr>
      <w:rPr>
        <w:rFonts w:ascii="Courier New" w:hAnsi="Courier New" w:cs="Courier New" w:hint="default"/>
      </w:rPr>
    </w:lvl>
    <w:lvl w:ilvl="5" w:tplc="041C0005" w:tentative="1">
      <w:start w:val="1"/>
      <w:numFmt w:val="bullet"/>
      <w:lvlText w:val=""/>
      <w:lvlJc w:val="left"/>
      <w:pPr>
        <w:ind w:left="4330" w:hanging="360"/>
      </w:pPr>
      <w:rPr>
        <w:rFonts w:ascii="Wingdings" w:hAnsi="Wingdings" w:hint="default"/>
      </w:rPr>
    </w:lvl>
    <w:lvl w:ilvl="6" w:tplc="041C0001" w:tentative="1">
      <w:start w:val="1"/>
      <w:numFmt w:val="bullet"/>
      <w:lvlText w:val=""/>
      <w:lvlJc w:val="left"/>
      <w:pPr>
        <w:ind w:left="5050" w:hanging="360"/>
      </w:pPr>
      <w:rPr>
        <w:rFonts w:ascii="Symbol" w:hAnsi="Symbol" w:hint="default"/>
      </w:rPr>
    </w:lvl>
    <w:lvl w:ilvl="7" w:tplc="041C0003" w:tentative="1">
      <w:start w:val="1"/>
      <w:numFmt w:val="bullet"/>
      <w:lvlText w:val="o"/>
      <w:lvlJc w:val="left"/>
      <w:pPr>
        <w:ind w:left="5770" w:hanging="360"/>
      </w:pPr>
      <w:rPr>
        <w:rFonts w:ascii="Courier New" w:hAnsi="Courier New" w:cs="Courier New" w:hint="default"/>
      </w:rPr>
    </w:lvl>
    <w:lvl w:ilvl="8" w:tplc="041C0005" w:tentative="1">
      <w:start w:val="1"/>
      <w:numFmt w:val="bullet"/>
      <w:lvlText w:val=""/>
      <w:lvlJc w:val="left"/>
      <w:pPr>
        <w:ind w:left="6490" w:hanging="360"/>
      </w:pPr>
      <w:rPr>
        <w:rFonts w:ascii="Wingdings" w:hAnsi="Wingdings" w:hint="default"/>
      </w:rPr>
    </w:lvl>
  </w:abstractNum>
  <w:abstractNum w:abstractNumId="35" w15:restartNumberingAfterBreak="0">
    <w:nsid w:val="70AE0F20"/>
    <w:multiLevelType w:val="hybridMultilevel"/>
    <w:tmpl w:val="FB8497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723E7A35"/>
    <w:multiLevelType w:val="hybridMultilevel"/>
    <w:tmpl w:val="06F8CBBA"/>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37" w15:restartNumberingAfterBreak="0">
    <w:nsid w:val="73C400A8"/>
    <w:multiLevelType w:val="hybridMultilevel"/>
    <w:tmpl w:val="938E4D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76394140"/>
    <w:multiLevelType w:val="hybridMultilevel"/>
    <w:tmpl w:val="F2C2AD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40" w15:restartNumberingAfterBreak="0">
    <w:nsid w:val="7C9248F1"/>
    <w:multiLevelType w:val="hybridMultilevel"/>
    <w:tmpl w:val="8D36C9F8"/>
    <w:lvl w:ilvl="0" w:tplc="254C5BE6">
      <w:start w:val="1"/>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pStyle w:val="Heading3"/>
      <w:lvlText w:val="%2)"/>
      <w:lvlJc w:val="left"/>
      <w:pPr>
        <w:ind w:left="116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F246A74"/>
    <w:multiLevelType w:val="hybridMultilevel"/>
    <w:tmpl w:val="4BA69C7A"/>
    <w:lvl w:ilvl="0" w:tplc="041C0019">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num w:numId="1">
    <w:abstractNumId w:val="11"/>
  </w:num>
  <w:num w:numId="2">
    <w:abstractNumId w:val="20"/>
  </w:num>
  <w:num w:numId="3">
    <w:abstractNumId w:val="31"/>
  </w:num>
  <w:num w:numId="4">
    <w:abstractNumId w:val="5"/>
  </w:num>
  <w:num w:numId="5">
    <w:abstractNumId w:val="30"/>
  </w:num>
  <w:num w:numId="6">
    <w:abstractNumId w:val="2"/>
  </w:num>
  <w:num w:numId="7">
    <w:abstractNumId w:val="37"/>
  </w:num>
  <w:num w:numId="8">
    <w:abstractNumId w:val="12"/>
  </w:num>
  <w:num w:numId="9">
    <w:abstractNumId w:val="4"/>
  </w:num>
  <w:num w:numId="10">
    <w:abstractNumId w:val="13"/>
  </w:num>
  <w:num w:numId="11">
    <w:abstractNumId w:val="28"/>
  </w:num>
  <w:num w:numId="12">
    <w:abstractNumId w:val="18"/>
  </w:num>
  <w:num w:numId="13">
    <w:abstractNumId w:val="1"/>
  </w:num>
  <w:num w:numId="14">
    <w:abstractNumId w:val="7"/>
  </w:num>
  <w:num w:numId="15">
    <w:abstractNumId w:val="39"/>
  </w:num>
  <w:num w:numId="16">
    <w:abstractNumId w:val="22"/>
  </w:num>
  <w:num w:numId="17">
    <w:abstractNumId w:val="6"/>
  </w:num>
  <w:num w:numId="18">
    <w:abstractNumId w:val="27"/>
  </w:num>
  <w:num w:numId="19">
    <w:abstractNumId w:val="36"/>
  </w:num>
  <w:num w:numId="20">
    <w:abstractNumId w:val="29"/>
  </w:num>
  <w:num w:numId="21">
    <w:abstractNumId w:val="8"/>
  </w:num>
  <w:num w:numId="22">
    <w:abstractNumId w:val="15"/>
  </w:num>
  <w:num w:numId="23">
    <w:abstractNumId w:val="34"/>
  </w:num>
  <w:num w:numId="24">
    <w:abstractNumId w:val="17"/>
  </w:num>
  <w:num w:numId="25">
    <w:abstractNumId w:val="9"/>
  </w:num>
  <w:num w:numId="26">
    <w:abstractNumId w:val="24"/>
  </w:num>
  <w:num w:numId="27">
    <w:abstractNumId w:val="0"/>
  </w:num>
  <w:num w:numId="28">
    <w:abstractNumId w:val="26"/>
  </w:num>
  <w:num w:numId="29">
    <w:abstractNumId w:val="38"/>
  </w:num>
  <w:num w:numId="30">
    <w:abstractNumId w:val="3"/>
  </w:num>
  <w:num w:numId="31">
    <w:abstractNumId w:val="40"/>
  </w:num>
  <w:num w:numId="32">
    <w:abstractNumId w:val="41"/>
  </w:num>
  <w:num w:numId="33">
    <w:abstractNumId w:val="33"/>
  </w:num>
  <w:num w:numId="34">
    <w:abstractNumId w:val="32"/>
  </w:num>
  <w:num w:numId="35">
    <w:abstractNumId w:val="35"/>
  </w:num>
  <w:num w:numId="36">
    <w:abstractNumId w:val="21"/>
  </w:num>
  <w:num w:numId="37">
    <w:abstractNumId w:val="10"/>
  </w:num>
  <w:num w:numId="38">
    <w:abstractNumId w:val="25"/>
  </w:num>
  <w:num w:numId="39">
    <w:abstractNumId w:val="19"/>
  </w:num>
  <w:num w:numId="40">
    <w:abstractNumId w:val="14"/>
  </w:num>
  <w:num w:numId="41">
    <w:abstractNumId w:val="23"/>
  </w:num>
  <w:num w:numId="42">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04C2D"/>
    <w:rsid w:val="00042373"/>
    <w:rsid w:val="00047061"/>
    <w:rsid w:val="00056F73"/>
    <w:rsid w:val="00060C41"/>
    <w:rsid w:val="00072AEA"/>
    <w:rsid w:val="000907CA"/>
    <w:rsid w:val="000B72B7"/>
    <w:rsid w:val="000C78A3"/>
    <w:rsid w:val="000E1B02"/>
    <w:rsid w:val="000E2353"/>
    <w:rsid w:val="000E4D33"/>
    <w:rsid w:val="000F1B6E"/>
    <w:rsid w:val="000F3BCE"/>
    <w:rsid w:val="000F6174"/>
    <w:rsid w:val="000F74B6"/>
    <w:rsid w:val="00106632"/>
    <w:rsid w:val="001146A3"/>
    <w:rsid w:val="001226CD"/>
    <w:rsid w:val="001333F1"/>
    <w:rsid w:val="00141C71"/>
    <w:rsid w:val="00144177"/>
    <w:rsid w:val="00144AAB"/>
    <w:rsid w:val="00151931"/>
    <w:rsid w:val="001670FE"/>
    <w:rsid w:val="00167C42"/>
    <w:rsid w:val="00187A78"/>
    <w:rsid w:val="0019118E"/>
    <w:rsid w:val="00193504"/>
    <w:rsid w:val="00194B34"/>
    <w:rsid w:val="001A49B0"/>
    <w:rsid w:val="001C15F4"/>
    <w:rsid w:val="001E7A88"/>
    <w:rsid w:val="001F57F4"/>
    <w:rsid w:val="001F7637"/>
    <w:rsid w:val="00215AE3"/>
    <w:rsid w:val="0021661C"/>
    <w:rsid w:val="002207A0"/>
    <w:rsid w:val="00252279"/>
    <w:rsid w:val="002618DD"/>
    <w:rsid w:val="00282A44"/>
    <w:rsid w:val="002A1941"/>
    <w:rsid w:val="002A2EA4"/>
    <w:rsid w:val="002B0BE7"/>
    <w:rsid w:val="002B21CC"/>
    <w:rsid w:val="002D08EA"/>
    <w:rsid w:val="002E7E9C"/>
    <w:rsid w:val="002F0E05"/>
    <w:rsid w:val="002F557D"/>
    <w:rsid w:val="00325AA8"/>
    <w:rsid w:val="00343557"/>
    <w:rsid w:val="0035244D"/>
    <w:rsid w:val="00370B74"/>
    <w:rsid w:val="0037184D"/>
    <w:rsid w:val="00380226"/>
    <w:rsid w:val="00384F14"/>
    <w:rsid w:val="003972A7"/>
    <w:rsid w:val="003B19FF"/>
    <w:rsid w:val="003C3C0D"/>
    <w:rsid w:val="003C4376"/>
    <w:rsid w:val="003D03B5"/>
    <w:rsid w:val="003D0BC0"/>
    <w:rsid w:val="003D0D3D"/>
    <w:rsid w:val="003D2D62"/>
    <w:rsid w:val="003E4B37"/>
    <w:rsid w:val="003E57EC"/>
    <w:rsid w:val="003F5A19"/>
    <w:rsid w:val="0042031C"/>
    <w:rsid w:val="00420FCC"/>
    <w:rsid w:val="004268D6"/>
    <w:rsid w:val="00444A91"/>
    <w:rsid w:val="004623BB"/>
    <w:rsid w:val="004705EE"/>
    <w:rsid w:val="004758BC"/>
    <w:rsid w:val="004838AD"/>
    <w:rsid w:val="00495544"/>
    <w:rsid w:val="00495784"/>
    <w:rsid w:val="004A6290"/>
    <w:rsid w:val="004B14A3"/>
    <w:rsid w:val="004B1886"/>
    <w:rsid w:val="004B741C"/>
    <w:rsid w:val="004C2ACE"/>
    <w:rsid w:val="004C3961"/>
    <w:rsid w:val="004D1DF1"/>
    <w:rsid w:val="004D3C15"/>
    <w:rsid w:val="004D3E9C"/>
    <w:rsid w:val="004E535A"/>
    <w:rsid w:val="004E6839"/>
    <w:rsid w:val="004F279F"/>
    <w:rsid w:val="00502409"/>
    <w:rsid w:val="0050273C"/>
    <w:rsid w:val="00503AF5"/>
    <w:rsid w:val="0051116C"/>
    <w:rsid w:val="00516B63"/>
    <w:rsid w:val="00541AC6"/>
    <w:rsid w:val="005450FD"/>
    <w:rsid w:val="00553026"/>
    <w:rsid w:val="00553124"/>
    <w:rsid w:val="00574637"/>
    <w:rsid w:val="005841DB"/>
    <w:rsid w:val="005901F6"/>
    <w:rsid w:val="005B010E"/>
    <w:rsid w:val="005B19E7"/>
    <w:rsid w:val="005B3964"/>
    <w:rsid w:val="005B5F43"/>
    <w:rsid w:val="005B5F68"/>
    <w:rsid w:val="005C36D9"/>
    <w:rsid w:val="005D1447"/>
    <w:rsid w:val="005D2F2A"/>
    <w:rsid w:val="005D4C7D"/>
    <w:rsid w:val="005D601F"/>
    <w:rsid w:val="005D7A71"/>
    <w:rsid w:val="005E4A03"/>
    <w:rsid w:val="005F3A74"/>
    <w:rsid w:val="00605E40"/>
    <w:rsid w:val="00611A6D"/>
    <w:rsid w:val="0061636A"/>
    <w:rsid w:val="006A4A4C"/>
    <w:rsid w:val="006A6CB5"/>
    <w:rsid w:val="006A6EB4"/>
    <w:rsid w:val="006C77BE"/>
    <w:rsid w:val="006F17C8"/>
    <w:rsid w:val="006F3EA9"/>
    <w:rsid w:val="00703DFD"/>
    <w:rsid w:val="00706D37"/>
    <w:rsid w:val="00716739"/>
    <w:rsid w:val="007366BC"/>
    <w:rsid w:val="00757CB5"/>
    <w:rsid w:val="00762372"/>
    <w:rsid w:val="0077747C"/>
    <w:rsid w:val="00777A15"/>
    <w:rsid w:val="00790F1D"/>
    <w:rsid w:val="007934E5"/>
    <w:rsid w:val="007A1ED5"/>
    <w:rsid w:val="007A461B"/>
    <w:rsid w:val="007C21A5"/>
    <w:rsid w:val="007D3F6D"/>
    <w:rsid w:val="007D4BB6"/>
    <w:rsid w:val="008060D7"/>
    <w:rsid w:val="00806337"/>
    <w:rsid w:val="00812EE9"/>
    <w:rsid w:val="00824877"/>
    <w:rsid w:val="00832203"/>
    <w:rsid w:val="00837960"/>
    <w:rsid w:val="00856212"/>
    <w:rsid w:val="00860D9F"/>
    <w:rsid w:val="00865115"/>
    <w:rsid w:val="0087327F"/>
    <w:rsid w:val="00873FDB"/>
    <w:rsid w:val="0088490C"/>
    <w:rsid w:val="008976C5"/>
    <w:rsid w:val="008C46DF"/>
    <w:rsid w:val="008C7EE7"/>
    <w:rsid w:val="008F2CE5"/>
    <w:rsid w:val="00906269"/>
    <w:rsid w:val="0091431D"/>
    <w:rsid w:val="00916600"/>
    <w:rsid w:val="0093211A"/>
    <w:rsid w:val="00934807"/>
    <w:rsid w:val="009363C3"/>
    <w:rsid w:val="009551B7"/>
    <w:rsid w:val="009564F1"/>
    <w:rsid w:val="0096683E"/>
    <w:rsid w:val="00967FC0"/>
    <w:rsid w:val="009718AB"/>
    <w:rsid w:val="00971DE6"/>
    <w:rsid w:val="00984200"/>
    <w:rsid w:val="009A161F"/>
    <w:rsid w:val="009A510A"/>
    <w:rsid w:val="009B0EE1"/>
    <w:rsid w:val="009B5C16"/>
    <w:rsid w:val="009B6BAA"/>
    <w:rsid w:val="009C6C96"/>
    <w:rsid w:val="009D7D57"/>
    <w:rsid w:val="009F5BA9"/>
    <w:rsid w:val="00A133BF"/>
    <w:rsid w:val="00A3596B"/>
    <w:rsid w:val="00A4277E"/>
    <w:rsid w:val="00A45CEC"/>
    <w:rsid w:val="00A5017F"/>
    <w:rsid w:val="00A50AB9"/>
    <w:rsid w:val="00A5103C"/>
    <w:rsid w:val="00A55BCC"/>
    <w:rsid w:val="00A72F28"/>
    <w:rsid w:val="00A808E5"/>
    <w:rsid w:val="00AC2F6A"/>
    <w:rsid w:val="00AC513F"/>
    <w:rsid w:val="00AC5B4E"/>
    <w:rsid w:val="00AD6F91"/>
    <w:rsid w:val="00AE648C"/>
    <w:rsid w:val="00AF04E0"/>
    <w:rsid w:val="00AF1762"/>
    <w:rsid w:val="00AF2A0D"/>
    <w:rsid w:val="00AF6BB1"/>
    <w:rsid w:val="00B1614A"/>
    <w:rsid w:val="00B174D5"/>
    <w:rsid w:val="00B268BE"/>
    <w:rsid w:val="00B36AD9"/>
    <w:rsid w:val="00B502F4"/>
    <w:rsid w:val="00B70D98"/>
    <w:rsid w:val="00B73ADB"/>
    <w:rsid w:val="00B84D29"/>
    <w:rsid w:val="00B875ED"/>
    <w:rsid w:val="00BA3F38"/>
    <w:rsid w:val="00BB5584"/>
    <w:rsid w:val="00BD32D7"/>
    <w:rsid w:val="00BD3B53"/>
    <w:rsid w:val="00BE0F73"/>
    <w:rsid w:val="00BF2A2E"/>
    <w:rsid w:val="00C13DC5"/>
    <w:rsid w:val="00C2393F"/>
    <w:rsid w:val="00C2629E"/>
    <w:rsid w:val="00C34D25"/>
    <w:rsid w:val="00C35B55"/>
    <w:rsid w:val="00C4402B"/>
    <w:rsid w:val="00C67574"/>
    <w:rsid w:val="00C700FC"/>
    <w:rsid w:val="00C860AD"/>
    <w:rsid w:val="00C911DC"/>
    <w:rsid w:val="00CB3120"/>
    <w:rsid w:val="00CB60A0"/>
    <w:rsid w:val="00CD234E"/>
    <w:rsid w:val="00CF5C18"/>
    <w:rsid w:val="00D008A1"/>
    <w:rsid w:val="00D10426"/>
    <w:rsid w:val="00D13D73"/>
    <w:rsid w:val="00D37714"/>
    <w:rsid w:val="00D52ADB"/>
    <w:rsid w:val="00D56D8E"/>
    <w:rsid w:val="00D83F73"/>
    <w:rsid w:val="00DC13DC"/>
    <w:rsid w:val="00DD0478"/>
    <w:rsid w:val="00DD5A76"/>
    <w:rsid w:val="00DF2EFA"/>
    <w:rsid w:val="00DF7FDE"/>
    <w:rsid w:val="00E01147"/>
    <w:rsid w:val="00E044F9"/>
    <w:rsid w:val="00E11077"/>
    <w:rsid w:val="00E1434E"/>
    <w:rsid w:val="00E20A97"/>
    <w:rsid w:val="00E25432"/>
    <w:rsid w:val="00E2732C"/>
    <w:rsid w:val="00E35BF8"/>
    <w:rsid w:val="00E464A4"/>
    <w:rsid w:val="00E53907"/>
    <w:rsid w:val="00E70386"/>
    <w:rsid w:val="00E715D8"/>
    <w:rsid w:val="00E72217"/>
    <w:rsid w:val="00E72BAF"/>
    <w:rsid w:val="00EA053C"/>
    <w:rsid w:val="00EA198D"/>
    <w:rsid w:val="00EB042D"/>
    <w:rsid w:val="00EB677E"/>
    <w:rsid w:val="00EE04BF"/>
    <w:rsid w:val="00EE3ACC"/>
    <w:rsid w:val="00EF14C6"/>
    <w:rsid w:val="00EF2D9C"/>
    <w:rsid w:val="00F163ED"/>
    <w:rsid w:val="00F20BF4"/>
    <w:rsid w:val="00F21A86"/>
    <w:rsid w:val="00F23FBB"/>
    <w:rsid w:val="00F33BF6"/>
    <w:rsid w:val="00F51BEE"/>
    <w:rsid w:val="00F76A3D"/>
    <w:rsid w:val="00F77E6A"/>
    <w:rsid w:val="00F84F6A"/>
    <w:rsid w:val="00F91623"/>
    <w:rsid w:val="00FA72B8"/>
    <w:rsid w:val="00FB032F"/>
    <w:rsid w:val="00FC0A32"/>
    <w:rsid w:val="00FD4C2A"/>
    <w:rsid w:val="00FD5491"/>
    <w:rsid w:val="00FD6329"/>
    <w:rsid w:val="00FD6E65"/>
    <w:rsid w:val="00FF03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8044"/>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B74"/>
    <w:pPr>
      <w:numPr>
        <w:numId w:val="26"/>
      </w:numPr>
      <w:spacing w:after="0" w:line="276" w:lineRule="auto"/>
      <w:ind w:left="709" w:right="53"/>
      <w:contextualSpacing/>
      <w:outlineLvl w:val="0"/>
    </w:pPr>
    <w:rPr>
      <w:rFonts w:ascii="Times New Roman" w:eastAsia="Calibri" w:hAnsi="Times New Roman" w:cs="Times New Roman"/>
      <w:b/>
      <w:sz w:val="24"/>
      <w:szCs w:val="24"/>
      <w:lang w:val="sq-AL" w:eastAsia="sq-AL"/>
    </w:rPr>
  </w:style>
  <w:style w:type="paragraph" w:styleId="Heading2">
    <w:name w:val="heading 2"/>
    <w:basedOn w:val="Normal"/>
    <w:next w:val="Normal"/>
    <w:link w:val="Heading2Char"/>
    <w:uiPriority w:val="9"/>
    <w:unhideWhenUsed/>
    <w:qFormat/>
    <w:rsid w:val="00370B74"/>
    <w:pPr>
      <w:keepNext/>
      <w:keepLines/>
      <w:numPr>
        <w:numId w:val="16"/>
      </w:numPr>
      <w:spacing w:after="0" w:line="276" w:lineRule="auto"/>
      <w:ind w:left="0" w:firstLine="0"/>
      <w:jc w:val="both"/>
      <w:outlineLvl w:val="1"/>
    </w:pPr>
    <w:rPr>
      <w:rFonts w:ascii="Times New Roman" w:eastAsia="Times New Roman" w:hAnsi="Times New Roman" w:cs="Times New Roman"/>
      <w:b/>
      <w:sz w:val="24"/>
      <w:szCs w:val="24"/>
      <w:lang w:val="sq-AL" w:eastAsia="sq-AL"/>
    </w:rPr>
  </w:style>
  <w:style w:type="paragraph" w:styleId="Heading3">
    <w:name w:val="heading 3"/>
    <w:basedOn w:val="ListParagraph"/>
    <w:next w:val="Normal"/>
    <w:link w:val="Heading3Char"/>
    <w:uiPriority w:val="9"/>
    <w:unhideWhenUsed/>
    <w:qFormat/>
    <w:rsid w:val="00370B74"/>
    <w:pPr>
      <w:numPr>
        <w:ilvl w:val="1"/>
        <w:numId w:val="31"/>
      </w:numPr>
      <w:ind w:left="284" w:hanging="284"/>
      <w:jc w:val="both"/>
      <w:outlineLvl w:val="2"/>
    </w:pPr>
    <w:rPr>
      <w:rFonts w:cs="Times New Roman"/>
      <w:b/>
      <w:szCs w:val="24"/>
      <w:u w:val="single"/>
    </w:rPr>
  </w:style>
  <w:style w:type="paragraph" w:styleId="Heading4">
    <w:name w:val="heading 4"/>
    <w:next w:val="Normal"/>
    <w:link w:val="Heading4Char"/>
    <w:uiPriority w:val="9"/>
    <w:unhideWhenUsed/>
    <w:qFormat/>
    <w:rsid w:val="00370B74"/>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60AD"/>
    <w:pPr>
      <w:ind w:left="720"/>
      <w:contextualSpacing/>
    </w:pPr>
    <w:rPr>
      <w:rFonts w:ascii="Times New Roman" w:hAnsi="Times New Roman"/>
      <w:sz w:val="24"/>
      <w:lang w:val="sq-AL"/>
    </w:rPr>
  </w:style>
  <w:style w:type="character" w:customStyle="1" w:styleId="ListParagraphChar">
    <w:name w:val="List Paragraph Char"/>
    <w:link w:val="ListParagraph"/>
    <w:uiPriority w:val="34"/>
    <w:locked/>
    <w:rsid w:val="00C860AD"/>
    <w:rPr>
      <w:rFonts w:ascii="Times New Roman" w:hAnsi="Times New Roman"/>
      <w:sz w:val="24"/>
      <w:lang w:val="sq-AL"/>
    </w:rPr>
  </w:style>
  <w:style w:type="character" w:customStyle="1" w:styleId="Heading1Char">
    <w:name w:val="Heading 1 Char"/>
    <w:basedOn w:val="DefaultParagraphFont"/>
    <w:link w:val="Heading1"/>
    <w:uiPriority w:val="9"/>
    <w:rsid w:val="00370B74"/>
    <w:rPr>
      <w:rFonts w:ascii="Times New Roman" w:eastAsia="Calibri" w:hAnsi="Times New Roman" w:cs="Times New Roman"/>
      <w:b/>
      <w:sz w:val="24"/>
      <w:szCs w:val="24"/>
      <w:lang w:val="sq-AL" w:eastAsia="sq-AL"/>
    </w:rPr>
  </w:style>
  <w:style w:type="character" w:customStyle="1" w:styleId="Heading2Char">
    <w:name w:val="Heading 2 Char"/>
    <w:basedOn w:val="DefaultParagraphFont"/>
    <w:link w:val="Heading2"/>
    <w:uiPriority w:val="9"/>
    <w:rsid w:val="00370B74"/>
    <w:rPr>
      <w:rFonts w:ascii="Times New Roman" w:eastAsia="Times New Roman" w:hAnsi="Times New Roman" w:cs="Times New Roman"/>
      <w:b/>
      <w:sz w:val="24"/>
      <w:szCs w:val="24"/>
      <w:lang w:val="sq-AL" w:eastAsia="sq-AL"/>
    </w:rPr>
  </w:style>
  <w:style w:type="character" w:customStyle="1" w:styleId="Heading3Char">
    <w:name w:val="Heading 3 Char"/>
    <w:basedOn w:val="DefaultParagraphFont"/>
    <w:link w:val="Heading3"/>
    <w:uiPriority w:val="9"/>
    <w:rsid w:val="00370B74"/>
    <w:rPr>
      <w:rFonts w:ascii="Times New Roman" w:hAnsi="Times New Roman" w:cs="Times New Roman"/>
      <w:b/>
      <w:sz w:val="24"/>
      <w:szCs w:val="24"/>
      <w:u w:val="single"/>
      <w:lang w:val="sq-AL"/>
    </w:rPr>
  </w:style>
  <w:style w:type="character" w:customStyle="1" w:styleId="Heading4Char">
    <w:name w:val="Heading 4 Char"/>
    <w:basedOn w:val="DefaultParagraphFont"/>
    <w:link w:val="Heading4"/>
    <w:uiPriority w:val="9"/>
    <w:rsid w:val="00370B74"/>
    <w:rPr>
      <w:rFonts w:ascii="Times New Roman" w:eastAsia="Times New Roman" w:hAnsi="Times New Roman" w:cs="Times New Roman"/>
      <w:b/>
      <w:color w:val="000000"/>
      <w:sz w:val="24"/>
      <w:u w:val="single" w:color="000000"/>
      <w:lang w:val="sq-AL" w:eastAsia="sq-AL"/>
    </w:rPr>
  </w:style>
  <w:style w:type="table" w:styleId="TableGrid">
    <w:name w:val="Table Grid"/>
    <w:basedOn w:val="TableNormal"/>
    <w:uiPriority w:val="39"/>
    <w:rsid w:val="00370B74"/>
    <w:pPr>
      <w:spacing w:after="0" w:line="240" w:lineRule="auto"/>
    </w:pPr>
    <w:rPr>
      <w:rFonts w:ascii="Times New Roman" w:hAnsi="Times New Roman"/>
      <w:sz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70B74"/>
    <w:pPr>
      <w:spacing w:after="0" w:line="240" w:lineRule="auto"/>
    </w:pPr>
    <w:rPr>
      <w:rFonts w:eastAsiaTheme="minorEastAsia"/>
      <w:lang w:val="sq-AL" w:eastAsia="sq-A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370B74"/>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370B74"/>
    <w:rPr>
      <w:rFonts w:ascii="Times New Roman" w:eastAsia="Times New Roman" w:hAnsi="Times New Roman" w:cs="Times New Roman"/>
      <w:color w:val="000000"/>
      <w:sz w:val="18"/>
      <w:lang w:val="sq-AL" w:eastAsia="sq-AL"/>
    </w:rPr>
  </w:style>
  <w:style w:type="character" w:customStyle="1" w:styleId="footnotemark">
    <w:name w:val="footnote mark"/>
    <w:hidden/>
    <w:rsid w:val="00370B74"/>
    <w:rPr>
      <w:rFonts w:ascii="Times New Roman" w:eastAsia="Times New Roman" w:hAnsi="Times New Roman" w:cs="Times New Roman"/>
      <w:color w:val="000000"/>
      <w:sz w:val="18"/>
      <w:vertAlign w:val="superscript"/>
    </w:rPr>
  </w:style>
  <w:style w:type="character" w:styleId="Hyperlink">
    <w:name w:val="Hyperlink"/>
    <w:basedOn w:val="DefaultParagraphFont"/>
    <w:uiPriority w:val="99"/>
    <w:unhideWhenUsed/>
    <w:rsid w:val="00370B74"/>
    <w:rPr>
      <w:color w:val="0563C1" w:themeColor="hyperlink"/>
      <w:u w:val="single"/>
    </w:rPr>
  </w:style>
  <w:style w:type="table" w:customStyle="1" w:styleId="TableGrid1">
    <w:name w:val="TableGrid1"/>
    <w:rsid w:val="00370B74"/>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370B74"/>
    <w:pPr>
      <w:spacing w:after="0" w:line="240" w:lineRule="auto"/>
    </w:pPr>
    <w:rPr>
      <w:rFonts w:eastAsiaTheme="minorEastAsia"/>
      <w:lang w:val="sq-AL" w:eastAsia="sq-A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370B74"/>
    <w:pPr>
      <w:spacing w:after="0" w:line="240" w:lineRule="auto"/>
    </w:pPr>
    <w:rPr>
      <w:sz w:val="20"/>
      <w:szCs w:val="20"/>
      <w:lang w:val="sq-AL"/>
    </w:rPr>
  </w:style>
  <w:style w:type="character" w:customStyle="1" w:styleId="FootnoteTextChar">
    <w:name w:val="Footnote Text Char"/>
    <w:basedOn w:val="DefaultParagraphFont"/>
    <w:link w:val="FootnoteText"/>
    <w:uiPriority w:val="99"/>
    <w:semiHidden/>
    <w:rsid w:val="00370B74"/>
    <w:rPr>
      <w:sz w:val="20"/>
      <w:szCs w:val="20"/>
      <w:lang w:val="sq-AL"/>
    </w:rPr>
  </w:style>
  <w:style w:type="character" w:styleId="FootnoteReference">
    <w:name w:val="footnote reference"/>
    <w:basedOn w:val="DefaultParagraphFont"/>
    <w:uiPriority w:val="99"/>
    <w:semiHidden/>
    <w:unhideWhenUsed/>
    <w:rsid w:val="00370B74"/>
    <w:rPr>
      <w:vertAlign w:val="superscript"/>
    </w:rPr>
  </w:style>
  <w:style w:type="table" w:customStyle="1" w:styleId="TableGrid3">
    <w:name w:val="TableGrid3"/>
    <w:rsid w:val="00370B74"/>
    <w:pPr>
      <w:spacing w:after="0" w:line="240" w:lineRule="auto"/>
    </w:pPr>
    <w:rPr>
      <w:rFonts w:eastAsiaTheme="minorEastAsia"/>
      <w:lang w:val="sq-AL" w:eastAsia="sq-AL"/>
    </w:rPr>
    <w:tblPr>
      <w:tblCellMar>
        <w:top w:w="0" w:type="dxa"/>
        <w:left w:w="0" w:type="dxa"/>
        <w:bottom w:w="0" w:type="dxa"/>
        <w:right w:w="0" w:type="dxa"/>
      </w:tblCellMar>
    </w:tblPr>
  </w:style>
  <w:style w:type="paragraph" w:styleId="Header">
    <w:name w:val="header"/>
    <w:basedOn w:val="Normal"/>
    <w:link w:val="HeaderChar"/>
    <w:uiPriority w:val="99"/>
    <w:unhideWhenUsed/>
    <w:rsid w:val="00370B74"/>
    <w:pPr>
      <w:tabs>
        <w:tab w:val="center" w:pos="4513"/>
        <w:tab w:val="right" w:pos="9026"/>
      </w:tabs>
      <w:spacing w:after="0" w:line="240" w:lineRule="auto"/>
    </w:pPr>
    <w:rPr>
      <w:rFonts w:ascii="Times New Roman" w:hAnsi="Times New Roman"/>
      <w:sz w:val="24"/>
      <w:lang w:val="sq-AL"/>
    </w:rPr>
  </w:style>
  <w:style w:type="character" w:customStyle="1" w:styleId="HeaderChar">
    <w:name w:val="Header Char"/>
    <w:basedOn w:val="DefaultParagraphFont"/>
    <w:link w:val="Header"/>
    <w:uiPriority w:val="99"/>
    <w:rsid w:val="00370B74"/>
    <w:rPr>
      <w:rFonts w:ascii="Times New Roman" w:hAnsi="Times New Roman"/>
      <w:sz w:val="24"/>
      <w:lang w:val="sq-AL"/>
    </w:rPr>
  </w:style>
  <w:style w:type="paragraph" w:styleId="Footer">
    <w:name w:val="footer"/>
    <w:basedOn w:val="Normal"/>
    <w:link w:val="FooterChar"/>
    <w:uiPriority w:val="99"/>
    <w:unhideWhenUsed/>
    <w:rsid w:val="00370B74"/>
    <w:pPr>
      <w:tabs>
        <w:tab w:val="center" w:pos="4513"/>
        <w:tab w:val="right" w:pos="9026"/>
      </w:tabs>
      <w:spacing w:after="0" w:line="240" w:lineRule="auto"/>
    </w:pPr>
    <w:rPr>
      <w:rFonts w:ascii="Times New Roman" w:hAnsi="Times New Roman"/>
      <w:sz w:val="24"/>
      <w:lang w:val="sq-AL"/>
    </w:rPr>
  </w:style>
  <w:style w:type="character" w:customStyle="1" w:styleId="FooterChar">
    <w:name w:val="Footer Char"/>
    <w:basedOn w:val="DefaultParagraphFont"/>
    <w:link w:val="Footer"/>
    <w:uiPriority w:val="99"/>
    <w:rsid w:val="00370B74"/>
    <w:rPr>
      <w:rFonts w:ascii="Times New Roman" w:hAnsi="Times New Roman"/>
      <w:sz w:val="24"/>
      <w:lang w:val="sq-AL"/>
    </w:rPr>
  </w:style>
  <w:style w:type="paragraph" w:styleId="BalloonText">
    <w:name w:val="Balloon Text"/>
    <w:basedOn w:val="Normal"/>
    <w:link w:val="BalloonTextChar"/>
    <w:uiPriority w:val="99"/>
    <w:semiHidden/>
    <w:unhideWhenUsed/>
    <w:rsid w:val="00370B74"/>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370B74"/>
    <w:rPr>
      <w:rFonts w:ascii="Segoe UI" w:hAnsi="Segoe UI" w:cs="Segoe UI"/>
      <w:sz w:val="18"/>
      <w:szCs w:val="18"/>
      <w:lang w:val="sq-AL"/>
    </w:rPr>
  </w:style>
  <w:style w:type="paragraph" w:styleId="Title">
    <w:name w:val="Title"/>
    <w:basedOn w:val="Normal"/>
    <w:next w:val="Normal"/>
    <w:link w:val="TitleChar"/>
    <w:uiPriority w:val="10"/>
    <w:qFormat/>
    <w:rsid w:val="00370B74"/>
    <w:pPr>
      <w:spacing w:before="120" w:after="0" w:line="276" w:lineRule="auto"/>
      <w:ind w:firstLine="142"/>
      <w:jc w:val="both"/>
    </w:pPr>
    <w:rPr>
      <w:rFonts w:ascii="Times New Roman" w:hAnsi="Times New Roman" w:cs="Times New Roman"/>
      <w:i/>
      <w:iCs/>
      <w:sz w:val="24"/>
      <w:szCs w:val="24"/>
      <w:lang w:val="sq-AL"/>
    </w:rPr>
  </w:style>
  <w:style w:type="character" w:customStyle="1" w:styleId="TitleChar">
    <w:name w:val="Title Char"/>
    <w:basedOn w:val="DefaultParagraphFont"/>
    <w:link w:val="Title"/>
    <w:uiPriority w:val="10"/>
    <w:rsid w:val="00370B74"/>
    <w:rPr>
      <w:rFonts w:ascii="Times New Roman" w:hAnsi="Times New Roman" w:cs="Times New Roman"/>
      <w:i/>
      <w:iCs/>
      <w:sz w:val="24"/>
      <w:szCs w:val="24"/>
      <w:lang w:val="sq-AL"/>
    </w:rPr>
  </w:style>
  <w:style w:type="paragraph" w:styleId="NormalWeb">
    <w:name w:val="Normal (Web)"/>
    <w:basedOn w:val="Normal"/>
    <w:uiPriority w:val="99"/>
    <w:unhideWhenUsed/>
    <w:rsid w:val="00370B74"/>
    <w:pPr>
      <w:spacing w:after="0" w:line="240" w:lineRule="auto"/>
    </w:pPr>
    <w:rPr>
      <w:rFonts w:ascii="Calibri" w:eastAsia="Times New Roman" w:hAnsi="Calibri" w:cs="Calibri"/>
      <w:lang w:val="en-GB" w:eastAsia="en-GB"/>
    </w:rPr>
  </w:style>
  <w:style w:type="numbering" w:customStyle="1" w:styleId="NoList1">
    <w:name w:val="No List1"/>
    <w:next w:val="NoList"/>
    <w:uiPriority w:val="99"/>
    <w:semiHidden/>
    <w:unhideWhenUsed/>
    <w:rsid w:val="00370B74"/>
  </w:style>
  <w:style w:type="numbering" w:customStyle="1" w:styleId="NoList11">
    <w:name w:val="No List11"/>
    <w:next w:val="NoList"/>
    <w:uiPriority w:val="99"/>
    <w:semiHidden/>
    <w:unhideWhenUsed/>
    <w:rsid w:val="00370B74"/>
  </w:style>
  <w:style w:type="paragraph" w:styleId="NoSpacing">
    <w:name w:val="No Spacing"/>
    <w:uiPriority w:val="1"/>
    <w:qFormat/>
    <w:rsid w:val="00370B74"/>
    <w:pPr>
      <w:spacing w:after="0" w:line="240" w:lineRule="auto"/>
    </w:pPr>
    <w:rPr>
      <w:lang w:val="sq-AL"/>
    </w:rPr>
  </w:style>
  <w:style w:type="numbering" w:customStyle="1" w:styleId="NoList111">
    <w:name w:val="No List111"/>
    <w:next w:val="NoList"/>
    <w:uiPriority w:val="99"/>
    <w:semiHidden/>
    <w:unhideWhenUsed/>
    <w:rsid w:val="00370B74"/>
  </w:style>
  <w:style w:type="paragraph" w:customStyle="1" w:styleId="TEKSTIIIII">
    <w:name w:val="TEKSTIIIII"/>
    <w:basedOn w:val="ListParagraph"/>
    <w:qFormat/>
    <w:rsid w:val="00370B74"/>
    <w:pPr>
      <w:spacing w:after="0" w:line="240" w:lineRule="auto"/>
      <w:ind w:left="0" w:firstLine="284"/>
      <w:jc w:val="both"/>
    </w:pPr>
    <w:rPr>
      <w:rFonts w:ascii="Garamond" w:hAnsi="Garamond" w:cs="Times New Roman"/>
      <w:szCs w:val="24"/>
    </w:rPr>
  </w:style>
  <w:style w:type="character" w:styleId="UnresolvedMention">
    <w:name w:val="Unresolved Mention"/>
    <w:basedOn w:val="DefaultParagraphFont"/>
    <w:uiPriority w:val="99"/>
    <w:semiHidden/>
    <w:unhideWhenUsed/>
    <w:rsid w:val="00C7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258</Nr_x002e__x0020_akti>
    <Data_x0020_e_x0020_Krijimit xmlns="0e656187-b300-4fb0-8bf4-3a50f872073c">2025-01-10T12:45:32Z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2025-01-10T00:00:00Z</Date_x0020_protokolli>
    <Titulli xmlns="0e656187-b300-4fb0-8bf4-3a50f872073c">Për një shtesë në vendimin nr. 95, datë 9.5.2022, për "Miratimin e rregullores për vlerësimin etik dhe profesional të prokurorëve", në lidhje me metodologjinë e pikëzimit me qëllim përcaktimin e nivelit të vlerësimit të prokurorit të Prokurorisë së Përgjithshme</Titulli>
    <Modifikuesi xmlns="0e656187-b300-4fb0-8bf4-3a50f872073c">entela.suli</Modifikuesi>
    <Nr_x002e__x0020_prot_x0020_QBZ xmlns="0e656187-b300-4fb0-8bf4-3a50f872073c">30/1</Nr_x002e__x0020_prot_x0020_QBZ>
    <Data_x0020_e_x0020_Modifikimit xmlns="0e656187-b300-4fb0-8bf4-3a50f872073c">2025-01-15T13:43:11Z</Data_x0020_e_x0020_Modifikimit>
    <Dekretuar xmlns="0e656187-b300-4fb0-8bf4-3a50f872073c">false</Dekretuar>
    <Data xmlns="0e656187-b300-4fb0-8bf4-3a50f872073c">2024-12-02T00:00:00Z</Data>
    <Nr_x002e__x0020_protokolli_x0020_i_x0020_aktit xmlns="0e656187-b300-4fb0-8bf4-3a50f872073c">1041/2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B2624163E84EDE878606175653B0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6686B-02DA-4719-8536-8FF640CF84CD}">
  <ds:schemaRefs>
    <ds:schemaRef ds:uri="http://schemas.openxmlformats.org/package/2006/metadata/core-properties"/>
    <ds:schemaRef ds:uri="http://purl.org/dc/terms/"/>
    <ds:schemaRef ds:uri="http://purl.org/dc/dcmitype/"/>
    <ds:schemaRef ds:uri="http://schemas.microsoft.com/office/2006/documentManagement/types"/>
    <ds:schemaRef ds:uri="http://www.w3.org/XML/1998/namespace"/>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337B80F1-12D4-42AE-A7A6-23254F113E4A}">
  <ds:schemaRefs>
    <ds:schemaRef ds:uri="http://schemas.microsoft.com/sharepoint/v3/contenttype/forms"/>
  </ds:schemaRefs>
</ds:datastoreItem>
</file>

<file path=customXml/itemProps3.xml><?xml version="1.0" encoding="utf-8"?>
<ds:datastoreItem xmlns:ds="http://schemas.openxmlformats.org/officeDocument/2006/customXml" ds:itemID="{9A6A712C-ABB3-4309-AF6C-E3B077C11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F1FA6C1-A42C-45F4-98DB-5BECDBA2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25</Pages>
  <Words>10286</Words>
  <Characters>58631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Për një shtesë në vendimin nr. 95, datë 09.05.2022, për "Miratimin e rregullores për vlerësimin etik dhe profesional të prokurorëve", në lidhje me metodologjinë e pikëzimit me qëllim përcaktimin e nivelit të vlerësimit të prokurorit të Prokurorisë së Përg</vt:lpstr>
    </vt:vector>
  </TitlesOfParts>
  <Company/>
  <LinksUpToDate>false</LinksUpToDate>
  <CharactersWithSpaces>68780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 95, datë 09.05.2022, për "Miratimin e rregullores për vlerësimin etik dhe profesional të prokurorëve", në lidhje me metodologjinë e pikëzimit me qëllim përcaktimin e nivelit të vlerësimit të prokurorit të Prokurorisë së Përgjithshme</dc:title>
  <dc:creator>Entela Suli</dc:creator>
  <cp:lastModifiedBy>Ermira Bukaci</cp:lastModifiedBy>
  <cp:revision>200</cp:revision>
  <dcterms:created xsi:type="dcterms:W3CDTF">2025-01-10T11:40:00Z</dcterms:created>
  <dcterms:modified xsi:type="dcterms:W3CDTF">2025-01-15T14:04:00Z</dcterms:modified>
</cp:coreProperties>
</file>