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4217E" w14:textId="77777777" w:rsidR="00A119B4" w:rsidRPr="004F6ECC" w:rsidRDefault="00A119B4" w:rsidP="000E4D05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4F6ECC">
        <w:rPr>
          <w:rFonts w:ascii="Garamond" w:eastAsiaTheme="minorHAnsi" w:hAnsi="Garamond"/>
          <w:b/>
          <w:bCs/>
          <w:sz w:val="24"/>
          <w:szCs w:val="24"/>
        </w:rPr>
        <w:t>VENDIM</w:t>
      </w:r>
    </w:p>
    <w:p w14:paraId="614230A6" w14:textId="328D055F" w:rsidR="00A119B4" w:rsidRPr="004F6ECC" w:rsidRDefault="00A119B4" w:rsidP="000E4D05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4F6ECC">
        <w:rPr>
          <w:rFonts w:ascii="Garamond" w:eastAsiaTheme="minorHAnsi" w:hAnsi="Garamond"/>
          <w:b/>
          <w:bCs/>
          <w:sz w:val="24"/>
          <w:szCs w:val="24"/>
        </w:rPr>
        <w:t xml:space="preserve">Nr. </w:t>
      </w:r>
      <w:r w:rsidR="000D3BEF" w:rsidRPr="004F6ECC">
        <w:rPr>
          <w:rFonts w:ascii="Garamond" w:eastAsiaTheme="minorHAnsi" w:hAnsi="Garamond"/>
          <w:b/>
          <w:bCs/>
          <w:sz w:val="24"/>
          <w:szCs w:val="24"/>
        </w:rPr>
        <w:t>236</w:t>
      </w:r>
      <w:r w:rsidRPr="004F6ECC">
        <w:rPr>
          <w:rFonts w:ascii="Garamond" w:eastAsiaTheme="minorHAnsi" w:hAnsi="Garamond"/>
          <w:b/>
          <w:bCs/>
          <w:sz w:val="24"/>
          <w:szCs w:val="24"/>
        </w:rPr>
        <w:t xml:space="preserve">, </w:t>
      </w:r>
      <w:r w:rsidR="000E4D05" w:rsidRPr="004F6ECC">
        <w:rPr>
          <w:rFonts w:ascii="Garamond" w:eastAsiaTheme="minorHAnsi" w:hAnsi="Garamond"/>
          <w:b/>
          <w:bCs/>
          <w:sz w:val="24"/>
          <w:szCs w:val="24"/>
        </w:rPr>
        <w:t>d</w:t>
      </w:r>
      <w:r w:rsidRPr="004F6ECC">
        <w:rPr>
          <w:rFonts w:ascii="Garamond" w:eastAsiaTheme="minorHAnsi" w:hAnsi="Garamond"/>
          <w:b/>
          <w:bCs/>
          <w:sz w:val="24"/>
          <w:szCs w:val="24"/>
        </w:rPr>
        <w:t xml:space="preserve">atë </w:t>
      </w:r>
      <w:r w:rsidR="00DE19F0" w:rsidRPr="004F6ECC">
        <w:rPr>
          <w:rFonts w:ascii="Garamond" w:eastAsiaTheme="minorHAnsi" w:hAnsi="Garamond"/>
          <w:b/>
          <w:bCs/>
          <w:sz w:val="24"/>
          <w:szCs w:val="24"/>
        </w:rPr>
        <w:t>25</w:t>
      </w:r>
      <w:r w:rsidRPr="004F6ECC">
        <w:rPr>
          <w:rFonts w:ascii="Garamond" w:eastAsiaTheme="minorHAnsi" w:hAnsi="Garamond"/>
          <w:b/>
          <w:bCs/>
          <w:sz w:val="24"/>
          <w:szCs w:val="24"/>
        </w:rPr>
        <w:t>.7.2025</w:t>
      </w:r>
    </w:p>
    <w:p w14:paraId="2A8E12A8" w14:textId="77777777" w:rsidR="000E5630" w:rsidRPr="004F6ECC" w:rsidRDefault="000E5630" w:rsidP="000E4D05">
      <w:pPr>
        <w:spacing w:after="0" w:line="240" w:lineRule="auto"/>
        <w:ind w:firstLine="284"/>
        <w:rPr>
          <w:rFonts w:ascii="Garamond" w:hAnsi="Garamond"/>
          <w:b/>
          <w:szCs w:val="24"/>
          <w:lang w:bidi="en-US"/>
        </w:rPr>
      </w:pPr>
    </w:p>
    <w:p w14:paraId="276E85C8" w14:textId="7B1A7DE8" w:rsidR="000E5630" w:rsidRPr="004F6ECC" w:rsidRDefault="006A2E2F" w:rsidP="000E4D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bidi="en-US"/>
        </w:rPr>
      </w:pPr>
      <w:r w:rsidRPr="004F6ECC">
        <w:rPr>
          <w:rFonts w:ascii="Garamond" w:hAnsi="Garamond"/>
          <w:b/>
          <w:sz w:val="24"/>
          <w:szCs w:val="24"/>
          <w:lang w:bidi="en-US"/>
        </w:rPr>
        <w:t>P</w:t>
      </w:r>
      <w:r w:rsidR="00C53BBC" w:rsidRPr="004F6ECC">
        <w:rPr>
          <w:rFonts w:ascii="Garamond" w:hAnsi="Garamond"/>
          <w:b/>
          <w:sz w:val="24"/>
          <w:szCs w:val="24"/>
          <w:lang w:bidi="en-US"/>
        </w:rPr>
        <w:t>Ë</w:t>
      </w:r>
      <w:r w:rsidRPr="004F6ECC">
        <w:rPr>
          <w:rFonts w:ascii="Garamond" w:hAnsi="Garamond"/>
          <w:b/>
          <w:sz w:val="24"/>
          <w:szCs w:val="24"/>
          <w:lang w:bidi="en-US"/>
        </w:rPr>
        <w:t>R MIRATIMIN E RREGULLORES</w:t>
      </w:r>
      <w:r w:rsidR="000E5630" w:rsidRPr="004F6ECC">
        <w:rPr>
          <w:rFonts w:ascii="Garamond" w:hAnsi="Garamond"/>
          <w:b/>
          <w:sz w:val="24"/>
          <w:szCs w:val="24"/>
          <w:lang w:bidi="en-US"/>
        </w:rPr>
        <w:t xml:space="preserve"> “</w:t>
      </w:r>
      <w:r w:rsidR="002877FB" w:rsidRPr="004F6ECC">
        <w:rPr>
          <w:rStyle w:val="Strong"/>
          <w:rFonts w:ascii="Garamond" w:hAnsi="Garamond"/>
          <w:sz w:val="24"/>
          <w:szCs w:val="24"/>
        </w:rPr>
        <w:t>PËR PËRMBAJTJEN, PROCEDURËN DHE ADMINISTRIMIN E DOSJEVE TË PERSONELIT NË SISTEMIN E PROKURORISË</w:t>
      </w:r>
      <w:r w:rsidR="000E5630" w:rsidRPr="004F6ECC">
        <w:rPr>
          <w:rFonts w:ascii="Garamond" w:hAnsi="Garamond"/>
          <w:b/>
          <w:sz w:val="24"/>
          <w:szCs w:val="24"/>
          <w:lang w:bidi="en-US"/>
        </w:rPr>
        <w:t>”</w:t>
      </w:r>
    </w:p>
    <w:p w14:paraId="68042257" w14:textId="77777777" w:rsidR="00E90FAA" w:rsidRPr="004F6ECC" w:rsidRDefault="00E90FAA" w:rsidP="000E4D05">
      <w:pPr>
        <w:pStyle w:val="NoSpacing"/>
        <w:ind w:firstLine="284"/>
        <w:rPr>
          <w:rFonts w:ascii="Garamond" w:hAnsi="Garamond"/>
          <w:b/>
          <w:sz w:val="24"/>
          <w:szCs w:val="24"/>
          <w:shd w:val="clear" w:color="auto" w:fill="FFFFFF"/>
        </w:rPr>
      </w:pPr>
    </w:p>
    <w:p w14:paraId="60C73306" w14:textId="70099484" w:rsidR="009C64FA" w:rsidRPr="004F6ECC" w:rsidRDefault="0024293F" w:rsidP="000E4D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eastAsia="Times New Roman" w:hAnsi="Garamond"/>
          <w:color w:val="000000"/>
          <w:sz w:val="24"/>
          <w:szCs w:val="24"/>
        </w:rPr>
        <w:t xml:space="preserve">Bazuar </w:t>
      </w:r>
      <w:r w:rsidRPr="004F6ECC">
        <w:rPr>
          <w:rFonts w:ascii="Garamond" w:eastAsia="Cambria" w:hAnsi="Garamond"/>
          <w:sz w:val="24"/>
          <w:szCs w:val="24"/>
        </w:rPr>
        <w:t xml:space="preserve">në </w:t>
      </w:r>
      <w:r w:rsidRPr="004F6ECC">
        <w:rPr>
          <w:rFonts w:ascii="Garamond" w:hAnsi="Garamond"/>
          <w:sz w:val="24"/>
          <w:szCs w:val="24"/>
          <w:lang w:bidi="en-US"/>
        </w:rPr>
        <w:t>nen</w:t>
      </w:r>
      <w:r w:rsidR="002877FB" w:rsidRPr="004F6ECC">
        <w:rPr>
          <w:rFonts w:ascii="Garamond" w:hAnsi="Garamond"/>
          <w:sz w:val="24"/>
          <w:szCs w:val="24"/>
          <w:lang w:bidi="en-US"/>
        </w:rPr>
        <w:t>in</w:t>
      </w:r>
      <w:r w:rsidR="004F6ECC" w:rsidRPr="004F6ECC">
        <w:rPr>
          <w:rFonts w:ascii="Garamond" w:hAnsi="Garamond"/>
          <w:sz w:val="24"/>
          <w:szCs w:val="24"/>
          <w:lang w:bidi="en-US"/>
        </w:rPr>
        <w:t xml:space="preserve"> </w:t>
      </w:r>
      <w:r w:rsidR="0097615B" w:rsidRPr="004F6ECC">
        <w:rPr>
          <w:rFonts w:ascii="Garamond" w:hAnsi="Garamond"/>
          <w:sz w:val="24"/>
          <w:szCs w:val="24"/>
          <w:lang w:bidi="en-US"/>
        </w:rPr>
        <w:t>149/a</w:t>
      </w:r>
      <w:r w:rsidR="00AD5BB0" w:rsidRPr="004F6ECC">
        <w:rPr>
          <w:rFonts w:ascii="Garamond" w:hAnsi="Garamond"/>
          <w:sz w:val="24"/>
          <w:szCs w:val="24"/>
          <w:lang w:bidi="en-US"/>
        </w:rPr>
        <w:t>,</w:t>
      </w:r>
      <w:r w:rsidR="0097615B" w:rsidRPr="004F6ECC">
        <w:rPr>
          <w:rFonts w:ascii="Garamond" w:hAnsi="Garamond"/>
          <w:sz w:val="24"/>
          <w:szCs w:val="24"/>
          <w:lang w:bidi="en-US"/>
        </w:rPr>
        <w:t xml:space="preserve"> pika 1</w:t>
      </w:r>
      <w:r w:rsidR="00AD5BB0" w:rsidRPr="004F6ECC">
        <w:rPr>
          <w:rFonts w:ascii="Garamond" w:hAnsi="Garamond"/>
          <w:sz w:val="24"/>
          <w:szCs w:val="24"/>
          <w:lang w:bidi="en-US"/>
        </w:rPr>
        <w:t>,</w:t>
      </w:r>
      <w:r w:rsidRPr="004F6ECC">
        <w:rPr>
          <w:rFonts w:ascii="Garamond" w:hAnsi="Garamond"/>
          <w:sz w:val="24"/>
          <w:szCs w:val="24"/>
          <w:lang w:bidi="en-US"/>
        </w:rPr>
        <w:t xml:space="preserve"> germa “e”</w:t>
      </w:r>
      <w:r w:rsidR="004F6ECC" w:rsidRPr="004F6ECC">
        <w:rPr>
          <w:rFonts w:ascii="Garamond" w:hAnsi="Garamond"/>
          <w:sz w:val="24"/>
          <w:szCs w:val="24"/>
          <w:lang w:bidi="en-US"/>
        </w:rPr>
        <w:t>,</w:t>
      </w:r>
      <w:r w:rsidR="00B56C23" w:rsidRPr="004F6ECC">
        <w:rPr>
          <w:rFonts w:ascii="Garamond" w:hAnsi="Garamond"/>
          <w:sz w:val="24"/>
          <w:szCs w:val="24"/>
          <w:lang w:bidi="en-US"/>
        </w:rPr>
        <w:t xml:space="preserve"> </w:t>
      </w:r>
      <w:r w:rsidR="00730661" w:rsidRPr="004F6ECC">
        <w:rPr>
          <w:rFonts w:ascii="Garamond" w:eastAsia="Times New Roman" w:hAnsi="Garamond"/>
          <w:color w:val="000000"/>
          <w:sz w:val="24"/>
          <w:szCs w:val="24"/>
        </w:rPr>
        <w:t>të Kushtetutës</w:t>
      </w:r>
      <w:r w:rsidR="0065682C" w:rsidRPr="004F6ECC">
        <w:rPr>
          <w:rFonts w:ascii="Garamond" w:eastAsia="Times New Roman" w:hAnsi="Garamond"/>
          <w:color w:val="000000"/>
          <w:sz w:val="24"/>
          <w:szCs w:val="24"/>
        </w:rPr>
        <w:t xml:space="preserve"> t</w:t>
      </w:r>
      <w:r w:rsidR="00556BA4" w:rsidRPr="004F6ECC">
        <w:rPr>
          <w:rFonts w:ascii="Garamond" w:eastAsia="Times New Roman" w:hAnsi="Garamond"/>
          <w:color w:val="000000"/>
          <w:sz w:val="24"/>
          <w:szCs w:val="24"/>
        </w:rPr>
        <w:t>ë</w:t>
      </w:r>
      <w:r w:rsidR="009B4D5F" w:rsidRPr="004F6ECC">
        <w:rPr>
          <w:rFonts w:ascii="Garamond" w:eastAsia="Times New Roman" w:hAnsi="Garamond"/>
          <w:color w:val="000000"/>
          <w:sz w:val="24"/>
          <w:szCs w:val="24"/>
        </w:rPr>
        <w:t xml:space="preserve"> Republik</w:t>
      </w:r>
      <w:r w:rsidR="00556BA4" w:rsidRPr="004F6ECC">
        <w:rPr>
          <w:rFonts w:ascii="Garamond" w:eastAsia="Times New Roman" w:hAnsi="Garamond"/>
          <w:color w:val="000000"/>
          <w:sz w:val="24"/>
          <w:szCs w:val="24"/>
        </w:rPr>
        <w:t>ë</w:t>
      </w:r>
      <w:r w:rsidR="009B4D5F" w:rsidRPr="004F6ECC">
        <w:rPr>
          <w:rFonts w:ascii="Garamond" w:eastAsia="Times New Roman" w:hAnsi="Garamond"/>
          <w:color w:val="000000"/>
          <w:sz w:val="24"/>
          <w:szCs w:val="24"/>
        </w:rPr>
        <w:t>s s</w:t>
      </w:r>
      <w:r w:rsidR="00556BA4" w:rsidRPr="004F6ECC">
        <w:rPr>
          <w:rFonts w:ascii="Garamond" w:eastAsia="Times New Roman" w:hAnsi="Garamond"/>
          <w:color w:val="000000"/>
          <w:sz w:val="24"/>
          <w:szCs w:val="24"/>
        </w:rPr>
        <w:t>ë</w:t>
      </w:r>
      <w:r w:rsidR="009B4D5F" w:rsidRPr="004F6ECC">
        <w:rPr>
          <w:rFonts w:ascii="Garamond" w:eastAsia="Times New Roman" w:hAnsi="Garamond"/>
          <w:color w:val="000000"/>
          <w:sz w:val="24"/>
          <w:szCs w:val="24"/>
        </w:rPr>
        <w:t xml:space="preserve"> Shqip</w:t>
      </w:r>
      <w:r w:rsidR="00556BA4" w:rsidRPr="004F6ECC">
        <w:rPr>
          <w:rFonts w:ascii="Garamond" w:eastAsia="Times New Roman" w:hAnsi="Garamond"/>
          <w:color w:val="000000"/>
          <w:sz w:val="24"/>
          <w:szCs w:val="24"/>
        </w:rPr>
        <w:t>ë</w:t>
      </w:r>
      <w:r w:rsidR="009B4D5F" w:rsidRPr="004F6ECC">
        <w:rPr>
          <w:rFonts w:ascii="Garamond" w:eastAsia="Times New Roman" w:hAnsi="Garamond"/>
          <w:color w:val="000000"/>
          <w:sz w:val="24"/>
          <w:szCs w:val="24"/>
        </w:rPr>
        <w:t>ris</w:t>
      </w:r>
      <w:r w:rsidR="00556BA4" w:rsidRPr="004F6ECC">
        <w:rPr>
          <w:rFonts w:ascii="Garamond" w:eastAsia="Times New Roman" w:hAnsi="Garamond"/>
          <w:color w:val="000000"/>
          <w:sz w:val="24"/>
          <w:szCs w:val="24"/>
        </w:rPr>
        <w:t>ë</w:t>
      </w:r>
      <w:r w:rsidR="004F6ECC" w:rsidRPr="004F6ECC">
        <w:rPr>
          <w:rFonts w:ascii="Garamond" w:eastAsia="Times New Roman" w:hAnsi="Garamond"/>
          <w:color w:val="000000"/>
          <w:sz w:val="24"/>
          <w:szCs w:val="24"/>
        </w:rPr>
        <w:t>;</w:t>
      </w:r>
      <w:r w:rsidR="00876C82" w:rsidRPr="004F6ECC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r w:rsidR="0068040D" w:rsidRPr="004F6ECC">
        <w:rPr>
          <w:rFonts w:ascii="Garamond" w:hAnsi="Garamond"/>
          <w:sz w:val="24"/>
          <w:szCs w:val="24"/>
        </w:rPr>
        <w:t>në nenet 164, pika 8</w:t>
      </w:r>
      <w:r w:rsidR="0032036A" w:rsidRPr="004F6ECC">
        <w:rPr>
          <w:rFonts w:ascii="Garamond" w:hAnsi="Garamond"/>
          <w:sz w:val="24"/>
          <w:szCs w:val="24"/>
        </w:rPr>
        <w:t xml:space="preserve">, </w:t>
      </w:r>
      <w:r w:rsidR="0068040D" w:rsidRPr="004F6ECC">
        <w:rPr>
          <w:rFonts w:ascii="Garamond" w:hAnsi="Garamond"/>
          <w:sz w:val="24"/>
          <w:szCs w:val="24"/>
        </w:rPr>
        <w:t>184, germa “</w:t>
      </w:r>
      <w:r w:rsidR="00E90FAA" w:rsidRPr="004F6ECC">
        <w:rPr>
          <w:rFonts w:ascii="Garamond" w:hAnsi="Garamond"/>
          <w:sz w:val="24"/>
          <w:szCs w:val="24"/>
        </w:rPr>
        <w:t>ë</w:t>
      </w:r>
      <w:r w:rsidR="0068040D" w:rsidRPr="004F6ECC">
        <w:rPr>
          <w:rFonts w:ascii="Garamond" w:hAnsi="Garamond"/>
          <w:sz w:val="24"/>
          <w:szCs w:val="24"/>
        </w:rPr>
        <w:t>”</w:t>
      </w:r>
      <w:r w:rsidR="004F6ECC" w:rsidRPr="004F6ECC">
        <w:rPr>
          <w:rFonts w:ascii="Garamond" w:hAnsi="Garamond"/>
          <w:sz w:val="24"/>
          <w:szCs w:val="24"/>
        </w:rPr>
        <w:t>,</w:t>
      </w:r>
      <w:r w:rsidR="009F462B" w:rsidRPr="004F6ECC">
        <w:rPr>
          <w:rFonts w:ascii="Garamond" w:hAnsi="Garamond"/>
          <w:sz w:val="24"/>
          <w:szCs w:val="24"/>
        </w:rPr>
        <w:t xml:space="preserve"> dhe</w:t>
      </w:r>
      <w:r w:rsidR="0068040D" w:rsidRPr="004F6ECC">
        <w:rPr>
          <w:rFonts w:ascii="Garamond" w:hAnsi="Garamond"/>
          <w:sz w:val="24"/>
          <w:szCs w:val="24"/>
        </w:rPr>
        <w:t xml:space="preserve"> 189, pika 1, germa “c”, të</w:t>
      </w:r>
      <w:r w:rsidR="0068040D" w:rsidRPr="004F6ECC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r w:rsidR="004F6ECC" w:rsidRPr="004F6ECC">
        <w:rPr>
          <w:rFonts w:ascii="Garamond" w:eastAsia="Times New Roman" w:hAnsi="Garamond"/>
          <w:sz w:val="24"/>
          <w:szCs w:val="24"/>
        </w:rPr>
        <w:t xml:space="preserve">ligjit </w:t>
      </w:r>
      <w:r w:rsidR="00FC6FD6" w:rsidRPr="004F6ECC">
        <w:rPr>
          <w:rFonts w:ascii="Garamond" w:eastAsia="Times New Roman" w:hAnsi="Garamond"/>
          <w:sz w:val="24"/>
          <w:szCs w:val="24"/>
        </w:rPr>
        <w:t>nr. 115/2016</w:t>
      </w:r>
      <w:r w:rsidR="004F6ECC" w:rsidRPr="004F6ECC">
        <w:rPr>
          <w:rFonts w:ascii="Garamond" w:eastAsia="Times New Roman" w:hAnsi="Garamond"/>
          <w:sz w:val="24"/>
          <w:szCs w:val="24"/>
        </w:rPr>
        <w:t>,</w:t>
      </w:r>
      <w:r w:rsidR="00FC6FD6" w:rsidRPr="004F6ECC">
        <w:rPr>
          <w:rFonts w:ascii="Garamond" w:eastAsia="Times New Roman" w:hAnsi="Garamond"/>
          <w:sz w:val="24"/>
          <w:szCs w:val="24"/>
        </w:rPr>
        <w:t xml:space="preserve"> “Për organet e qeverisjes së sistemit të drejtësisë”, i ndryshuar</w:t>
      </w:r>
      <w:r w:rsidR="004F6ECC" w:rsidRPr="004F6ECC">
        <w:rPr>
          <w:rFonts w:ascii="Garamond" w:eastAsia="Times New Roman" w:hAnsi="Garamond"/>
          <w:sz w:val="24"/>
          <w:szCs w:val="24"/>
        </w:rPr>
        <w:t>;</w:t>
      </w:r>
      <w:r w:rsidR="00F2309C" w:rsidRPr="004F6ECC">
        <w:rPr>
          <w:rFonts w:ascii="Garamond" w:eastAsia="Times New Roman" w:hAnsi="Garamond"/>
          <w:sz w:val="24"/>
          <w:szCs w:val="24"/>
        </w:rPr>
        <w:t xml:space="preserve"> dhe</w:t>
      </w:r>
      <w:r w:rsidR="00FC6FD6" w:rsidRPr="004F6ECC">
        <w:rPr>
          <w:rFonts w:ascii="Garamond" w:eastAsia="Times New Roman" w:hAnsi="Garamond"/>
          <w:sz w:val="24"/>
          <w:szCs w:val="24"/>
        </w:rPr>
        <w:t xml:space="preserve"> </w:t>
      </w:r>
      <w:r w:rsidR="0068040D" w:rsidRPr="004F6ECC">
        <w:rPr>
          <w:rFonts w:ascii="Garamond" w:hAnsi="Garamond"/>
          <w:sz w:val="24"/>
          <w:szCs w:val="24"/>
        </w:rPr>
        <w:t>n</w:t>
      </w:r>
      <w:r w:rsidR="00E90FAA" w:rsidRPr="004F6ECC">
        <w:rPr>
          <w:rFonts w:ascii="Garamond" w:hAnsi="Garamond"/>
          <w:sz w:val="24"/>
          <w:szCs w:val="24"/>
        </w:rPr>
        <w:t>ë</w:t>
      </w:r>
      <w:r w:rsidR="0068040D" w:rsidRPr="004F6ECC">
        <w:rPr>
          <w:rFonts w:ascii="Garamond" w:hAnsi="Garamond"/>
          <w:sz w:val="24"/>
          <w:szCs w:val="24"/>
        </w:rPr>
        <w:t xml:space="preserve"> nenin 83</w:t>
      </w:r>
      <w:r w:rsidR="004F6ECC" w:rsidRPr="004F6ECC">
        <w:rPr>
          <w:rFonts w:ascii="Garamond" w:hAnsi="Garamond"/>
          <w:sz w:val="24"/>
          <w:szCs w:val="24"/>
        </w:rPr>
        <w:t>,</w:t>
      </w:r>
      <w:r w:rsidR="0068040D" w:rsidRPr="004F6ECC">
        <w:rPr>
          <w:rFonts w:ascii="Garamond" w:hAnsi="Garamond"/>
          <w:sz w:val="24"/>
          <w:szCs w:val="24"/>
        </w:rPr>
        <w:t xml:space="preserve"> pika 4, të </w:t>
      </w:r>
      <w:r w:rsidR="004F6ECC" w:rsidRPr="004F6ECC">
        <w:rPr>
          <w:rFonts w:ascii="Garamond" w:hAnsi="Garamond"/>
          <w:sz w:val="24"/>
          <w:szCs w:val="24"/>
        </w:rPr>
        <w:t xml:space="preserve">ligjit </w:t>
      </w:r>
      <w:r w:rsidR="0068040D" w:rsidRPr="004F6ECC">
        <w:rPr>
          <w:rFonts w:ascii="Garamond" w:hAnsi="Garamond"/>
          <w:sz w:val="24"/>
          <w:szCs w:val="24"/>
        </w:rPr>
        <w:t>nr. 97/2016</w:t>
      </w:r>
      <w:r w:rsidR="004F6ECC" w:rsidRPr="004F6ECC">
        <w:rPr>
          <w:rFonts w:ascii="Garamond" w:hAnsi="Garamond"/>
          <w:sz w:val="24"/>
          <w:szCs w:val="24"/>
        </w:rPr>
        <w:t>,</w:t>
      </w:r>
      <w:r w:rsidR="0068040D" w:rsidRPr="004F6ECC">
        <w:rPr>
          <w:rFonts w:ascii="Garamond" w:hAnsi="Garamond"/>
          <w:sz w:val="24"/>
          <w:szCs w:val="24"/>
        </w:rPr>
        <w:t xml:space="preserve"> “Për organizimin dhe funksionimin e Prokurorisë në Republikën e Shqipërisë”, i ndryshuar,</w:t>
      </w:r>
      <w:r w:rsidR="009F462B" w:rsidRPr="004F6ECC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r w:rsidR="0068040D" w:rsidRPr="004F6ECC">
        <w:rPr>
          <w:rFonts w:ascii="Garamond" w:eastAsia="Times New Roman" w:hAnsi="Garamond"/>
          <w:sz w:val="24"/>
          <w:szCs w:val="24"/>
        </w:rPr>
        <w:t>me propozim t</w:t>
      </w:r>
      <w:r w:rsidR="00E90FAA" w:rsidRPr="004F6ECC">
        <w:rPr>
          <w:rFonts w:ascii="Garamond" w:eastAsia="Times New Roman" w:hAnsi="Garamond"/>
          <w:sz w:val="24"/>
          <w:szCs w:val="24"/>
        </w:rPr>
        <w:t>ë</w:t>
      </w:r>
      <w:r w:rsidR="0068040D" w:rsidRPr="004F6ECC">
        <w:rPr>
          <w:rFonts w:ascii="Garamond" w:eastAsia="Times New Roman" w:hAnsi="Garamond"/>
          <w:sz w:val="24"/>
          <w:szCs w:val="24"/>
        </w:rPr>
        <w:t xml:space="preserve"> Komisionit t</w:t>
      </w:r>
      <w:r w:rsidR="00E90FAA" w:rsidRPr="004F6ECC">
        <w:rPr>
          <w:rFonts w:ascii="Garamond" w:eastAsia="Times New Roman" w:hAnsi="Garamond"/>
          <w:sz w:val="24"/>
          <w:szCs w:val="24"/>
        </w:rPr>
        <w:t>ë</w:t>
      </w:r>
      <w:r w:rsidR="0068040D" w:rsidRPr="004F6ECC">
        <w:rPr>
          <w:rFonts w:ascii="Garamond" w:eastAsia="Times New Roman" w:hAnsi="Garamond"/>
          <w:sz w:val="24"/>
          <w:szCs w:val="24"/>
        </w:rPr>
        <w:t xml:space="preserve"> Planifikimit </w:t>
      </w:r>
      <w:r w:rsidR="0068040D" w:rsidRPr="00FE48F8">
        <w:rPr>
          <w:rFonts w:ascii="Garamond" w:eastAsia="Times New Roman" w:hAnsi="Garamond"/>
          <w:sz w:val="24"/>
          <w:szCs w:val="24"/>
        </w:rPr>
        <w:t>Strategjik</w:t>
      </w:r>
      <w:r w:rsidR="007B0BFD" w:rsidRPr="00FE48F8">
        <w:rPr>
          <w:rFonts w:ascii="Garamond" w:eastAsia="Times New Roman" w:hAnsi="Garamond"/>
          <w:sz w:val="24"/>
          <w:szCs w:val="24"/>
        </w:rPr>
        <w:t>,</w:t>
      </w:r>
      <w:r w:rsidR="004F6ECC" w:rsidRPr="00FE48F8">
        <w:rPr>
          <w:rFonts w:ascii="Garamond" w:eastAsia="Times New Roman" w:hAnsi="Garamond"/>
          <w:sz w:val="24"/>
          <w:szCs w:val="24"/>
        </w:rPr>
        <w:t xml:space="preserve"> </w:t>
      </w:r>
      <w:r w:rsidR="0068040D" w:rsidRPr="00FE48F8">
        <w:rPr>
          <w:rFonts w:ascii="Garamond" w:eastAsia="Times New Roman" w:hAnsi="Garamond"/>
          <w:sz w:val="24"/>
          <w:szCs w:val="24"/>
        </w:rPr>
        <w:t>Administrimit</w:t>
      </w:r>
      <w:r w:rsidR="0068040D" w:rsidRPr="004F6ECC">
        <w:rPr>
          <w:rFonts w:ascii="Garamond" w:eastAsia="Times New Roman" w:hAnsi="Garamond"/>
          <w:sz w:val="24"/>
          <w:szCs w:val="24"/>
        </w:rPr>
        <w:t xml:space="preserve"> dhe Buxhetit</w:t>
      </w:r>
      <w:r w:rsidR="004F6ECC" w:rsidRPr="004F6ECC">
        <w:rPr>
          <w:rFonts w:ascii="Garamond" w:eastAsia="Times New Roman" w:hAnsi="Garamond"/>
          <w:sz w:val="24"/>
          <w:szCs w:val="24"/>
        </w:rPr>
        <w:t>,</w:t>
      </w:r>
      <w:r w:rsidR="007B0BFD" w:rsidRPr="004F6ECC">
        <w:rPr>
          <w:rFonts w:ascii="Garamond" w:eastAsia="Times New Roman" w:hAnsi="Garamond"/>
          <w:sz w:val="24"/>
          <w:szCs w:val="24"/>
        </w:rPr>
        <w:t xml:space="preserve"> sipas </w:t>
      </w:r>
      <w:r w:rsidR="004F6ECC" w:rsidRPr="004F6ECC">
        <w:rPr>
          <w:rFonts w:ascii="Garamond" w:eastAsia="Times New Roman" w:hAnsi="Garamond"/>
          <w:sz w:val="24"/>
          <w:szCs w:val="24"/>
        </w:rPr>
        <w:t xml:space="preserve">relacionit </w:t>
      </w:r>
      <w:r w:rsidR="007B0BFD" w:rsidRPr="004F6ECC">
        <w:rPr>
          <w:rFonts w:ascii="Garamond" w:eastAsia="Times New Roman" w:hAnsi="Garamond"/>
          <w:sz w:val="24"/>
          <w:szCs w:val="24"/>
        </w:rPr>
        <w:t>nr. 2014, datë 16.7.2025</w:t>
      </w:r>
      <w:r w:rsidR="009C64FA" w:rsidRPr="004F6ECC">
        <w:rPr>
          <w:rFonts w:ascii="Garamond" w:hAnsi="Garamond"/>
          <w:sz w:val="24"/>
          <w:szCs w:val="24"/>
        </w:rPr>
        <w:t>, K</w:t>
      </w:r>
      <w:r w:rsidR="00C53BBC" w:rsidRPr="004F6ECC">
        <w:rPr>
          <w:rFonts w:ascii="Garamond" w:hAnsi="Garamond"/>
          <w:sz w:val="24"/>
          <w:szCs w:val="24"/>
        </w:rPr>
        <w:t>ë</w:t>
      </w:r>
      <w:r w:rsidR="009C64FA" w:rsidRPr="004F6ECC">
        <w:rPr>
          <w:rFonts w:ascii="Garamond" w:hAnsi="Garamond"/>
          <w:sz w:val="24"/>
          <w:szCs w:val="24"/>
        </w:rPr>
        <w:t>shilli i Lart</w:t>
      </w:r>
      <w:r w:rsidR="00C53BBC" w:rsidRPr="004F6ECC">
        <w:rPr>
          <w:rFonts w:ascii="Garamond" w:hAnsi="Garamond"/>
          <w:sz w:val="24"/>
          <w:szCs w:val="24"/>
        </w:rPr>
        <w:t>ë</w:t>
      </w:r>
      <w:r w:rsidR="009C64FA" w:rsidRPr="004F6ECC">
        <w:rPr>
          <w:rFonts w:ascii="Garamond" w:hAnsi="Garamond"/>
          <w:sz w:val="24"/>
          <w:szCs w:val="24"/>
        </w:rPr>
        <w:t xml:space="preserve"> i Prokuroris</w:t>
      </w:r>
      <w:r w:rsidR="00C53BBC" w:rsidRPr="004F6ECC">
        <w:rPr>
          <w:rFonts w:ascii="Garamond" w:hAnsi="Garamond"/>
          <w:sz w:val="24"/>
          <w:szCs w:val="24"/>
        </w:rPr>
        <w:t>ë</w:t>
      </w:r>
    </w:p>
    <w:p w14:paraId="7DCDE556" w14:textId="77777777" w:rsidR="000E4D05" w:rsidRPr="004F6ECC" w:rsidRDefault="000E4D05" w:rsidP="000E4D05">
      <w:pPr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 w:val="24"/>
          <w:szCs w:val="24"/>
        </w:rPr>
      </w:pPr>
    </w:p>
    <w:p w14:paraId="6D3AD437" w14:textId="1BBD374A" w:rsidR="00F848A7" w:rsidRPr="004F6ECC" w:rsidRDefault="00870975" w:rsidP="000E4D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VENDOSI:</w:t>
      </w:r>
    </w:p>
    <w:p w14:paraId="41AE729D" w14:textId="77777777" w:rsidR="001A65ED" w:rsidRPr="004F6ECC" w:rsidRDefault="001A65ED" w:rsidP="000E4D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79ABD1" w14:textId="118E571E" w:rsidR="006A2E2F" w:rsidRPr="004F6ECC" w:rsidRDefault="000E4D05" w:rsidP="004F6ECC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  <w:lang w:bidi="en-US"/>
        </w:rPr>
      </w:pPr>
      <w:r w:rsidRPr="004F6ECC">
        <w:rPr>
          <w:rFonts w:ascii="Garamond" w:hAnsi="Garamond"/>
          <w:sz w:val="24"/>
          <w:szCs w:val="24"/>
        </w:rPr>
        <w:t xml:space="preserve">1. </w:t>
      </w:r>
      <w:r w:rsidR="00870975" w:rsidRPr="004F6ECC">
        <w:rPr>
          <w:rFonts w:ascii="Garamond" w:hAnsi="Garamond"/>
          <w:sz w:val="24"/>
          <w:szCs w:val="24"/>
        </w:rPr>
        <w:t xml:space="preserve">Miratimin e </w:t>
      </w:r>
      <w:r w:rsidR="004F6ECC" w:rsidRPr="004F6ECC">
        <w:rPr>
          <w:rFonts w:ascii="Garamond" w:hAnsi="Garamond"/>
          <w:sz w:val="24"/>
          <w:szCs w:val="24"/>
        </w:rPr>
        <w:t>rregullores “</w:t>
      </w:r>
      <w:r w:rsidR="00BC3010" w:rsidRPr="004F6ECC">
        <w:rPr>
          <w:rStyle w:val="Strong"/>
          <w:rFonts w:ascii="Garamond" w:hAnsi="Garamond"/>
          <w:b w:val="0"/>
          <w:sz w:val="24"/>
          <w:szCs w:val="24"/>
        </w:rPr>
        <w:t>Për përmbajtjen, procedurën dhe administrimin e dosjeve të personelit në sistemin e prokuroris</w:t>
      </w:r>
      <w:r w:rsidR="00CA56B3" w:rsidRPr="004F6ECC">
        <w:rPr>
          <w:rStyle w:val="Strong"/>
          <w:rFonts w:ascii="Garamond" w:hAnsi="Garamond"/>
          <w:b w:val="0"/>
          <w:sz w:val="24"/>
          <w:szCs w:val="24"/>
        </w:rPr>
        <w:t>ë”</w:t>
      </w:r>
      <w:r w:rsidR="00F848A7" w:rsidRPr="004F6ECC">
        <w:rPr>
          <w:rFonts w:ascii="Garamond" w:hAnsi="Garamond"/>
          <w:sz w:val="24"/>
          <w:szCs w:val="24"/>
          <w:lang w:bidi="en-US"/>
        </w:rPr>
        <w:t>, sipas tekstit bashk</w:t>
      </w:r>
      <w:r w:rsidR="00C53BBC" w:rsidRPr="004F6ECC">
        <w:rPr>
          <w:rFonts w:ascii="Garamond" w:hAnsi="Garamond"/>
          <w:sz w:val="24"/>
          <w:szCs w:val="24"/>
          <w:lang w:bidi="en-US"/>
        </w:rPr>
        <w:t>ë</w:t>
      </w:r>
      <w:r w:rsidR="00F848A7" w:rsidRPr="004F6ECC">
        <w:rPr>
          <w:rFonts w:ascii="Garamond" w:hAnsi="Garamond"/>
          <w:sz w:val="24"/>
          <w:szCs w:val="24"/>
          <w:lang w:bidi="en-US"/>
        </w:rPr>
        <w:t>lidhur.</w:t>
      </w:r>
    </w:p>
    <w:p w14:paraId="3D0130A6" w14:textId="5E8BCC49" w:rsidR="004B2E04" w:rsidRPr="004F6ECC" w:rsidRDefault="000E4D05" w:rsidP="004F6ECC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2. </w:t>
      </w:r>
      <w:r w:rsidR="004B2E04" w:rsidRPr="004F6ECC">
        <w:rPr>
          <w:rFonts w:ascii="Garamond" w:hAnsi="Garamond"/>
          <w:sz w:val="24"/>
          <w:szCs w:val="24"/>
        </w:rPr>
        <w:t>Ky vendim hyn në fuqi në datë</w:t>
      </w:r>
      <w:r w:rsidR="00BE1375" w:rsidRPr="004F6ECC">
        <w:rPr>
          <w:rFonts w:ascii="Garamond" w:hAnsi="Garamond"/>
          <w:sz w:val="24"/>
          <w:szCs w:val="24"/>
        </w:rPr>
        <w:t xml:space="preserve">n e botimit në Fletoren Zyrtare dhe publikohet në faqen zyrtare të </w:t>
      </w:r>
      <w:r w:rsidR="00667B17" w:rsidRPr="004F6ECC">
        <w:rPr>
          <w:rFonts w:ascii="Garamond" w:hAnsi="Garamond"/>
          <w:sz w:val="24"/>
          <w:szCs w:val="24"/>
        </w:rPr>
        <w:t>internetit t</w:t>
      </w:r>
      <w:r w:rsidR="00AB7787" w:rsidRPr="004F6ECC">
        <w:rPr>
          <w:rFonts w:ascii="Garamond" w:hAnsi="Garamond"/>
          <w:sz w:val="24"/>
          <w:szCs w:val="24"/>
        </w:rPr>
        <w:t>ë</w:t>
      </w:r>
      <w:r w:rsidR="00667B17" w:rsidRPr="004F6ECC">
        <w:rPr>
          <w:rFonts w:ascii="Garamond" w:hAnsi="Garamond"/>
          <w:sz w:val="24"/>
          <w:szCs w:val="24"/>
        </w:rPr>
        <w:t xml:space="preserve"> </w:t>
      </w:r>
      <w:r w:rsidR="00BE1375" w:rsidRPr="004F6ECC">
        <w:rPr>
          <w:rFonts w:ascii="Garamond" w:hAnsi="Garamond"/>
          <w:sz w:val="24"/>
          <w:szCs w:val="24"/>
        </w:rPr>
        <w:t>Këshillit të Lartë të Prokurorisë.</w:t>
      </w:r>
    </w:p>
    <w:p w14:paraId="6C7F9BEA" w14:textId="1BA85789" w:rsidR="00870975" w:rsidRPr="004F6ECC" w:rsidRDefault="00F848A7" w:rsidP="004F6ECC">
      <w:pPr>
        <w:spacing w:after="0" w:line="240" w:lineRule="auto"/>
        <w:ind w:firstLine="288"/>
        <w:jc w:val="both"/>
        <w:rPr>
          <w:rFonts w:ascii="Garamond" w:eastAsia="Times New Roman" w:hAnsi="Garamond"/>
          <w:color w:val="000000"/>
          <w:sz w:val="24"/>
          <w:szCs w:val="24"/>
        </w:rPr>
      </w:pPr>
      <w:r w:rsidRPr="004F6ECC">
        <w:rPr>
          <w:rFonts w:ascii="Garamond" w:eastAsia="Times New Roman" w:hAnsi="Garamond"/>
          <w:color w:val="000000"/>
          <w:sz w:val="24"/>
          <w:szCs w:val="24"/>
        </w:rPr>
        <w:t>U shpall në Tiranë, sot</w:t>
      </w:r>
      <w:r w:rsidR="004F6ECC" w:rsidRPr="004F6ECC">
        <w:rPr>
          <w:rFonts w:ascii="Garamond" w:eastAsia="Times New Roman" w:hAnsi="Garamond"/>
          <w:color w:val="000000"/>
          <w:sz w:val="24"/>
          <w:szCs w:val="24"/>
        </w:rPr>
        <w:t>,</w:t>
      </w:r>
      <w:r w:rsidRPr="004F6ECC">
        <w:rPr>
          <w:rFonts w:ascii="Garamond" w:eastAsia="Times New Roman" w:hAnsi="Garamond"/>
          <w:color w:val="000000"/>
          <w:sz w:val="24"/>
          <w:szCs w:val="24"/>
        </w:rPr>
        <w:t xml:space="preserve"> më </w:t>
      </w:r>
      <w:r w:rsidR="00DE19F0" w:rsidRPr="004F6ECC">
        <w:rPr>
          <w:rFonts w:ascii="Garamond" w:eastAsia="Times New Roman" w:hAnsi="Garamond"/>
          <w:color w:val="000000"/>
          <w:sz w:val="24"/>
          <w:szCs w:val="24"/>
        </w:rPr>
        <w:t>25</w:t>
      </w:r>
      <w:r w:rsidR="00870975" w:rsidRPr="004F6ECC">
        <w:rPr>
          <w:rFonts w:ascii="Garamond" w:eastAsia="Times New Roman" w:hAnsi="Garamond"/>
          <w:color w:val="000000"/>
          <w:sz w:val="24"/>
          <w:szCs w:val="24"/>
        </w:rPr>
        <w:t>.7.202</w:t>
      </w:r>
      <w:r w:rsidR="000D3BEF" w:rsidRPr="004F6ECC">
        <w:rPr>
          <w:rFonts w:ascii="Garamond" w:eastAsia="Times New Roman" w:hAnsi="Garamond"/>
          <w:color w:val="000000"/>
          <w:sz w:val="24"/>
          <w:szCs w:val="24"/>
        </w:rPr>
        <w:t>5</w:t>
      </w:r>
      <w:r w:rsidR="00870975" w:rsidRPr="004F6ECC">
        <w:rPr>
          <w:rFonts w:ascii="Garamond" w:eastAsia="Times New Roman" w:hAnsi="Garamond"/>
          <w:color w:val="000000"/>
          <w:sz w:val="24"/>
          <w:szCs w:val="24"/>
        </w:rPr>
        <w:t>.</w:t>
      </w:r>
    </w:p>
    <w:p w14:paraId="6A2D8564" w14:textId="77777777" w:rsidR="004B2E04" w:rsidRPr="004F6ECC" w:rsidRDefault="004B2E04" w:rsidP="000E4D05">
      <w:pPr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 w:val="24"/>
          <w:szCs w:val="24"/>
        </w:rPr>
      </w:pPr>
    </w:p>
    <w:p w14:paraId="37237E7C" w14:textId="4C61A701" w:rsidR="004279BA" w:rsidRPr="004F6ECC" w:rsidRDefault="004279BA" w:rsidP="000E4D05">
      <w:pPr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 w:val="24"/>
          <w:szCs w:val="24"/>
        </w:rPr>
      </w:pPr>
      <w:r w:rsidRPr="004F6ECC">
        <w:rPr>
          <w:rFonts w:ascii="Garamond" w:eastAsia="Times New Roman" w:hAnsi="Garamond"/>
          <w:color w:val="000000"/>
          <w:sz w:val="24"/>
          <w:szCs w:val="24"/>
        </w:rPr>
        <w:t>KRYETAR</w:t>
      </w:r>
    </w:p>
    <w:p w14:paraId="57BF69B8" w14:textId="1EC9ECBC" w:rsidR="001D4C0A" w:rsidRPr="004F6ECC" w:rsidRDefault="007A1792" w:rsidP="000E4D05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color w:val="000000"/>
          <w:sz w:val="24"/>
          <w:szCs w:val="24"/>
        </w:rPr>
      </w:pPr>
      <w:r w:rsidRPr="004F6ECC">
        <w:rPr>
          <w:rFonts w:ascii="Garamond" w:eastAsia="Times New Roman" w:hAnsi="Garamond"/>
          <w:b/>
          <w:color w:val="000000"/>
          <w:sz w:val="24"/>
          <w:szCs w:val="24"/>
        </w:rPr>
        <w:t>Mirela Bogdani</w:t>
      </w:r>
    </w:p>
    <w:p w14:paraId="188B9D06" w14:textId="77777777" w:rsidR="000E5630" w:rsidRPr="004F6ECC" w:rsidRDefault="000E5630" w:rsidP="000E4D05">
      <w:pPr>
        <w:spacing w:after="0" w:line="240" w:lineRule="auto"/>
        <w:ind w:firstLine="284"/>
        <w:rPr>
          <w:rFonts w:ascii="Garamond" w:eastAsia="Times New Roman" w:hAnsi="Garamond"/>
          <w:b/>
          <w:color w:val="000000"/>
          <w:sz w:val="24"/>
          <w:szCs w:val="24"/>
        </w:rPr>
      </w:pPr>
    </w:p>
    <w:p w14:paraId="289B274E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RREGULLORE</w:t>
      </w:r>
      <w:r w:rsidRPr="004F6ECC">
        <w:rPr>
          <w:rFonts w:ascii="Garamond" w:hAnsi="Garamond"/>
          <w:lang w:val="sq-AL"/>
        </w:rPr>
        <w:t xml:space="preserve"> </w:t>
      </w:r>
    </w:p>
    <w:p w14:paraId="1933E947" w14:textId="1FDCD16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  <w:r w:rsidRPr="004F6ECC">
        <w:rPr>
          <w:rStyle w:val="Strong"/>
          <w:rFonts w:ascii="Garamond" w:hAnsi="Garamond"/>
          <w:b w:val="0"/>
          <w:bCs w:val="0"/>
          <w:lang w:val="sq-AL"/>
        </w:rPr>
        <w:t>PËR PËRMBAJTJEN, PROCEDURËN DHE ADMINISTRIMIN E DOSJEVE TË PERSONELIT NË SISTEMIN E PROKURORISË</w:t>
      </w:r>
    </w:p>
    <w:p w14:paraId="778917C4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</w:p>
    <w:p w14:paraId="7A0E5DFF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1</w:t>
      </w:r>
    </w:p>
    <w:p w14:paraId="1438EB3D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Qëllimi</w:t>
      </w:r>
    </w:p>
    <w:p w14:paraId="66A53057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6A3C67BF" w14:textId="59C3E831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Kjo </w:t>
      </w:r>
      <w:r w:rsidR="0079603B" w:rsidRPr="004F6ECC">
        <w:rPr>
          <w:rFonts w:ascii="Garamond" w:hAnsi="Garamond"/>
          <w:lang w:val="sq-AL"/>
        </w:rPr>
        <w:t xml:space="preserve">Rregullore </w:t>
      </w:r>
      <w:r w:rsidRPr="004F6ECC">
        <w:rPr>
          <w:rFonts w:ascii="Garamond" w:hAnsi="Garamond"/>
          <w:lang w:val="sq-AL"/>
        </w:rPr>
        <w:t>përcakton rregullat e hollësishme për përmbajtjen, procedurën dhe administrimin e dosjeve të personelit të nëpunësve civilë dhe punonjësve të administratës së sistemit të prokurorisë.</w:t>
      </w:r>
    </w:p>
    <w:p w14:paraId="2A650B0A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016553C1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Cs/>
          <w:lang w:val="sq-AL"/>
        </w:rPr>
      </w:pPr>
      <w:r w:rsidRPr="004F6ECC">
        <w:rPr>
          <w:rFonts w:ascii="Garamond" w:hAnsi="Garamond"/>
          <w:bCs/>
          <w:lang w:val="sq-AL"/>
        </w:rPr>
        <w:t>Neni 2</w:t>
      </w:r>
    </w:p>
    <w:p w14:paraId="274AD3C7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4F6ECC">
        <w:rPr>
          <w:rFonts w:ascii="Garamond" w:hAnsi="Garamond"/>
          <w:b/>
          <w:lang w:val="sq-AL"/>
        </w:rPr>
        <w:t>Fusha e zbatimit</w:t>
      </w:r>
    </w:p>
    <w:p w14:paraId="7CAB49C4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5239CCB1" w14:textId="7F1BCD25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Ky vendim është i detyrueshëm për tu zbatuar nga Prokuroria e Përgjithshme, Prokuroria e Posaçme kundër Korrupsionit dhe Krimit të Organizuar, Prokuroria pranë Gjykatës së Apelit të Juridiksionit të Përgjithshëm, si edhe nga </w:t>
      </w:r>
      <w:r w:rsidR="004F6ECC" w:rsidRPr="004F6ECC">
        <w:rPr>
          <w:rFonts w:ascii="Garamond" w:hAnsi="Garamond"/>
          <w:lang w:val="sq-AL"/>
        </w:rPr>
        <w:t xml:space="preserve">prokuroritë </w:t>
      </w:r>
      <w:r w:rsidRPr="004F6ECC">
        <w:rPr>
          <w:rFonts w:ascii="Garamond" w:hAnsi="Garamond"/>
          <w:lang w:val="sq-AL"/>
        </w:rPr>
        <w:t xml:space="preserve">pranë </w:t>
      </w:r>
      <w:r w:rsidR="004F6ECC" w:rsidRPr="004F6ECC">
        <w:rPr>
          <w:rFonts w:ascii="Garamond" w:hAnsi="Garamond"/>
          <w:lang w:val="sq-AL"/>
        </w:rPr>
        <w:t xml:space="preserve">gjykatave të shkallëve të para </w:t>
      </w:r>
      <w:r w:rsidRPr="004F6ECC">
        <w:rPr>
          <w:rFonts w:ascii="Garamond" w:hAnsi="Garamond"/>
          <w:lang w:val="sq-AL"/>
        </w:rPr>
        <w:t xml:space="preserve">të </w:t>
      </w:r>
      <w:r w:rsidR="004F6ECC" w:rsidRPr="004F6ECC">
        <w:rPr>
          <w:rFonts w:ascii="Garamond" w:hAnsi="Garamond"/>
          <w:lang w:val="sq-AL"/>
        </w:rPr>
        <w:t>juridiksionit të përgjithshëm</w:t>
      </w:r>
      <w:r w:rsidRPr="004F6ECC">
        <w:rPr>
          <w:rFonts w:ascii="Garamond" w:hAnsi="Garamond"/>
          <w:lang w:val="sq-AL"/>
        </w:rPr>
        <w:t>.</w:t>
      </w:r>
    </w:p>
    <w:p w14:paraId="0E6E748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3E780FF1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3</w:t>
      </w:r>
    </w:p>
    <w:p w14:paraId="1F08684B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Përkufizime</w:t>
      </w:r>
    </w:p>
    <w:p w14:paraId="2095D3A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2EE45474" w14:textId="25A69C9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Në kuptim të kësaj </w:t>
      </w:r>
      <w:r w:rsidR="0079603B" w:rsidRPr="004F6ECC">
        <w:rPr>
          <w:rFonts w:ascii="Garamond" w:hAnsi="Garamond"/>
          <w:lang w:val="sq-AL"/>
        </w:rPr>
        <w:t>Rregulloreje</w:t>
      </w:r>
      <w:r w:rsidRPr="004F6ECC">
        <w:rPr>
          <w:rFonts w:ascii="Garamond" w:hAnsi="Garamond"/>
          <w:lang w:val="sq-AL"/>
        </w:rPr>
        <w:t>, termat e mëposhtëm kanë këtë kuptim:</w:t>
      </w:r>
    </w:p>
    <w:p w14:paraId="0888A9E1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1. “Dosja personale”</w:t>
      </w:r>
      <w:r w:rsidRPr="004F6ECC">
        <w:rPr>
          <w:rFonts w:ascii="Garamond" w:hAnsi="Garamond"/>
          <w:lang w:val="sq-AL"/>
        </w:rPr>
        <w:t xml:space="preserve"> është përmbledhja e dokumenteve dhe të dhënave përkatëse për çdo nëpunës civil dhe punonjës tjetër të sistemit të prokurorisë.</w:t>
      </w:r>
    </w:p>
    <w:p w14:paraId="7DE9D801" w14:textId="02D1D2C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2. “Kancelar”</w:t>
      </w:r>
      <w:r w:rsidRPr="004F6ECC">
        <w:rPr>
          <w:rFonts w:ascii="Garamond" w:hAnsi="Garamond"/>
          <w:lang w:val="sq-AL"/>
        </w:rPr>
        <w:t xml:space="preserve"> është </w:t>
      </w:r>
      <w:r w:rsidR="004F6ECC" w:rsidRPr="004F6ECC">
        <w:rPr>
          <w:rFonts w:ascii="Garamond" w:hAnsi="Garamond"/>
          <w:lang w:val="sq-AL"/>
        </w:rPr>
        <w:t xml:space="preserve">kancelari </w:t>
      </w:r>
      <w:r w:rsidRPr="004F6ECC">
        <w:rPr>
          <w:rFonts w:ascii="Garamond" w:hAnsi="Garamond"/>
          <w:lang w:val="sq-AL"/>
        </w:rPr>
        <w:t xml:space="preserve">i çdo prokurorie, sipas kuptimit që i jep </w:t>
      </w:r>
      <w:r w:rsidR="004F6ECC" w:rsidRPr="004F6ECC">
        <w:rPr>
          <w:rFonts w:ascii="Garamond" w:hAnsi="Garamond"/>
          <w:lang w:val="sq-AL"/>
        </w:rPr>
        <w:t xml:space="preserve">ligji </w:t>
      </w:r>
      <w:r w:rsidRPr="004F6ECC">
        <w:rPr>
          <w:rFonts w:ascii="Garamond" w:hAnsi="Garamond"/>
          <w:lang w:val="sq-AL"/>
        </w:rPr>
        <w:t>nr. 97/2016</w:t>
      </w:r>
      <w:r w:rsidR="004F6ECC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“Për organizimin dhe funksionimin e Prokurorisë”.</w:t>
      </w:r>
    </w:p>
    <w:p w14:paraId="0F109235" w14:textId="7E0E6B3B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lastRenderedPageBreak/>
        <w:t>3. “Nëpunësi civil”</w:t>
      </w:r>
      <w:r w:rsidRPr="004F6ECC">
        <w:rPr>
          <w:rFonts w:ascii="Garamond" w:hAnsi="Garamond"/>
          <w:lang w:val="sq-AL"/>
        </w:rPr>
        <w:t xml:space="preserve"> është nëpunësi, statusi i të cilit rregullohet nga </w:t>
      </w:r>
      <w:r w:rsidR="004F6ECC" w:rsidRPr="004F6ECC">
        <w:rPr>
          <w:rFonts w:ascii="Garamond" w:hAnsi="Garamond"/>
          <w:lang w:val="sq-AL"/>
        </w:rPr>
        <w:t xml:space="preserve">ligji </w:t>
      </w:r>
      <w:r w:rsidRPr="004F6ECC">
        <w:rPr>
          <w:rFonts w:ascii="Garamond" w:hAnsi="Garamond"/>
          <w:lang w:val="sq-AL"/>
        </w:rPr>
        <w:t>nr. 97/2016</w:t>
      </w:r>
      <w:r w:rsidR="004F6ECC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“Për organizimin dhe funksionimin e Prokurorisë në Republikën e Shqipërisë”, i ndryshuar, si edhe nga legjislacioni tjetër në fuqi.</w:t>
      </w:r>
    </w:p>
    <w:p w14:paraId="09C5A7D7" w14:textId="1862EF5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4. “Personeli i prokurorisë”</w:t>
      </w:r>
      <w:r w:rsidRPr="004F6ECC">
        <w:rPr>
          <w:rFonts w:ascii="Garamond" w:hAnsi="Garamond"/>
          <w:lang w:val="sq-AL"/>
        </w:rPr>
        <w:t xml:space="preserve"> përbëhet nga nëpunësit civilë dhe punonjësit e tjerë.</w:t>
      </w:r>
    </w:p>
    <w:p w14:paraId="7EC49980" w14:textId="194421B8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5. “Punonjës tjetër”</w:t>
      </w:r>
      <w:r w:rsidRPr="004F6ECC">
        <w:rPr>
          <w:rFonts w:ascii="Garamond" w:hAnsi="Garamond"/>
          <w:lang w:val="sq-AL"/>
        </w:rPr>
        <w:t xml:space="preserve"> është punonjësi, statusi i të cilit rregullohet me Kodin e Punës dhe që kryen veprimtari administrative, s</w:t>
      </w:r>
      <w:r w:rsidR="004F6ECC">
        <w:rPr>
          <w:rFonts w:ascii="Garamond" w:hAnsi="Garamond"/>
          <w:lang w:val="sq-AL"/>
        </w:rPr>
        <w:t>i</w:t>
      </w:r>
      <w:r w:rsidRPr="004F6ECC">
        <w:rPr>
          <w:rFonts w:ascii="Garamond" w:hAnsi="Garamond"/>
          <w:lang w:val="sq-AL"/>
        </w:rPr>
        <w:t xml:space="preserve"> mirëmbajtjeje, shërbimi, ruajtjeje dhe nuk ushtron një funksion publik.</w:t>
      </w:r>
    </w:p>
    <w:p w14:paraId="5741BEC2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6. “Regjistri Qendror i Personelit” është</w:t>
      </w:r>
      <w:r w:rsidRPr="004F6ECC">
        <w:rPr>
          <w:rFonts w:ascii="Garamond" w:hAnsi="Garamond"/>
          <w:lang w:val="sq-AL"/>
        </w:rPr>
        <w:t xml:space="preserve"> baza unike elektronike e të dhënave e administruar nga Departamenti i Administratës Publike, ku reflektohen të dhënat e personelit.</w:t>
      </w:r>
    </w:p>
    <w:p w14:paraId="103FEAAD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7F1AAC49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4</w:t>
      </w:r>
    </w:p>
    <w:p w14:paraId="3D506AA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Përmbajtja e dosjes personale</w:t>
      </w:r>
    </w:p>
    <w:p w14:paraId="51174A93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94CA10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1. Dosja personale e personelit të prokurorisë është individuale dhe përmban të dhëna të karakterit të përgjithshëm, profesional, akademik, masa disiplinore, të dhëna për vlerësimin e rezultateve në punë, si dhe të dhëna të tjera, sipas lidhjeve 1 e 2, që i bashkëlidhen këtij vendimi dhe janë pjesë përbërëse e tij.</w:t>
      </w:r>
    </w:p>
    <w:p w14:paraId="3818876D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2. Dosja personale e personelit të prokurorisë përmban: </w:t>
      </w:r>
    </w:p>
    <w:p w14:paraId="2010429B" w14:textId="2F39C4CC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a) </w:t>
      </w:r>
      <w:r w:rsidR="00D43B58" w:rsidRPr="004F6ECC">
        <w:rPr>
          <w:rFonts w:ascii="Garamond" w:hAnsi="Garamond"/>
          <w:sz w:val="24"/>
          <w:szCs w:val="24"/>
        </w:rPr>
        <w:t xml:space="preserve">Fleta </w:t>
      </w:r>
      <w:r w:rsidRPr="004F6ECC">
        <w:rPr>
          <w:rFonts w:ascii="Garamond" w:hAnsi="Garamond"/>
          <w:sz w:val="24"/>
          <w:szCs w:val="24"/>
        </w:rPr>
        <w:t>prezantuese e dosjes personale, e plotësuar sipas lidhjes nr.</w:t>
      </w:r>
      <w:r w:rsidR="004F6ECC">
        <w:rPr>
          <w:rFonts w:ascii="Garamond" w:hAnsi="Garamond"/>
          <w:sz w:val="24"/>
          <w:szCs w:val="24"/>
        </w:rPr>
        <w:t xml:space="preserve"> </w:t>
      </w:r>
      <w:r w:rsidRPr="004F6ECC">
        <w:rPr>
          <w:rFonts w:ascii="Garamond" w:hAnsi="Garamond"/>
          <w:sz w:val="24"/>
          <w:szCs w:val="24"/>
        </w:rPr>
        <w:t>1 bashkëlidhur</w:t>
      </w:r>
      <w:r w:rsidR="00D43B58">
        <w:rPr>
          <w:rFonts w:ascii="Garamond" w:hAnsi="Garamond"/>
          <w:sz w:val="24"/>
          <w:szCs w:val="24"/>
        </w:rPr>
        <w:t>;</w:t>
      </w:r>
    </w:p>
    <w:p w14:paraId="2AD7FE44" w14:textId="5E10EB2D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b) </w:t>
      </w:r>
      <w:r w:rsidR="00D43B58" w:rsidRPr="004F6ECC">
        <w:rPr>
          <w:rFonts w:ascii="Garamond" w:hAnsi="Garamond"/>
          <w:sz w:val="24"/>
          <w:szCs w:val="24"/>
        </w:rPr>
        <w:t xml:space="preserve">Fletë </w:t>
      </w:r>
      <w:r w:rsidRPr="004F6ECC">
        <w:rPr>
          <w:rFonts w:ascii="Garamond" w:hAnsi="Garamond"/>
          <w:sz w:val="24"/>
          <w:szCs w:val="24"/>
        </w:rPr>
        <w:t>inventari e dosjes personale, që përmban listën e dokumenteve pjesë të dosjes, sipas lidhjes nr.</w:t>
      </w:r>
      <w:r w:rsidR="004F6ECC">
        <w:rPr>
          <w:rFonts w:ascii="Garamond" w:hAnsi="Garamond"/>
          <w:sz w:val="24"/>
          <w:szCs w:val="24"/>
        </w:rPr>
        <w:t xml:space="preserve"> </w:t>
      </w:r>
      <w:r w:rsidRPr="004F6ECC">
        <w:rPr>
          <w:rFonts w:ascii="Garamond" w:hAnsi="Garamond"/>
          <w:sz w:val="24"/>
          <w:szCs w:val="24"/>
        </w:rPr>
        <w:t>2, bashkëlidhur</w:t>
      </w:r>
      <w:r w:rsidR="00D43B58">
        <w:rPr>
          <w:rFonts w:ascii="Garamond" w:hAnsi="Garamond"/>
          <w:sz w:val="24"/>
          <w:szCs w:val="24"/>
        </w:rPr>
        <w:t>;</w:t>
      </w:r>
      <w:r w:rsidRPr="004F6ECC">
        <w:rPr>
          <w:rFonts w:ascii="Garamond" w:hAnsi="Garamond"/>
          <w:sz w:val="24"/>
          <w:szCs w:val="24"/>
        </w:rPr>
        <w:t xml:space="preserve"> </w:t>
      </w:r>
    </w:p>
    <w:p w14:paraId="3B4234E5" w14:textId="3F476AAB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c) </w:t>
      </w:r>
      <w:r w:rsidR="00D43B58" w:rsidRPr="004F6ECC">
        <w:rPr>
          <w:rFonts w:ascii="Garamond" w:hAnsi="Garamond"/>
          <w:sz w:val="24"/>
          <w:szCs w:val="24"/>
        </w:rPr>
        <w:t xml:space="preserve">Fotokopje </w:t>
      </w:r>
      <w:r w:rsidRPr="004F6ECC">
        <w:rPr>
          <w:rFonts w:ascii="Garamond" w:hAnsi="Garamond"/>
          <w:sz w:val="24"/>
          <w:szCs w:val="24"/>
        </w:rPr>
        <w:t>e letërnjoftimit;</w:t>
      </w:r>
    </w:p>
    <w:p w14:paraId="75F405E3" w14:textId="4A1B130F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ç) </w:t>
      </w:r>
      <w:r w:rsidR="00D43B58" w:rsidRPr="004F6ECC">
        <w:rPr>
          <w:rFonts w:ascii="Garamond" w:hAnsi="Garamond"/>
          <w:sz w:val="24"/>
          <w:szCs w:val="24"/>
        </w:rPr>
        <w:t xml:space="preserve">Certifikatë </w:t>
      </w:r>
      <w:r w:rsidRPr="004F6ECC">
        <w:rPr>
          <w:rFonts w:ascii="Garamond" w:hAnsi="Garamond"/>
          <w:sz w:val="24"/>
          <w:szCs w:val="24"/>
        </w:rPr>
        <w:t>personale</w:t>
      </w:r>
      <w:r w:rsidR="00D43B58">
        <w:rPr>
          <w:rFonts w:ascii="Garamond" w:hAnsi="Garamond"/>
          <w:sz w:val="24"/>
          <w:szCs w:val="24"/>
        </w:rPr>
        <w:t>;</w:t>
      </w:r>
      <w:r w:rsidRPr="004F6ECC">
        <w:rPr>
          <w:rFonts w:ascii="Garamond" w:hAnsi="Garamond"/>
          <w:sz w:val="24"/>
          <w:szCs w:val="24"/>
        </w:rPr>
        <w:t xml:space="preserve"> </w:t>
      </w:r>
    </w:p>
    <w:p w14:paraId="2D92C75B" w14:textId="5D398020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d) </w:t>
      </w:r>
      <w:r w:rsidR="00D43B58" w:rsidRPr="004F6ECC">
        <w:rPr>
          <w:rFonts w:ascii="Garamond" w:hAnsi="Garamond"/>
          <w:sz w:val="24"/>
          <w:szCs w:val="24"/>
        </w:rPr>
        <w:t xml:space="preserve">Certifikatë </w:t>
      </w:r>
      <w:r w:rsidRPr="004F6ECC">
        <w:rPr>
          <w:rFonts w:ascii="Garamond" w:hAnsi="Garamond"/>
          <w:sz w:val="24"/>
          <w:szCs w:val="24"/>
        </w:rPr>
        <w:t>e gjendjes familjare;</w:t>
      </w:r>
    </w:p>
    <w:p w14:paraId="72F6CB7E" w14:textId="366B83BA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dh) </w:t>
      </w:r>
      <w:r w:rsidR="00D43B58" w:rsidRPr="004F6ECC">
        <w:rPr>
          <w:rFonts w:ascii="Garamond" w:hAnsi="Garamond"/>
          <w:sz w:val="24"/>
          <w:szCs w:val="24"/>
        </w:rPr>
        <w:t xml:space="preserve">Deklaratë </w:t>
      </w:r>
      <w:r w:rsidRPr="004F6ECC">
        <w:rPr>
          <w:rFonts w:ascii="Garamond" w:hAnsi="Garamond"/>
          <w:sz w:val="24"/>
          <w:szCs w:val="24"/>
        </w:rPr>
        <w:t>personale mbi adresën e banimit, sipas lidhjes nr.</w:t>
      </w:r>
      <w:r w:rsidR="004F6ECC">
        <w:rPr>
          <w:rFonts w:ascii="Garamond" w:hAnsi="Garamond"/>
          <w:sz w:val="24"/>
          <w:szCs w:val="24"/>
        </w:rPr>
        <w:t xml:space="preserve"> </w:t>
      </w:r>
      <w:r w:rsidRPr="004F6ECC">
        <w:rPr>
          <w:rFonts w:ascii="Garamond" w:hAnsi="Garamond"/>
          <w:sz w:val="24"/>
          <w:szCs w:val="24"/>
        </w:rPr>
        <w:t>3;</w:t>
      </w:r>
    </w:p>
    <w:p w14:paraId="00E98E06" w14:textId="5CD1E58F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e) </w:t>
      </w:r>
      <w:r w:rsidR="00D43B58" w:rsidRPr="004F6ECC">
        <w:rPr>
          <w:rFonts w:ascii="Garamond" w:hAnsi="Garamond"/>
          <w:sz w:val="24"/>
          <w:szCs w:val="24"/>
        </w:rPr>
        <w:t xml:space="preserve">Diplomë </w:t>
      </w:r>
      <w:r w:rsidRPr="004F6ECC">
        <w:rPr>
          <w:rFonts w:ascii="Garamond" w:hAnsi="Garamond"/>
          <w:sz w:val="24"/>
          <w:szCs w:val="24"/>
        </w:rPr>
        <w:t>që vërteton përfundimin e studimeve të larta, sipas kërkesave ligjore</w:t>
      </w:r>
      <w:r w:rsidR="004F6ECC">
        <w:rPr>
          <w:rFonts w:ascii="Garamond" w:hAnsi="Garamond"/>
          <w:sz w:val="24"/>
          <w:szCs w:val="24"/>
        </w:rPr>
        <w:t>;</w:t>
      </w:r>
      <w:r w:rsidRPr="004F6ECC">
        <w:rPr>
          <w:rFonts w:ascii="Garamond" w:hAnsi="Garamond"/>
          <w:sz w:val="24"/>
          <w:szCs w:val="24"/>
        </w:rPr>
        <w:t xml:space="preserve"> </w:t>
      </w:r>
      <w:r w:rsidR="004F6ECC" w:rsidRPr="004F6ECC">
        <w:rPr>
          <w:rFonts w:ascii="Garamond" w:hAnsi="Garamond"/>
          <w:sz w:val="24"/>
          <w:szCs w:val="24"/>
        </w:rPr>
        <w:t xml:space="preserve">diplomat </w:t>
      </w:r>
      <w:r w:rsidRPr="004F6ECC">
        <w:rPr>
          <w:rFonts w:ascii="Garamond" w:hAnsi="Garamond"/>
          <w:sz w:val="24"/>
          <w:szCs w:val="24"/>
        </w:rPr>
        <w:t>që janë lëshuar nga Institucione të Arsimit të Lartë, jashtë vendit, duhet të jenë të përkthyera dhe të shoqërohen edhe me dokumentin e njohjes nga institucionet përkatëse, sipas legjislacionit të arsimit të lartë;</w:t>
      </w:r>
    </w:p>
    <w:p w14:paraId="1AFA295D" w14:textId="3F76CA03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ë) </w:t>
      </w:r>
      <w:r w:rsidR="00D43B58" w:rsidRPr="004F6ECC">
        <w:rPr>
          <w:rFonts w:ascii="Garamond" w:hAnsi="Garamond"/>
          <w:sz w:val="24"/>
          <w:szCs w:val="24"/>
        </w:rPr>
        <w:t xml:space="preserve">Lista </w:t>
      </w:r>
      <w:r w:rsidRPr="004F6ECC">
        <w:rPr>
          <w:rFonts w:ascii="Garamond" w:hAnsi="Garamond"/>
          <w:sz w:val="24"/>
          <w:szCs w:val="24"/>
        </w:rPr>
        <w:t>e notave të studimeve universitare, të çfarëdolloj niveli që ka përfunduar studimet nëpunësi civil</w:t>
      </w:r>
      <w:r w:rsidR="004F6ECC">
        <w:rPr>
          <w:rFonts w:ascii="Garamond" w:hAnsi="Garamond"/>
          <w:sz w:val="24"/>
          <w:szCs w:val="24"/>
        </w:rPr>
        <w:t>;</w:t>
      </w:r>
      <w:r w:rsidRPr="004F6ECC">
        <w:rPr>
          <w:rFonts w:ascii="Garamond" w:hAnsi="Garamond"/>
          <w:sz w:val="24"/>
          <w:szCs w:val="24"/>
        </w:rPr>
        <w:t xml:space="preserve"> </w:t>
      </w:r>
      <w:r w:rsidR="004F6ECC" w:rsidRPr="004F6ECC">
        <w:rPr>
          <w:rFonts w:ascii="Garamond" w:hAnsi="Garamond"/>
          <w:sz w:val="24"/>
          <w:szCs w:val="24"/>
        </w:rPr>
        <w:t xml:space="preserve">në </w:t>
      </w:r>
      <w:r w:rsidRPr="004F6ECC">
        <w:rPr>
          <w:rFonts w:ascii="Garamond" w:hAnsi="Garamond"/>
          <w:sz w:val="24"/>
          <w:szCs w:val="24"/>
        </w:rPr>
        <w:t>rastin kur arsimimi është kryer jashtë vendit, duhet të depozitohet edhe dokumenti i njohjes së tyre nga institucionet përkatëse, sipas legjislacionit të arsimit të lartë;</w:t>
      </w:r>
    </w:p>
    <w:p w14:paraId="0A119C92" w14:textId="248E7F53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f) </w:t>
      </w:r>
      <w:r w:rsidR="00D43B58" w:rsidRPr="004F6ECC">
        <w:rPr>
          <w:rFonts w:ascii="Garamond" w:hAnsi="Garamond"/>
          <w:sz w:val="24"/>
          <w:szCs w:val="24"/>
        </w:rPr>
        <w:t xml:space="preserve">Dokument </w:t>
      </w:r>
      <w:r w:rsidRPr="004F6ECC">
        <w:rPr>
          <w:rFonts w:ascii="Garamond" w:hAnsi="Garamond"/>
          <w:sz w:val="24"/>
          <w:szCs w:val="24"/>
        </w:rPr>
        <w:t>i laurimit me gradë shkencore apo tituj shkencorë</w:t>
      </w:r>
      <w:r w:rsidR="004F6ECC">
        <w:rPr>
          <w:rFonts w:ascii="Garamond" w:hAnsi="Garamond"/>
          <w:sz w:val="24"/>
          <w:szCs w:val="24"/>
        </w:rPr>
        <w:t>;</w:t>
      </w:r>
      <w:r w:rsidRPr="004F6ECC">
        <w:rPr>
          <w:rFonts w:ascii="Garamond" w:hAnsi="Garamond"/>
          <w:sz w:val="24"/>
          <w:szCs w:val="24"/>
        </w:rPr>
        <w:t xml:space="preserve"> </w:t>
      </w:r>
      <w:r w:rsidR="004F6ECC" w:rsidRPr="004F6ECC">
        <w:rPr>
          <w:rFonts w:ascii="Garamond" w:hAnsi="Garamond"/>
          <w:sz w:val="24"/>
          <w:szCs w:val="24"/>
        </w:rPr>
        <w:t xml:space="preserve">në </w:t>
      </w:r>
      <w:r w:rsidRPr="004F6ECC">
        <w:rPr>
          <w:rFonts w:ascii="Garamond" w:hAnsi="Garamond"/>
          <w:sz w:val="24"/>
          <w:szCs w:val="24"/>
        </w:rPr>
        <w:t>rastin kur gradat apo titujt shkencorë janë përfituar jashtë vendit, duhet të depozitohet edhe dokumenti i njohjes së tyre nga institucionet përkatëse, sipas legjislacionit të arsimit të lartë;</w:t>
      </w:r>
    </w:p>
    <w:p w14:paraId="60B04C77" w14:textId="5C8CA191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g) </w:t>
      </w:r>
      <w:r w:rsidR="00D43B58" w:rsidRPr="004F6ECC">
        <w:rPr>
          <w:rFonts w:ascii="Garamond" w:hAnsi="Garamond"/>
          <w:sz w:val="24"/>
          <w:szCs w:val="24"/>
        </w:rPr>
        <w:t xml:space="preserve">Certifikatat </w:t>
      </w:r>
      <w:r w:rsidRPr="004F6ECC">
        <w:rPr>
          <w:rFonts w:ascii="Garamond" w:hAnsi="Garamond"/>
          <w:sz w:val="24"/>
          <w:szCs w:val="24"/>
        </w:rPr>
        <w:t>ose diplomat e kualifikimeve, të specializimeve, apo trajnimeve të lidhura me pozicionin e punës;</w:t>
      </w:r>
    </w:p>
    <w:p w14:paraId="667254FF" w14:textId="34EA06E2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gj) </w:t>
      </w:r>
      <w:r w:rsidR="00D43B58" w:rsidRPr="004F6ECC">
        <w:rPr>
          <w:rFonts w:ascii="Garamond" w:hAnsi="Garamond"/>
          <w:sz w:val="24"/>
          <w:szCs w:val="24"/>
        </w:rPr>
        <w:t xml:space="preserve">Dëshmi </w:t>
      </w:r>
      <w:r w:rsidRPr="004F6ECC">
        <w:rPr>
          <w:rFonts w:ascii="Garamond" w:hAnsi="Garamond"/>
          <w:sz w:val="24"/>
          <w:szCs w:val="24"/>
        </w:rPr>
        <w:t>e mbrojtjes së gjuhëve të huaja;</w:t>
      </w:r>
    </w:p>
    <w:p w14:paraId="4B33A20A" w14:textId="37AB12C6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h) </w:t>
      </w:r>
      <w:r w:rsidR="00D43B58" w:rsidRPr="004F6ECC">
        <w:rPr>
          <w:rFonts w:ascii="Garamond" w:hAnsi="Garamond"/>
          <w:sz w:val="24"/>
          <w:szCs w:val="24"/>
        </w:rPr>
        <w:t xml:space="preserve">Akti </w:t>
      </w:r>
      <w:r w:rsidRPr="004F6ECC">
        <w:rPr>
          <w:rFonts w:ascii="Garamond" w:hAnsi="Garamond"/>
          <w:sz w:val="24"/>
          <w:szCs w:val="24"/>
        </w:rPr>
        <w:t>i emërimit në pozicionin e punës;</w:t>
      </w:r>
    </w:p>
    <w:p w14:paraId="16DC2696" w14:textId="37E79665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i) </w:t>
      </w:r>
      <w:r w:rsidR="00D43B58" w:rsidRPr="004F6ECC">
        <w:rPr>
          <w:rFonts w:ascii="Garamond" w:hAnsi="Garamond"/>
          <w:sz w:val="24"/>
          <w:szCs w:val="24"/>
        </w:rPr>
        <w:t xml:space="preserve">Akti </w:t>
      </w:r>
      <w:r w:rsidRPr="004F6ECC">
        <w:rPr>
          <w:rFonts w:ascii="Garamond" w:hAnsi="Garamond"/>
          <w:sz w:val="24"/>
          <w:szCs w:val="24"/>
        </w:rPr>
        <w:t>i dhënies së masës disiplinore;</w:t>
      </w:r>
    </w:p>
    <w:p w14:paraId="16C110E0" w14:textId="64C4FF63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j) </w:t>
      </w:r>
      <w:r w:rsidR="00D43B58" w:rsidRPr="004F6ECC">
        <w:rPr>
          <w:rFonts w:ascii="Garamond" w:hAnsi="Garamond"/>
          <w:sz w:val="24"/>
          <w:szCs w:val="24"/>
        </w:rPr>
        <w:t xml:space="preserve">Libreza </w:t>
      </w:r>
      <w:r w:rsidRPr="004F6ECC">
        <w:rPr>
          <w:rFonts w:ascii="Garamond" w:hAnsi="Garamond"/>
          <w:sz w:val="24"/>
          <w:szCs w:val="24"/>
        </w:rPr>
        <w:t>e punës;</w:t>
      </w:r>
    </w:p>
    <w:p w14:paraId="07B126B0" w14:textId="61A4A92D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k) </w:t>
      </w:r>
      <w:r w:rsidR="00D43B58" w:rsidRPr="004F6ECC">
        <w:rPr>
          <w:rFonts w:ascii="Garamond" w:hAnsi="Garamond"/>
          <w:sz w:val="24"/>
          <w:szCs w:val="24"/>
        </w:rPr>
        <w:t xml:space="preserve">Raporti </w:t>
      </w:r>
      <w:r w:rsidRPr="004F6ECC">
        <w:rPr>
          <w:rFonts w:ascii="Garamond" w:hAnsi="Garamond"/>
          <w:sz w:val="24"/>
          <w:szCs w:val="24"/>
        </w:rPr>
        <w:t>i lëshuar nga komisioni mjekoligjor, si dhe konfirmimi për kryerjen e kontrollit mjekësor bazë.</w:t>
      </w:r>
    </w:p>
    <w:p w14:paraId="3225E217" w14:textId="4CC1EA0E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3. Në rastin e punonjësve të tjerë, për të cilët nuk kërkohet që të kenë përfunduar studimet e larta universitare, </w:t>
      </w:r>
      <w:r w:rsidR="004F6ECC" w:rsidRPr="004F6ECC">
        <w:rPr>
          <w:rFonts w:ascii="Garamond" w:hAnsi="Garamond"/>
          <w:sz w:val="24"/>
          <w:szCs w:val="24"/>
        </w:rPr>
        <w:t>dokumentet</w:t>
      </w:r>
      <w:r w:rsidRPr="004F6ECC">
        <w:rPr>
          <w:rFonts w:ascii="Garamond" w:hAnsi="Garamond"/>
          <w:sz w:val="24"/>
          <w:szCs w:val="24"/>
        </w:rPr>
        <w:t xml:space="preserve"> e përmendura në germat “e” dhe “ë” zëvendësohen me diplomën që vërteton përfundimin e shkollës së mesme. Në këto raste nuk kërkohen edhe </w:t>
      </w:r>
      <w:r w:rsidR="004F6ECC" w:rsidRPr="004F6ECC">
        <w:rPr>
          <w:rFonts w:ascii="Garamond" w:hAnsi="Garamond"/>
          <w:sz w:val="24"/>
          <w:szCs w:val="24"/>
        </w:rPr>
        <w:t>dokumentet</w:t>
      </w:r>
      <w:r w:rsidRPr="004F6ECC">
        <w:rPr>
          <w:rFonts w:ascii="Garamond" w:hAnsi="Garamond"/>
          <w:sz w:val="24"/>
          <w:szCs w:val="24"/>
        </w:rPr>
        <w:t xml:space="preserve"> e përmendura në germat “f” dhe “g”.</w:t>
      </w:r>
    </w:p>
    <w:p w14:paraId="725F5003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4. Dokumentet duhet të jenë origjinale ose fotokopje të vërtetuara me noteri. </w:t>
      </w:r>
    </w:p>
    <w:p w14:paraId="4D8D841E" w14:textId="7F880075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5. Dosja personale, me </w:t>
      </w:r>
      <w:r w:rsidR="004F6ECC" w:rsidRPr="004F6ECC">
        <w:rPr>
          <w:rFonts w:ascii="Garamond" w:hAnsi="Garamond"/>
          <w:sz w:val="24"/>
          <w:szCs w:val="24"/>
        </w:rPr>
        <w:t>dokumentet</w:t>
      </w:r>
      <w:r w:rsidRPr="004F6ECC">
        <w:rPr>
          <w:rFonts w:ascii="Garamond" w:hAnsi="Garamond"/>
          <w:sz w:val="24"/>
          <w:szCs w:val="24"/>
        </w:rPr>
        <w:t xml:space="preserve"> e përmendura në këtë dispozitë, skanohet dhe ruhet edhe në format </w:t>
      </w:r>
      <w:r w:rsidR="004F6ECC" w:rsidRPr="004F6ECC">
        <w:rPr>
          <w:rFonts w:ascii="Garamond" w:hAnsi="Garamond"/>
          <w:sz w:val="24"/>
          <w:szCs w:val="24"/>
        </w:rPr>
        <w:t>PDF</w:t>
      </w:r>
      <w:r w:rsidRPr="004F6ECC">
        <w:rPr>
          <w:rFonts w:ascii="Garamond" w:hAnsi="Garamond"/>
          <w:sz w:val="24"/>
          <w:szCs w:val="24"/>
        </w:rPr>
        <w:t>.</w:t>
      </w:r>
    </w:p>
    <w:p w14:paraId="491244A5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5CE04E4C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lastRenderedPageBreak/>
        <w:t>Neni 5</w:t>
      </w:r>
    </w:p>
    <w:p w14:paraId="2428AA14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Administrimi i dosjes personale</w:t>
      </w:r>
    </w:p>
    <w:p w14:paraId="47118D65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076A2427" w14:textId="162D2EF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1. Sekretari i Përgjithshëm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në rastin e Prokurorisë së Përgjithshme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dhe kancelari, ose sipas rastit kryesekretari, në rastin e prokurorive të tjera, nëpërmjet njësisë së burimeve njerëzore janë përgjegjës për mbajtjen, plotësimin, sistemimin dhe administrimin e dosjeve të personelit të prokurorisë.</w:t>
      </w:r>
    </w:p>
    <w:p w14:paraId="0DF99216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2. Dosja ruhet në mënyrë fizike dhe elektronike, në përputhje me legjislacionin për arkivat dhe mbrojtjen e të dhënave personale.</w:t>
      </w:r>
    </w:p>
    <w:p w14:paraId="3A660606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3. Me ndërprerjen e marrëdhënies së punës, dosja i dorëzohet punonjësit dhe institucioni mban një kopje të saj.</w:t>
      </w:r>
    </w:p>
    <w:p w14:paraId="7701D836" w14:textId="1C9A10A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4. Dosja personale ruhet për të paktën 10 vjet pas përfundimit të marrëdhënies së punës dhe më pas arkivohet sipas rregullave të përgjithshme të arkivave shtetëror</w:t>
      </w:r>
      <w:r w:rsidR="006449E5">
        <w:rPr>
          <w:rFonts w:ascii="Garamond" w:hAnsi="Garamond"/>
          <w:lang w:val="sq-AL"/>
        </w:rPr>
        <w:t>ë</w:t>
      </w:r>
      <w:r w:rsidRPr="004F6ECC">
        <w:rPr>
          <w:rFonts w:ascii="Garamond" w:hAnsi="Garamond"/>
          <w:lang w:val="sq-AL"/>
        </w:rPr>
        <w:t>.</w:t>
      </w:r>
    </w:p>
    <w:p w14:paraId="07C2C1B2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558D7E9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6</w:t>
      </w:r>
    </w:p>
    <w:p w14:paraId="303D3D4B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Përditësimi i dosjeve personale</w:t>
      </w:r>
    </w:p>
    <w:p w14:paraId="38653E1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1F0AC128" w14:textId="1E711828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1. Çdo nëpunës/punonjës i personelit të prokurorisë është i detyruar t’u përgjigjet menjëherë kërkesave të njësisë së burimeve njerëzore për të gjitha të dhënat e përcaktuara në nenin 4 të kësaj </w:t>
      </w:r>
      <w:r w:rsidR="0079603B" w:rsidRPr="004F6ECC">
        <w:rPr>
          <w:rFonts w:ascii="Garamond" w:hAnsi="Garamond"/>
          <w:lang w:val="sq-AL"/>
        </w:rPr>
        <w:t>Rregulloreje</w:t>
      </w:r>
      <w:r w:rsidRPr="004F6ECC">
        <w:rPr>
          <w:rFonts w:ascii="Garamond" w:hAnsi="Garamond"/>
          <w:lang w:val="sq-AL"/>
        </w:rPr>
        <w:t>, si dhe të njoftojë menjëherë për ndryshimin e tyre, duke paraqitur edhe dokumentin përkatës që vërteton këto ndryshime.</w:t>
      </w:r>
    </w:p>
    <w:p w14:paraId="7AA0F119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2. Personeli i prokurorisë mban përgjegjësi ligjore individuale për vërtetësinë e të dhënave që jep për plotësimin e dosjes së personelit.</w:t>
      </w:r>
    </w:p>
    <w:p w14:paraId="0B4E368F" w14:textId="5D7D21C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3. Përditësimi i dosjes bëhet nga njësia përgjegjëse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brenda 10 ditëve nga dorëzimi i dokumentit përkatës.</w:t>
      </w:r>
    </w:p>
    <w:p w14:paraId="528FC3C5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705642C4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7</w:t>
      </w:r>
    </w:p>
    <w:p w14:paraId="384C501D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Reflektimi në Regjistrin Qendror të Personelit</w:t>
      </w:r>
    </w:p>
    <w:p w14:paraId="62AA4C9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3A481CF6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1. Sekretari i Përgjithshëm dhe kancelari sigurojnë pasqyrimin e të dhënave në Regjistrin Qendror të Personelit (RQP), në përputhje me legjislacionin që rregullon organizimin dhe funksionimin e shërbimit civil në Shqipëri. </w:t>
      </w:r>
    </w:p>
    <w:p w14:paraId="7B8BCB60" w14:textId="2485534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2. Njësia e burimeve njerëzore ose kancelaria verifikon përputhshmërinë e përmbajtjes së dosjes me të dhënat në RQP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të paktën një herë në vit dhe çdo mospërputhje korrigjohet brenda 15 ditëve.</w:t>
      </w:r>
    </w:p>
    <w:p w14:paraId="3D06230D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2F7B8942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8</w:t>
      </w:r>
    </w:p>
    <w:p w14:paraId="314D7328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Konfidencialiteti dhe përdorimi i të dhënave</w:t>
      </w:r>
    </w:p>
    <w:p w14:paraId="034798A1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6CB71CD2" w14:textId="63CC6BDE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1. Dosja personale, </w:t>
      </w:r>
      <w:r w:rsidR="006449E5" w:rsidRPr="004F6ECC">
        <w:rPr>
          <w:rFonts w:ascii="Garamond" w:hAnsi="Garamond"/>
          <w:lang w:val="sq-AL"/>
        </w:rPr>
        <w:t>dokumentet</w:t>
      </w:r>
      <w:r w:rsidRPr="004F6ECC">
        <w:rPr>
          <w:rFonts w:ascii="Garamond" w:hAnsi="Garamond"/>
          <w:lang w:val="sq-AL"/>
        </w:rPr>
        <w:t xml:space="preserve"> që e përbëjnë atë, si edhe të dhënat që pasqyrohen në të, kanë karakter konfidencial.</w:t>
      </w:r>
    </w:p>
    <w:p w14:paraId="47D9974E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>2. Personat që kanë të drejtë të njihen me këtë dosje janë:</w:t>
      </w:r>
    </w:p>
    <w:p w14:paraId="018E7537" w14:textId="15097416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a) </w:t>
      </w:r>
      <w:r w:rsidR="006449E5" w:rsidRPr="004F6ECC">
        <w:rPr>
          <w:rFonts w:ascii="Garamond" w:eastAsia="MS Mincho" w:hAnsi="Garamond"/>
          <w:sz w:val="24"/>
          <w:szCs w:val="24"/>
        </w:rPr>
        <w:t xml:space="preserve">Personeli </w:t>
      </w:r>
      <w:r w:rsidRPr="004F6ECC">
        <w:rPr>
          <w:rFonts w:ascii="Garamond" w:eastAsia="MS Mincho" w:hAnsi="Garamond"/>
          <w:sz w:val="24"/>
          <w:szCs w:val="24"/>
        </w:rPr>
        <w:t>i prokurorisë, të cilit i përket dosja;</w:t>
      </w:r>
    </w:p>
    <w:p w14:paraId="51336558" w14:textId="345310E5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>b) Prokurori i Përgjithshëm</w:t>
      </w:r>
      <w:r w:rsidR="006449E5">
        <w:rPr>
          <w:rFonts w:ascii="Garamond" w:eastAsia="MS Mincho" w:hAnsi="Garamond"/>
          <w:sz w:val="24"/>
          <w:szCs w:val="24"/>
        </w:rPr>
        <w:t>;</w:t>
      </w:r>
    </w:p>
    <w:p w14:paraId="3BC3BACF" w14:textId="5C53F331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c) </w:t>
      </w:r>
      <w:r w:rsidR="006449E5" w:rsidRPr="004F6ECC">
        <w:rPr>
          <w:rFonts w:ascii="Garamond" w:eastAsia="MS Mincho" w:hAnsi="Garamond"/>
          <w:sz w:val="24"/>
          <w:szCs w:val="24"/>
        </w:rPr>
        <w:t xml:space="preserve">Drejtuesit </w:t>
      </w:r>
      <w:r w:rsidRPr="004F6ECC">
        <w:rPr>
          <w:rFonts w:ascii="Garamond" w:eastAsia="MS Mincho" w:hAnsi="Garamond"/>
          <w:sz w:val="24"/>
          <w:szCs w:val="24"/>
        </w:rPr>
        <w:t>e Prokurorisë, për personelin e prokurorisë të kësaj zyre</w:t>
      </w:r>
      <w:r w:rsidR="006449E5">
        <w:rPr>
          <w:rFonts w:ascii="Garamond" w:eastAsia="MS Mincho" w:hAnsi="Garamond"/>
          <w:sz w:val="24"/>
          <w:szCs w:val="24"/>
        </w:rPr>
        <w:t>;</w:t>
      </w:r>
    </w:p>
    <w:p w14:paraId="5EE27455" w14:textId="19856228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ç) </w:t>
      </w:r>
      <w:r w:rsidR="006449E5" w:rsidRPr="004F6ECC">
        <w:rPr>
          <w:rFonts w:ascii="Garamond" w:eastAsia="MS Mincho" w:hAnsi="Garamond"/>
          <w:sz w:val="24"/>
          <w:szCs w:val="24"/>
        </w:rPr>
        <w:t xml:space="preserve">Sekretari </w:t>
      </w:r>
      <w:r w:rsidRPr="004F6ECC">
        <w:rPr>
          <w:rFonts w:ascii="Garamond" w:eastAsia="MS Mincho" w:hAnsi="Garamond"/>
          <w:sz w:val="24"/>
          <w:szCs w:val="24"/>
        </w:rPr>
        <w:t xml:space="preserve">i </w:t>
      </w:r>
      <w:r w:rsidR="00D43B58" w:rsidRPr="004F6ECC">
        <w:rPr>
          <w:rFonts w:ascii="Garamond" w:eastAsia="MS Mincho" w:hAnsi="Garamond"/>
          <w:sz w:val="24"/>
          <w:szCs w:val="24"/>
        </w:rPr>
        <w:t>Përgjithshëm</w:t>
      </w:r>
      <w:r w:rsidRPr="004F6ECC">
        <w:rPr>
          <w:rFonts w:ascii="Garamond" w:eastAsia="MS Mincho" w:hAnsi="Garamond"/>
          <w:sz w:val="24"/>
          <w:szCs w:val="24"/>
        </w:rPr>
        <w:t>, për personelin e prokurorisë të Prokurorisë së Përgjithshme;</w:t>
      </w:r>
    </w:p>
    <w:p w14:paraId="3095D89E" w14:textId="1B3E6AC0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d) </w:t>
      </w:r>
      <w:r w:rsidR="006449E5" w:rsidRPr="004F6ECC">
        <w:rPr>
          <w:rFonts w:ascii="Garamond" w:eastAsia="MS Mincho" w:hAnsi="Garamond"/>
          <w:sz w:val="24"/>
          <w:szCs w:val="24"/>
        </w:rPr>
        <w:t>Kancelarët</w:t>
      </w:r>
      <w:r w:rsidRPr="004F6ECC">
        <w:rPr>
          <w:rFonts w:ascii="Garamond" w:eastAsia="MS Mincho" w:hAnsi="Garamond"/>
          <w:sz w:val="24"/>
          <w:szCs w:val="24"/>
        </w:rPr>
        <w:t>, për personelin e prokurorisë ku ata ushtrojnë detyrën;</w:t>
      </w:r>
    </w:p>
    <w:p w14:paraId="7FA3E2E9" w14:textId="32FD481A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dh) </w:t>
      </w:r>
      <w:r w:rsidR="006449E5" w:rsidRPr="004F6ECC">
        <w:rPr>
          <w:rFonts w:ascii="Garamond" w:eastAsia="MS Mincho" w:hAnsi="Garamond"/>
          <w:sz w:val="24"/>
          <w:szCs w:val="24"/>
        </w:rPr>
        <w:t xml:space="preserve">Eprori </w:t>
      </w:r>
      <w:r w:rsidRPr="004F6ECC">
        <w:rPr>
          <w:rFonts w:ascii="Garamond" w:eastAsia="MS Mincho" w:hAnsi="Garamond"/>
          <w:sz w:val="24"/>
          <w:szCs w:val="24"/>
        </w:rPr>
        <w:t>direkt;</w:t>
      </w:r>
    </w:p>
    <w:p w14:paraId="4D4509B7" w14:textId="2817550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4F6ECC">
        <w:rPr>
          <w:rFonts w:ascii="Garamond" w:eastAsia="MS Mincho" w:hAnsi="Garamond"/>
          <w:sz w:val="24"/>
          <w:szCs w:val="24"/>
        </w:rPr>
        <w:t xml:space="preserve">e) </w:t>
      </w:r>
      <w:r w:rsidR="006449E5" w:rsidRPr="004F6ECC">
        <w:rPr>
          <w:rFonts w:ascii="Garamond" w:eastAsia="MS Mincho" w:hAnsi="Garamond"/>
          <w:sz w:val="24"/>
          <w:szCs w:val="24"/>
        </w:rPr>
        <w:t xml:space="preserve">Nëpunësit </w:t>
      </w:r>
      <w:r w:rsidRPr="004F6ECC">
        <w:rPr>
          <w:rFonts w:ascii="Garamond" w:eastAsia="MS Mincho" w:hAnsi="Garamond"/>
          <w:sz w:val="24"/>
          <w:szCs w:val="24"/>
        </w:rPr>
        <w:t>e njësisë së burimeve njerëzore; si edhe</w:t>
      </w:r>
    </w:p>
    <w:p w14:paraId="6C92A218" w14:textId="190C4994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eastAsia="MS Mincho" w:hAnsi="Garamond"/>
          <w:lang w:val="sq-AL"/>
        </w:rPr>
        <w:t xml:space="preserve">ë) </w:t>
      </w:r>
      <w:r w:rsidR="006449E5" w:rsidRPr="004F6ECC">
        <w:rPr>
          <w:rFonts w:ascii="Garamond" w:eastAsia="MS Mincho" w:hAnsi="Garamond"/>
          <w:lang w:val="sq-AL"/>
        </w:rPr>
        <w:t xml:space="preserve">Institucione </w:t>
      </w:r>
      <w:r w:rsidRPr="004F6ECC">
        <w:rPr>
          <w:rFonts w:ascii="Garamond" w:eastAsia="MS Mincho" w:hAnsi="Garamond"/>
          <w:lang w:val="sq-AL"/>
        </w:rPr>
        <w:t>të tjera të ngarkuara nga ligji.</w:t>
      </w:r>
    </w:p>
    <w:p w14:paraId="50617325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3. Ndalohet përdorimi i të dhënave për qëllime të papajtueshme me interesin institucional dhe të drejtën për privatësi.</w:t>
      </w:r>
    </w:p>
    <w:p w14:paraId="458B392B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lang w:val="sq-AL"/>
        </w:rPr>
      </w:pPr>
    </w:p>
    <w:p w14:paraId="091D0196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9</w:t>
      </w:r>
    </w:p>
    <w:p w14:paraId="38D29E9A" w14:textId="066B4D85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 xml:space="preserve">Zbatimi i </w:t>
      </w:r>
      <w:r w:rsidR="0079603B" w:rsidRPr="004F6ECC">
        <w:rPr>
          <w:rStyle w:val="Strong"/>
          <w:rFonts w:ascii="Garamond" w:hAnsi="Garamond"/>
          <w:lang w:val="sq-AL"/>
        </w:rPr>
        <w:t>Rregullores</w:t>
      </w:r>
    </w:p>
    <w:p w14:paraId="031B3BE3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46D520F2" w14:textId="04C49B3F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1. Sekretari i </w:t>
      </w:r>
      <w:r w:rsidR="006449E5" w:rsidRPr="004F6ECC">
        <w:rPr>
          <w:rFonts w:ascii="Garamond" w:hAnsi="Garamond"/>
          <w:lang w:val="sq-AL"/>
        </w:rPr>
        <w:t>Përgjithshëm</w:t>
      </w:r>
      <w:r w:rsidRPr="004F6ECC">
        <w:rPr>
          <w:rFonts w:ascii="Garamond" w:hAnsi="Garamond"/>
          <w:lang w:val="sq-AL"/>
        </w:rPr>
        <w:t xml:space="preserve">, kancelarët pranë prokurorive të ndryshme, si edhe njësitë e burimeve njerëzore, janë përgjegjës për zbatimin e kësaj </w:t>
      </w:r>
      <w:r w:rsidR="0079603B" w:rsidRPr="004F6ECC">
        <w:rPr>
          <w:rFonts w:ascii="Garamond" w:hAnsi="Garamond"/>
          <w:lang w:val="sq-AL"/>
        </w:rPr>
        <w:t>Rregulloreje</w:t>
      </w:r>
      <w:r w:rsidRPr="004F6ECC">
        <w:rPr>
          <w:rFonts w:ascii="Garamond" w:hAnsi="Garamond"/>
          <w:lang w:val="sq-AL"/>
        </w:rPr>
        <w:t>.</w:t>
      </w:r>
    </w:p>
    <w:p w14:paraId="795DC791" w14:textId="469DB932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 xml:space="preserve">2. Në mungesë ose në pamundësi të ushtrimit të funksionit nga kancelari, ushtrimi i detyrave sipas nenit 5, të kësaj </w:t>
      </w:r>
      <w:r w:rsidR="0079603B" w:rsidRPr="004F6ECC">
        <w:rPr>
          <w:rFonts w:ascii="Garamond" w:hAnsi="Garamond"/>
          <w:lang w:val="sq-AL"/>
        </w:rPr>
        <w:t>Rregulloreje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kryhet nga kryesekretari. </w:t>
      </w:r>
    </w:p>
    <w:p w14:paraId="1DBE0CD9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1EFFAE63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Neni 10</w:t>
      </w:r>
    </w:p>
    <w:p w14:paraId="51D1BF5D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4F6ECC">
        <w:rPr>
          <w:rStyle w:val="Strong"/>
          <w:rFonts w:ascii="Garamond" w:hAnsi="Garamond"/>
          <w:lang w:val="sq-AL"/>
        </w:rPr>
        <w:t>Dispozita tranzitore</w:t>
      </w:r>
    </w:p>
    <w:p w14:paraId="76A743D9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b w:val="0"/>
          <w:lang w:val="sq-AL"/>
        </w:rPr>
      </w:pPr>
    </w:p>
    <w:p w14:paraId="09E2DFB6" w14:textId="230BE510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  <w:r w:rsidRPr="004F6ECC">
        <w:rPr>
          <w:rStyle w:val="Strong"/>
          <w:rFonts w:ascii="Garamond" w:hAnsi="Garamond"/>
          <w:b w:val="0"/>
          <w:lang w:val="sq-AL"/>
        </w:rPr>
        <w:t>Sekretari i Përgjithshëm, kancelarët</w:t>
      </w:r>
      <w:r w:rsidR="006449E5">
        <w:rPr>
          <w:rStyle w:val="Strong"/>
          <w:rFonts w:ascii="Garamond" w:hAnsi="Garamond"/>
          <w:b w:val="0"/>
          <w:lang w:val="sq-AL"/>
        </w:rPr>
        <w:t>,</w:t>
      </w:r>
      <w:r w:rsidRPr="004F6ECC">
        <w:rPr>
          <w:rStyle w:val="Strong"/>
          <w:rFonts w:ascii="Garamond" w:hAnsi="Garamond"/>
          <w:b w:val="0"/>
          <w:lang w:val="sq-AL"/>
        </w:rPr>
        <w:t xml:space="preserve"> </w:t>
      </w:r>
      <w:r w:rsidRPr="004F6ECC">
        <w:rPr>
          <w:rFonts w:ascii="Garamond" w:hAnsi="Garamond"/>
          <w:lang w:val="sq-AL"/>
        </w:rPr>
        <w:t>ose sipas rastit</w:t>
      </w:r>
      <w:r w:rsidR="006449E5">
        <w:rPr>
          <w:rFonts w:ascii="Garamond" w:hAnsi="Garamond"/>
          <w:lang w:val="sq-AL"/>
        </w:rPr>
        <w:t>,</w:t>
      </w:r>
      <w:r w:rsidRPr="004F6ECC">
        <w:rPr>
          <w:rFonts w:ascii="Garamond" w:hAnsi="Garamond"/>
          <w:lang w:val="sq-AL"/>
        </w:rPr>
        <w:t xml:space="preserve"> kryesekretari</w:t>
      </w:r>
      <w:r w:rsidRPr="004F6ECC">
        <w:rPr>
          <w:rStyle w:val="Strong"/>
          <w:rFonts w:ascii="Garamond" w:hAnsi="Garamond"/>
          <w:b w:val="0"/>
          <w:lang w:val="sq-AL"/>
        </w:rPr>
        <w:t xml:space="preserve">, janë të detyruar që brenda 3 muajve nga hyrja në fuqi e kësaj </w:t>
      </w:r>
      <w:r w:rsidR="0079603B" w:rsidRPr="004F6ECC">
        <w:rPr>
          <w:rStyle w:val="Strong"/>
          <w:rFonts w:ascii="Garamond" w:hAnsi="Garamond"/>
          <w:b w:val="0"/>
          <w:lang w:val="sq-AL"/>
        </w:rPr>
        <w:t>Rregulloreje</w:t>
      </w:r>
      <w:r w:rsidRPr="004F6ECC">
        <w:rPr>
          <w:rStyle w:val="Strong"/>
          <w:rFonts w:ascii="Garamond" w:hAnsi="Garamond"/>
          <w:b w:val="0"/>
          <w:lang w:val="sq-AL"/>
        </w:rPr>
        <w:t xml:space="preserve">, për çdo personel të prokurorive, sipas kompetencës së tyre, të përgatisin dosjet personale sipas kërkesave të kësaj </w:t>
      </w:r>
      <w:r w:rsidR="0079603B" w:rsidRPr="004F6ECC">
        <w:rPr>
          <w:rStyle w:val="Strong"/>
          <w:rFonts w:ascii="Garamond" w:hAnsi="Garamond"/>
          <w:b w:val="0"/>
          <w:lang w:val="sq-AL"/>
        </w:rPr>
        <w:t>Rregulloreje</w:t>
      </w:r>
      <w:r w:rsidRPr="004F6ECC">
        <w:rPr>
          <w:rStyle w:val="Strong"/>
          <w:rFonts w:ascii="Garamond" w:hAnsi="Garamond"/>
          <w:b w:val="0"/>
          <w:lang w:val="sq-AL"/>
        </w:rPr>
        <w:t>.</w:t>
      </w:r>
    </w:p>
    <w:p w14:paraId="5FACF09A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</w:p>
    <w:p w14:paraId="08973996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Lidhja nr. 1</w:t>
      </w:r>
    </w:p>
    <w:p w14:paraId="2C88E9B7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1B7ACA21" w14:textId="443AC9A3" w:rsidR="00650F7E" w:rsidRPr="004F6ECC" w:rsidRDefault="00650F7E" w:rsidP="00650F7E">
      <w:pPr>
        <w:pStyle w:val="Title"/>
        <w:pBdr>
          <w:bottom w:val="none" w:sz="0" w:space="0" w:color="auto"/>
        </w:pBdr>
        <w:spacing w:after="0"/>
        <w:ind w:firstLine="284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4F6ECC">
        <w:rPr>
          <w:rFonts w:ascii="Garamond" w:hAnsi="Garamond" w:cs="Times New Roman"/>
          <w:color w:val="auto"/>
          <w:sz w:val="24"/>
          <w:szCs w:val="24"/>
          <w:lang w:val="sq-AL"/>
        </w:rPr>
        <w:t>Flet</w:t>
      </w:r>
      <w:r w:rsidR="006449E5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4F6ECC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449E5" w:rsidRPr="004F6ECC">
        <w:rPr>
          <w:rFonts w:ascii="Garamond" w:hAnsi="Garamond" w:cs="Times New Roman"/>
          <w:color w:val="auto"/>
          <w:sz w:val="24"/>
          <w:szCs w:val="24"/>
          <w:lang w:val="sq-AL"/>
        </w:rPr>
        <w:t>prezantuese</w:t>
      </w:r>
    </w:p>
    <w:p w14:paraId="50A913C0" w14:textId="77777777" w:rsidR="00650F7E" w:rsidRPr="004F6ECC" w:rsidRDefault="00650F7E" w:rsidP="00650F7E">
      <w:pPr>
        <w:spacing w:after="0" w:line="240" w:lineRule="auto"/>
      </w:pPr>
      <w:r w:rsidRPr="004F6ECC">
        <w:t>_____________________________________________________________________________________</w:t>
      </w:r>
    </w:p>
    <w:p w14:paraId="01679CB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Emër: </w:t>
      </w:r>
    </w:p>
    <w:p w14:paraId="7EF31A5F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Mbiemër: </w:t>
      </w:r>
    </w:p>
    <w:p w14:paraId="4F47BA2E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Atësia: </w:t>
      </w:r>
    </w:p>
    <w:p w14:paraId="0DBE4BE8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Datëlindja: </w:t>
      </w:r>
    </w:p>
    <w:p w14:paraId="5872CAE9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Gjinia: </w:t>
      </w:r>
    </w:p>
    <w:p w14:paraId="46DF3F5C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Vendlindja: </w:t>
      </w:r>
    </w:p>
    <w:p w14:paraId="7D8E89C7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Shtetësia: </w:t>
      </w:r>
    </w:p>
    <w:p w14:paraId="6048A3EF" w14:textId="564C3878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Gjendja </w:t>
      </w:r>
      <w:r w:rsidR="00280ACB">
        <w:rPr>
          <w:rFonts w:ascii="Garamond" w:hAnsi="Garamond"/>
          <w:sz w:val="24"/>
          <w:szCs w:val="24"/>
        </w:rPr>
        <w:t>c</w:t>
      </w:r>
      <w:r w:rsidRPr="004F6ECC">
        <w:rPr>
          <w:rFonts w:ascii="Garamond" w:hAnsi="Garamond"/>
          <w:sz w:val="24"/>
          <w:szCs w:val="24"/>
        </w:rPr>
        <w:t xml:space="preserve">ivile: </w:t>
      </w:r>
    </w:p>
    <w:p w14:paraId="5DC5DF6A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Adresa e përhershme: </w:t>
      </w:r>
    </w:p>
    <w:p w14:paraId="0B18CC50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Adresa e përkohshme: </w:t>
      </w:r>
    </w:p>
    <w:p w14:paraId="5162D4A1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Arsimi: </w:t>
      </w:r>
    </w:p>
    <w:p w14:paraId="57840DD6" w14:textId="53249AE5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Gradë shkencore/Titull shkencor: </w:t>
      </w:r>
    </w:p>
    <w:p w14:paraId="0013B36C" w14:textId="3099BB3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Certifikata/Kualifikime: </w:t>
      </w:r>
    </w:p>
    <w:p w14:paraId="0ED6E033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Pozicioni: </w:t>
      </w:r>
    </w:p>
    <w:p w14:paraId="6463AD37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Data e fillimit: </w:t>
      </w:r>
    </w:p>
    <w:p w14:paraId="5EF8F050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Ndryshim në pozicion:</w:t>
      </w:r>
    </w:p>
    <w:p w14:paraId="0F2812D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Data e largimit: </w:t>
      </w:r>
    </w:p>
    <w:p w14:paraId="0F66A908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Masë disiplinore: </w:t>
      </w:r>
    </w:p>
    <w:p w14:paraId="706F47DC" w14:textId="4495F3F6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Subjekt i ILDKP</w:t>
      </w:r>
      <w:r w:rsidR="006449E5">
        <w:rPr>
          <w:rFonts w:ascii="Garamond" w:hAnsi="Garamond"/>
          <w:sz w:val="24"/>
          <w:szCs w:val="24"/>
        </w:rPr>
        <w:t>-së</w:t>
      </w:r>
      <w:r w:rsidRPr="004F6ECC">
        <w:rPr>
          <w:rFonts w:ascii="Garamond" w:hAnsi="Garamond"/>
          <w:sz w:val="24"/>
          <w:szCs w:val="24"/>
        </w:rPr>
        <w:t xml:space="preserve">: </w:t>
      </w:r>
    </w:p>
    <w:p w14:paraId="7824A659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Subjekt i dekriminalizimit: </w:t>
      </w:r>
    </w:p>
    <w:p w14:paraId="310EA609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36A51D9E" w14:textId="77777777" w:rsidR="006449E5" w:rsidRDefault="006449E5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55747A31" w14:textId="77777777" w:rsidR="006449E5" w:rsidRDefault="006449E5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0F1E670B" w14:textId="77777777" w:rsidR="006449E5" w:rsidRDefault="006449E5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3C9D0ECD" w14:textId="77777777" w:rsidR="006449E5" w:rsidRDefault="006449E5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5A9CF049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0DF263C9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19B68E00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3A9C1D71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47F1BD6A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1A046AEF" w14:textId="1222465B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lastRenderedPageBreak/>
        <w:t>Lidhja nr. 2</w:t>
      </w:r>
    </w:p>
    <w:p w14:paraId="36870720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75292838" w14:textId="578FE0ED" w:rsidR="00650F7E" w:rsidRPr="004F6ECC" w:rsidRDefault="00650F7E" w:rsidP="00650F7E">
      <w:pPr>
        <w:pStyle w:val="Title"/>
        <w:pBdr>
          <w:bottom w:val="none" w:sz="0" w:space="0" w:color="auto"/>
        </w:pBdr>
        <w:spacing w:after="0"/>
        <w:ind w:firstLine="284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4F6ECC">
        <w:rPr>
          <w:rFonts w:ascii="Garamond" w:hAnsi="Garamond" w:cs="Times New Roman"/>
          <w:color w:val="auto"/>
          <w:sz w:val="24"/>
          <w:szCs w:val="24"/>
          <w:lang w:val="sq-AL"/>
        </w:rPr>
        <w:t>Flet</w:t>
      </w:r>
      <w:r w:rsidR="006449E5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Pr="004F6ECC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6449E5" w:rsidRPr="004F6ECC">
        <w:rPr>
          <w:rFonts w:ascii="Garamond" w:hAnsi="Garamond" w:cs="Times New Roman"/>
          <w:color w:val="auto"/>
          <w:sz w:val="24"/>
          <w:szCs w:val="24"/>
          <w:lang w:val="sq-AL"/>
        </w:rPr>
        <w:t>inventari</w:t>
      </w:r>
    </w:p>
    <w:p w14:paraId="46F8E521" w14:textId="77777777" w:rsidR="00650F7E" w:rsidRPr="004F6ECC" w:rsidRDefault="00650F7E" w:rsidP="00650F7E">
      <w:pPr>
        <w:spacing w:after="0" w:line="240" w:lineRule="auto"/>
      </w:pPr>
      <w:r w:rsidRPr="004F6ECC">
        <w:t>_____________________________________________________________________________________</w:t>
      </w:r>
    </w:p>
    <w:p w14:paraId="557AF555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Fotokopje e dokumentit të identitetit: </w:t>
      </w:r>
    </w:p>
    <w:p w14:paraId="6922AF9E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Certifikata personale: </w:t>
      </w:r>
    </w:p>
    <w:p w14:paraId="72B8364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Certifikata e gjendjes familjare: </w:t>
      </w:r>
    </w:p>
    <w:p w14:paraId="20067777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Diploma: </w:t>
      </w:r>
    </w:p>
    <w:p w14:paraId="3321E2E1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Dokumenti i njohjes së diplomës: </w:t>
      </w:r>
    </w:p>
    <w:p w14:paraId="360992A1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Lista e notave: </w:t>
      </w:r>
    </w:p>
    <w:p w14:paraId="284AE981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Dokumenti i njohjes së listës së notave: </w:t>
      </w:r>
    </w:p>
    <w:p w14:paraId="5CECCA7C" w14:textId="1E565A11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Dokumenti i laureimit me gradë</w:t>
      </w:r>
      <w:r w:rsidR="006449E5">
        <w:rPr>
          <w:rFonts w:ascii="Garamond" w:hAnsi="Garamond"/>
          <w:sz w:val="24"/>
          <w:szCs w:val="24"/>
        </w:rPr>
        <w:t>,</w:t>
      </w:r>
      <w:r w:rsidRPr="004F6ECC">
        <w:rPr>
          <w:rFonts w:ascii="Garamond" w:hAnsi="Garamond"/>
          <w:sz w:val="24"/>
          <w:szCs w:val="24"/>
        </w:rPr>
        <w:t xml:space="preserve"> apo titull shkencor: </w:t>
      </w:r>
    </w:p>
    <w:p w14:paraId="0320E1F9" w14:textId="41C09C63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Dokumenti i njohjes së gradës</w:t>
      </w:r>
      <w:r w:rsidR="006449E5">
        <w:rPr>
          <w:rFonts w:ascii="Garamond" w:hAnsi="Garamond"/>
          <w:sz w:val="24"/>
          <w:szCs w:val="24"/>
        </w:rPr>
        <w:t>,</w:t>
      </w:r>
      <w:r w:rsidRPr="004F6ECC">
        <w:rPr>
          <w:rFonts w:ascii="Garamond" w:hAnsi="Garamond"/>
          <w:sz w:val="24"/>
          <w:szCs w:val="24"/>
        </w:rPr>
        <w:t xml:space="preserve"> apo </w:t>
      </w:r>
      <w:r w:rsidR="006449E5">
        <w:rPr>
          <w:rFonts w:ascii="Garamond" w:hAnsi="Garamond"/>
          <w:sz w:val="24"/>
          <w:szCs w:val="24"/>
        </w:rPr>
        <w:t xml:space="preserve">të </w:t>
      </w:r>
      <w:r w:rsidRPr="004F6ECC">
        <w:rPr>
          <w:rFonts w:ascii="Garamond" w:hAnsi="Garamond"/>
          <w:sz w:val="24"/>
          <w:szCs w:val="24"/>
        </w:rPr>
        <w:t xml:space="preserve">titullit shkencor: </w:t>
      </w:r>
    </w:p>
    <w:p w14:paraId="1F89C8A7" w14:textId="036CDB1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Certifikatat/dokument për kualifikime/specializime: </w:t>
      </w:r>
    </w:p>
    <w:p w14:paraId="03E3752F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Dëshmi e mbrojtjes së gjuhëve të huaja: </w:t>
      </w:r>
    </w:p>
    <w:p w14:paraId="48132D44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Akti i emërimit në pozicionin e punës: </w:t>
      </w:r>
    </w:p>
    <w:p w14:paraId="22BC7574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Libreza e punës: </w:t>
      </w:r>
    </w:p>
    <w:p w14:paraId="32F29E43" w14:textId="371DE2C4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Raporti i lëshuar nga Komisioni Mjeko</w:t>
      </w:r>
      <w:r w:rsidR="006449E5">
        <w:rPr>
          <w:rFonts w:ascii="Garamond" w:hAnsi="Garamond"/>
          <w:sz w:val="24"/>
          <w:szCs w:val="24"/>
        </w:rPr>
        <w:t>l</w:t>
      </w:r>
      <w:r w:rsidRPr="004F6ECC">
        <w:rPr>
          <w:rFonts w:ascii="Garamond" w:hAnsi="Garamond"/>
          <w:sz w:val="24"/>
          <w:szCs w:val="24"/>
        </w:rPr>
        <w:t xml:space="preserve">igjor: </w:t>
      </w:r>
    </w:p>
    <w:p w14:paraId="20AE2FE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Raport për kryerjen e kontrollit mjekësor bazë: </w:t>
      </w:r>
    </w:p>
    <w:p w14:paraId="1385C476" w14:textId="77777777" w:rsidR="00280ACB" w:rsidRDefault="00280ACB" w:rsidP="00280ACB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4C501E46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5E1BBFA2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5AE53255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2613F0CA" w14:textId="77777777" w:rsidR="00280ACB" w:rsidRDefault="00280ACB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3737915E" w14:textId="25C8DEB1" w:rsidR="00650F7E" w:rsidRPr="004F6ECC" w:rsidRDefault="00650F7E" w:rsidP="00650F7E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F6ECC">
        <w:rPr>
          <w:rFonts w:ascii="Garamond" w:hAnsi="Garamond"/>
          <w:lang w:val="sq-AL"/>
        </w:rPr>
        <w:t>Lidhja nr. 3</w:t>
      </w:r>
    </w:p>
    <w:p w14:paraId="69D0A753" w14:textId="77777777" w:rsidR="00650F7E" w:rsidRPr="004F6ECC" w:rsidRDefault="00650F7E" w:rsidP="00650F7E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</w:p>
    <w:p w14:paraId="04B015BD" w14:textId="77777777" w:rsidR="00650F7E" w:rsidRPr="004F6ECC" w:rsidRDefault="00650F7E" w:rsidP="00650F7E">
      <w:pPr>
        <w:pStyle w:val="Title"/>
        <w:pBdr>
          <w:bottom w:val="none" w:sz="0" w:space="0" w:color="auto"/>
        </w:pBdr>
        <w:spacing w:after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F6ECC">
        <w:rPr>
          <w:rFonts w:ascii="Garamond" w:hAnsi="Garamond" w:cs="Times New Roman"/>
          <w:sz w:val="24"/>
          <w:szCs w:val="24"/>
          <w:lang w:val="sq-AL"/>
        </w:rPr>
        <w:t>DEKLARATË PERSONALE</w:t>
      </w:r>
    </w:p>
    <w:p w14:paraId="723EAD6D" w14:textId="77777777" w:rsidR="00650F7E" w:rsidRPr="004F6ECC" w:rsidRDefault="00650F7E" w:rsidP="00650F7E">
      <w:pPr>
        <w:spacing w:after="0" w:line="240" w:lineRule="auto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______________________________________________________________________________</w:t>
      </w:r>
    </w:p>
    <w:p w14:paraId="69903085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A25D5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Unë, i/e nënshkruari/a:</w:t>
      </w:r>
    </w:p>
    <w:p w14:paraId="7EE2E80E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Emri: _________________________</w:t>
      </w:r>
    </w:p>
    <w:p w14:paraId="61ED560C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Mbiemri: ______________________</w:t>
      </w:r>
    </w:p>
    <w:p w14:paraId="690AF907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Atësia: _________________________</w:t>
      </w:r>
    </w:p>
    <w:p w14:paraId="6500663F" w14:textId="2E8288D4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Funksioni/Pozicioni: _________________________</w:t>
      </w:r>
    </w:p>
    <w:p w14:paraId="5B5F5D85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Deklaroj në mënyrë të vetëdijshme dhe të saktë të dhënat e mëposhtme lidhur me vendbanimin tim:</w:t>
      </w:r>
    </w:p>
    <w:p w14:paraId="7493A0F6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Adresa e plotë e banimit:</w:t>
      </w:r>
    </w:p>
    <w:p w14:paraId="5E9301EA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Rruga: ____________________________</w:t>
      </w:r>
    </w:p>
    <w:p w14:paraId="48BD5449" w14:textId="7722B6C3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Nr. </w:t>
      </w:r>
      <w:r w:rsidR="006449E5" w:rsidRPr="004F6ECC">
        <w:rPr>
          <w:rFonts w:ascii="Garamond" w:hAnsi="Garamond"/>
          <w:sz w:val="24"/>
          <w:szCs w:val="24"/>
        </w:rPr>
        <w:t>ndërtese</w:t>
      </w:r>
      <w:r w:rsidRPr="004F6ECC">
        <w:rPr>
          <w:rFonts w:ascii="Garamond" w:hAnsi="Garamond"/>
          <w:sz w:val="24"/>
          <w:szCs w:val="24"/>
        </w:rPr>
        <w:t>: ______________________</w:t>
      </w:r>
    </w:p>
    <w:p w14:paraId="22574C0A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Hyrja: _____________________________</w:t>
      </w:r>
    </w:p>
    <w:p w14:paraId="0A0CD51B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Apartamenti: _______________________</w:t>
      </w:r>
    </w:p>
    <w:p w14:paraId="29582C80" w14:textId="7108A7AA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Njësia </w:t>
      </w:r>
      <w:r w:rsidR="006449E5" w:rsidRPr="004F6ECC">
        <w:rPr>
          <w:rFonts w:ascii="Garamond" w:hAnsi="Garamond"/>
          <w:sz w:val="24"/>
          <w:szCs w:val="24"/>
        </w:rPr>
        <w:t>Administrative</w:t>
      </w:r>
      <w:r w:rsidRPr="004F6ECC">
        <w:rPr>
          <w:rFonts w:ascii="Garamond" w:hAnsi="Garamond"/>
          <w:sz w:val="24"/>
          <w:szCs w:val="24"/>
        </w:rPr>
        <w:t>: ______________</w:t>
      </w:r>
    </w:p>
    <w:p w14:paraId="36AFED1D" w14:textId="4AE70628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Qyteti/</w:t>
      </w:r>
      <w:r w:rsidR="006449E5" w:rsidRPr="004F6ECC">
        <w:rPr>
          <w:rFonts w:ascii="Garamond" w:hAnsi="Garamond"/>
          <w:sz w:val="24"/>
          <w:szCs w:val="24"/>
        </w:rPr>
        <w:t>fshati</w:t>
      </w:r>
      <w:r w:rsidRPr="004F6ECC">
        <w:rPr>
          <w:rFonts w:ascii="Garamond" w:hAnsi="Garamond"/>
          <w:sz w:val="24"/>
          <w:szCs w:val="24"/>
        </w:rPr>
        <w:t>: ______________________</w:t>
      </w:r>
    </w:p>
    <w:p w14:paraId="1628375F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Qarku: ____________________________</w:t>
      </w:r>
    </w:p>
    <w:p w14:paraId="1FE0F614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Titulli mbi pronësinë për këtë banesë është (nënvizoni njërën):</w:t>
      </w:r>
    </w:p>
    <w:p w14:paraId="144D2A72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Segoe UI Symbol" w:hAnsi="Segoe UI Symbol" w:cs="Segoe UI Symbol"/>
          <w:sz w:val="24"/>
          <w:szCs w:val="24"/>
        </w:rPr>
        <w:t>☐</w:t>
      </w:r>
      <w:r w:rsidRPr="004F6ECC">
        <w:rPr>
          <w:rFonts w:ascii="Garamond" w:hAnsi="Garamond"/>
          <w:sz w:val="24"/>
          <w:szCs w:val="24"/>
        </w:rPr>
        <w:t xml:space="preserve"> Pronari</w:t>
      </w:r>
    </w:p>
    <w:p w14:paraId="6F620E55" w14:textId="1BE4150F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Segoe UI Symbol" w:hAnsi="Segoe UI Symbol" w:cs="Segoe UI Symbol"/>
          <w:sz w:val="24"/>
          <w:szCs w:val="24"/>
        </w:rPr>
        <w:t>☐</w:t>
      </w:r>
      <w:r w:rsidRPr="004F6ECC">
        <w:rPr>
          <w:rFonts w:ascii="Garamond" w:hAnsi="Garamond"/>
          <w:sz w:val="24"/>
          <w:szCs w:val="24"/>
        </w:rPr>
        <w:t xml:space="preserve"> Qiramar</w:t>
      </w:r>
      <w:r w:rsidR="006449E5">
        <w:rPr>
          <w:rFonts w:ascii="Garamond" w:hAnsi="Garamond"/>
          <w:sz w:val="24"/>
          <w:szCs w:val="24"/>
        </w:rPr>
        <w:t>r</w:t>
      </w:r>
      <w:r w:rsidRPr="004F6ECC">
        <w:rPr>
          <w:rFonts w:ascii="Garamond" w:hAnsi="Garamond"/>
          <w:sz w:val="24"/>
          <w:szCs w:val="24"/>
        </w:rPr>
        <w:t>ës</w:t>
      </w:r>
    </w:p>
    <w:p w14:paraId="1FCCD88E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Segoe UI Symbol" w:hAnsi="Segoe UI Symbol" w:cs="Segoe UI Symbol"/>
          <w:sz w:val="24"/>
          <w:szCs w:val="24"/>
        </w:rPr>
        <w:t>☐</w:t>
      </w:r>
      <w:r w:rsidRPr="004F6ECC">
        <w:rPr>
          <w:rFonts w:ascii="Garamond" w:hAnsi="Garamond"/>
          <w:sz w:val="24"/>
          <w:szCs w:val="24"/>
        </w:rPr>
        <w:t xml:space="preserve"> Huapërdorues</w:t>
      </w:r>
    </w:p>
    <w:p w14:paraId="109C74DD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Segoe UI Symbol" w:hAnsi="Segoe UI Symbol" w:cs="Segoe UI Symbol"/>
          <w:sz w:val="24"/>
          <w:szCs w:val="24"/>
        </w:rPr>
        <w:t>☐</w:t>
      </w:r>
      <w:r w:rsidRPr="004F6ECC">
        <w:rPr>
          <w:rFonts w:ascii="Garamond" w:hAnsi="Garamond"/>
          <w:sz w:val="24"/>
          <w:szCs w:val="24"/>
        </w:rPr>
        <w:t xml:space="preserve"> Tjetër (specifikoni): ____________________________</w:t>
      </w:r>
    </w:p>
    <w:p w14:paraId="5D3BFB61" w14:textId="77777777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lastRenderedPageBreak/>
        <w:t>Deklaroj se të dhënat e mësipërme janë të vërteta dhe mbaj përgjegjësi për çdo pasaktësi të mundshme, sipas legjislacionit në fuqi.</w:t>
      </w:r>
    </w:p>
    <w:p w14:paraId="6127A1CF" w14:textId="1A929F95" w:rsidR="00650F7E" w:rsidRPr="004F6ECC" w:rsidRDefault="00650F7E" w:rsidP="00650F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 xml:space="preserve">Data: ____ </w:t>
      </w:r>
      <w:r w:rsidR="006449E5">
        <w:rPr>
          <w:rFonts w:ascii="Garamond" w:hAnsi="Garamond"/>
          <w:sz w:val="24"/>
          <w:szCs w:val="24"/>
        </w:rPr>
        <w:t>.</w:t>
      </w:r>
      <w:r w:rsidRPr="004F6ECC">
        <w:rPr>
          <w:rFonts w:ascii="Garamond" w:hAnsi="Garamond"/>
          <w:sz w:val="24"/>
          <w:szCs w:val="24"/>
        </w:rPr>
        <w:t xml:space="preserve"> ____ </w:t>
      </w:r>
      <w:r w:rsidR="006449E5">
        <w:rPr>
          <w:rFonts w:ascii="Garamond" w:hAnsi="Garamond"/>
          <w:sz w:val="24"/>
          <w:szCs w:val="24"/>
        </w:rPr>
        <w:t>.</w:t>
      </w:r>
      <w:r w:rsidRPr="004F6ECC">
        <w:rPr>
          <w:rFonts w:ascii="Garamond" w:hAnsi="Garamond"/>
          <w:sz w:val="24"/>
          <w:szCs w:val="24"/>
        </w:rPr>
        <w:t>________</w:t>
      </w:r>
    </w:p>
    <w:p w14:paraId="48777FC7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F6ECC">
        <w:rPr>
          <w:rFonts w:ascii="Garamond" w:hAnsi="Garamond"/>
          <w:sz w:val="24"/>
          <w:szCs w:val="24"/>
        </w:rPr>
        <w:t>Nënshkrimi: _________________________</w:t>
      </w:r>
    </w:p>
    <w:p w14:paraId="2B6DDF9E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1288093" w14:textId="77777777" w:rsidR="00650F7E" w:rsidRPr="004F6ECC" w:rsidRDefault="00650F7E" w:rsidP="00650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089D71" w14:textId="77777777" w:rsidR="00BC3010" w:rsidRPr="004F6ECC" w:rsidRDefault="00BC3010" w:rsidP="000E4D05">
      <w:pPr>
        <w:spacing w:after="0" w:line="240" w:lineRule="auto"/>
        <w:ind w:firstLine="284"/>
        <w:rPr>
          <w:rFonts w:ascii="Garamond" w:eastAsia="Times New Roman" w:hAnsi="Garamond"/>
          <w:bCs/>
          <w:color w:val="000000"/>
          <w:sz w:val="24"/>
          <w:szCs w:val="24"/>
        </w:rPr>
      </w:pPr>
    </w:p>
    <w:sectPr w:rsidR="00BC3010" w:rsidRPr="004F6ECC" w:rsidSect="006449E5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FD21A" w14:textId="77777777" w:rsidR="00FE48F8" w:rsidRDefault="00FE48F8" w:rsidP="004B2E04">
      <w:pPr>
        <w:spacing w:after="0" w:line="240" w:lineRule="auto"/>
      </w:pPr>
      <w:r>
        <w:separator/>
      </w:r>
    </w:p>
  </w:endnote>
  <w:endnote w:type="continuationSeparator" w:id="0">
    <w:p w14:paraId="44F9435E" w14:textId="77777777" w:rsidR="00FE48F8" w:rsidRDefault="00FE48F8" w:rsidP="004B2E04">
      <w:pPr>
        <w:spacing w:after="0" w:line="240" w:lineRule="auto"/>
      </w:pPr>
      <w:r>
        <w:continuationSeparator/>
      </w:r>
    </w:p>
  </w:endnote>
  <w:endnote w:type="continuationNotice" w:id="1">
    <w:p w14:paraId="1FF83A32" w14:textId="77777777" w:rsidR="00FE48F8" w:rsidRDefault="00FE48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87E67" w14:textId="77777777" w:rsidR="00FE48F8" w:rsidRDefault="00FE48F8" w:rsidP="004B2E04">
      <w:pPr>
        <w:spacing w:after="0" w:line="240" w:lineRule="auto"/>
      </w:pPr>
      <w:r>
        <w:separator/>
      </w:r>
    </w:p>
  </w:footnote>
  <w:footnote w:type="continuationSeparator" w:id="0">
    <w:p w14:paraId="5876BBFA" w14:textId="77777777" w:rsidR="00FE48F8" w:rsidRDefault="00FE48F8" w:rsidP="004B2E04">
      <w:pPr>
        <w:spacing w:after="0" w:line="240" w:lineRule="auto"/>
      </w:pPr>
      <w:r>
        <w:continuationSeparator/>
      </w:r>
    </w:p>
  </w:footnote>
  <w:footnote w:type="continuationNotice" w:id="1">
    <w:p w14:paraId="1697E7F1" w14:textId="77777777" w:rsidR="00FE48F8" w:rsidRDefault="00FE48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46418"/>
    <w:multiLevelType w:val="hybridMultilevel"/>
    <w:tmpl w:val="E41C82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680"/>
    <w:multiLevelType w:val="hybridMultilevel"/>
    <w:tmpl w:val="4742F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92F32"/>
    <w:multiLevelType w:val="multilevel"/>
    <w:tmpl w:val="A5BEF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E5AD2"/>
    <w:multiLevelType w:val="hybridMultilevel"/>
    <w:tmpl w:val="8DF21C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2637A"/>
    <w:multiLevelType w:val="hybridMultilevel"/>
    <w:tmpl w:val="F5F09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C2540"/>
    <w:multiLevelType w:val="multilevel"/>
    <w:tmpl w:val="7B7E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04C5C42"/>
    <w:multiLevelType w:val="multilevel"/>
    <w:tmpl w:val="283C13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8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B34179"/>
    <w:multiLevelType w:val="hybridMultilevel"/>
    <w:tmpl w:val="07B4F3A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E1DA0"/>
    <w:multiLevelType w:val="hybridMultilevel"/>
    <w:tmpl w:val="5BB80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83D62"/>
    <w:multiLevelType w:val="hybridMultilevel"/>
    <w:tmpl w:val="F9F82A82"/>
    <w:lvl w:ilvl="0" w:tplc="1A5A4A84">
      <w:start w:val="1"/>
      <w:numFmt w:val="lowerRoman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5E3369"/>
    <w:multiLevelType w:val="multilevel"/>
    <w:tmpl w:val="F4F850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29F2A44"/>
    <w:multiLevelType w:val="hybridMultilevel"/>
    <w:tmpl w:val="D7800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0949"/>
    <w:multiLevelType w:val="multilevel"/>
    <w:tmpl w:val="ED649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1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CB"/>
    <w:rsid w:val="000114D6"/>
    <w:rsid w:val="00017EEA"/>
    <w:rsid w:val="00043F49"/>
    <w:rsid w:val="0004425B"/>
    <w:rsid w:val="0006135C"/>
    <w:rsid w:val="00065580"/>
    <w:rsid w:val="00067759"/>
    <w:rsid w:val="00076120"/>
    <w:rsid w:val="000923F2"/>
    <w:rsid w:val="0009390B"/>
    <w:rsid w:val="000A7A20"/>
    <w:rsid w:val="000C20BD"/>
    <w:rsid w:val="000D2275"/>
    <w:rsid w:val="000D3BEF"/>
    <w:rsid w:val="000D71CB"/>
    <w:rsid w:val="000E4213"/>
    <w:rsid w:val="000E4D05"/>
    <w:rsid w:val="000E5630"/>
    <w:rsid w:val="000E60F9"/>
    <w:rsid w:val="000F046B"/>
    <w:rsid w:val="000F4432"/>
    <w:rsid w:val="001019B7"/>
    <w:rsid w:val="0010248E"/>
    <w:rsid w:val="00111E15"/>
    <w:rsid w:val="001162D3"/>
    <w:rsid w:val="00121E28"/>
    <w:rsid w:val="00156FA4"/>
    <w:rsid w:val="00172BC6"/>
    <w:rsid w:val="001821BC"/>
    <w:rsid w:val="00184A1C"/>
    <w:rsid w:val="00184CF9"/>
    <w:rsid w:val="00196363"/>
    <w:rsid w:val="001A18A9"/>
    <w:rsid w:val="001A3485"/>
    <w:rsid w:val="001A65ED"/>
    <w:rsid w:val="001B33A2"/>
    <w:rsid w:val="001C70E9"/>
    <w:rsid w:val="001D2FB7"/>
    <w:rsid w:val="001D31C8"/>
    <w:rsid w:val="001D4C0A"/>
    <w:rsid w:val="001E507A"/>
    <w:rsid w:val="001F041F"/>
    <w:rsid w:val="001F5E6A"/>
    <w:rsid w:val="00234F6D"/>
    <w:rsid w:val="0024293F"/>
    <w:rsid w:val="00247CC2"/>
    <w:rsid w:val="00254326"/>
    <w:rsid w:val="00280ACB"/>
    <w:rsid w:val="00285C0E"/>
    <w:rsid w:val="002877FB"/>
    <w:rsid w:val="00290F62"/>
    <w:rsid w:val="002A0C85"/>
    <w:rsid w:val="002A4A4F"/>
    <w:rsid w:val="002C6EC7"/>
    <w:rsid w:val="002C70ED"/>
    <w:rsid w:val="002F61EC"/>
    <w:rsid w:val="00317090"/>
    <w:rsid w:val="0032036A"/>
    <w:rsid w:val="003209C2"/>
    <w:rsid w:val="003306AC"/>
    <w:rsid w:val="00342369"/>
    <w:rsid w:val="00345536"/>
    <w:rsid w:val="00373640"/>
    <w:rsid w:val="0038166E"/>
    <w:rsid w:val="00381AE5"/>
    <w:rsid w:val="003823A1"/>
    <w:rsid w:val="003826E5"/>
    <w:rsid w:val="003863F9"/>
    <w:rsid w:val="003928BC"/>
    <w:rsid w:val="00392D82"/>
    <w:rsid w:val="003C0D25"/>
    <w:rsid w:val="003C560C"/>
    <w:rsid w:val="003C72A7"/>
    <w:rsid w:val="003D0ED8"/>
    <w:rsid w:val="003D2041"/>
    <w:rsid w:val="003D73C4"/>
    <w:rsid w:val="003E31F2"/>
    <w:rsid w:val="003E4353"/>
    <w:rsid w:val="003E73A8"/>
    <w:rsid w:val="003F2264"/>
    <w:rsid w:val="00401936"/>
    <w:rsid w:val="004120E0"/>
    <w:rsid w:val="004201C4"/>
    <w:rsid w:val="004279BA"/>
    <w:rsid w:val="00430E8C"/>
    <w:rsid w:val="00434B38"/>
    <w:rsid w:val="00434CBB"/>
    <w:rsid w:val="00464F8E"/>
    <w:rsid w:val="00476ECD"/>
    <w:rsid w:val="00481426"/>
    <w:rsid w:val="0048232D"/>
    <w:rsid w:val="004864E5"/>
    <w:rsid w:val="004967F7"/>
    <w:rsid w:val="004B2E04"/>
    <w:rsid w:val="004B5ED3"/>
    <w:rsid w:val="004C6038"/>
    <w:rsid w:val="004D0487"/>
    <w:rsid w:val="004E6B1B"/>
    <w:rsid w:val="004E7F9F"/>
    <w:rsid w:val="004F10BC"/>
    <w:rsid w:val="004F2045"/>
    <w:rsid w:val="004F6ECC"/>
    <w:rsid w:val="00500408"/>
    <w:rsid w:val="00540643"/>
    <w:rsid w:val="00540BC0"/>
    <w:rsid w:val="00540C67"/>
    <w:rsid w:val="00541175"/>
    <w:rsid w:val="00541E45"/>
    <w:rsid w:val="00550C52"/>
    <w:rsid w:val="00556BA4"/>
    <w:rsid w:val="00564893"/>
    <w:rsid w:val="005677E1"/>
    <w:rsid w:val="00572F13"/>
    <w:rsid w:val="00574043"/>
    <w:rsid w:val="005768C4"/>
    <w:rsid w:val="00591436"/>
    <w:rsid w:val="00591F48"/>
    <w:rsid w:val="005A43C1"/>
    <w:rsid w:val="005B2A2F"/>
    <w:rsid w:val="005B478D"/>
    <w:rsid w:val="005C2601"/>
    <w:rsid w:val="005C653A"/>
    <w:rsid w:val="005D16BD"/>
    <w:rsid w:val="005E771D"/>
    <w:rsid w:val="005F4654"/>
    <w:rsid w:val="00603BD1"/>
    <w:rsid w:val="00613D04"/>
    <w:rsid w:val="0061430E"/>
    <w:rsid w:val="00616521"/>
    <w:rsid w:val="00621BBC"/>
    <w:rsid w:val="0063275C"/>
    <w:rsid w:val="006449E5"/>
    <w:rsid w:val="00650F7E"/>
    <w:rsid w:val="00656817"/>
    <w:rsid w:val="0065682C"/>
    <w:rsid w:val="006641D1"/>
    <w:rsid w:val="00667B17"/>
    <w:rsid w:val="006735AA"/>
    <w:rsid w:val="00675696"/>
    <w:rsid w:val="0068040D"/>
    <w:rsid w:val="00686CED"/>
    <w:rsid w:val="006A2E2F"/>
    <w:rsid w:val="006A43FB"/>
    <w:rsid w:val="006C64ED"/>
    <w:rsid w:val="006E4413"/>
    <w:rsid w:val="006E48A7"/>
    <w:rsid w:val="006F13EF"/>
    <w:rsid w:val="006F7E4D"/>
    <w:rsid w:val="00707CC9"/>
    <w:rsid w:val="007129BA"/>
    <w:rsid w:val="00722B9D"/>
    <w:rsid w:val="00730661"/>
    <w:rsid w:val="007403BD"/>
    <w:rsid w:val="00740F48"/>
    <w:rsid w:val="00745603"/>
    <w:rsid w:val="00760C28"/>
    <w:rsid w:val="00764008"/>
    <w:rsid w:val="00772972"/>
    <w:rsid w:val="00772FE3"/>
    <w:rsid w:val="00790128"/>
    <w:rsid w:val="0079603B"/>
    <w:rsid w:val="007A1792"/>
    <w:rsid w:val="007A2E98"/>
    <w:rsid w:val="007A5DDD"/>
    <w:rsid w:val="007B0BFD"/>
    <w:rsid w:val="007C4877"/>
    <w:rsid w:val="007C5AC2"/>
    <w:rsid w:val="007D06D3"/>
    <w:rsid w:val="007F22B2"/>
    <w:rsid w:val="007F2E2A"/>
    <w:rsid w:val="007F35F7"/>
    <w:rsid w:val="00802B29"/>
    <w:rsid w:val="00803074"/>
    <w:rsid w:val="00814788"/>
    <w:rsid w:val="00822391"/>
    <w:rsid w:val="00827986"/>
    <w:rsid w:val="00834767"/>
    <w:rsid w:val="008528B4"/>
    <w:rsid w:val="00860290"/>
    <w:rsid w:val="00870975"/>
    <w:rsid w:val="00876C82"/>
    <w:rsid w:val="008D0CD6"/>
    <w:rsid w:val="008D7DF6"/>
    <w:rsid w:val="008E5A60"/>
    <w:rsid w:val="008F53AA"/>
    <w:rsid w:val="00900013"/>
    <w:rsid w:val="00905A36"/>
    <w:rsid w:val="009128F3"/>
    <w:rsid w:val="0091361C"/>
    <w:rsid w:val="009176A3"/>
    <w:rsid w:val="00926DCC"/>
    <w:rsid w:val="00934BE5"/>
    <w:rsid w:val="00946691"/>
    <w:rsid w:val="00950D2C"/>
    <w:rsid w:val="0095306B"/>
    <w:rsid w:val="00961C67"/>
    <w:rsid w:val="00961FCD"/>
    <w:rsid w:val="00967863"/>
    <w:rsid w:val="009717F2"/>
    <w:rsid w:val="0097615B"/>
    <w:rsid w:val="009825C8"/>
    <w:rsid w:val="00983D7B"/>
    <w:rsid w:val="00992215"/>
    <w:rsid w:val="009A0C3E"/>
    <w:rsid w:val="009A3682"/>
    <w:rsid w:val="009B4D5F"/>
    <w:rsid w:val="009B6061"/>
    <w:rsid w:val="009B714E"/>
    <w:rsid w:val="009C425B"/>
    <w:rsid w:val="009C64FA"/>
    <w:rsid w:val="009D2A85"/>
    <w:rsid w:val="009E1955"/>
    <w:rsid w:val="009F2108"/>
    <w:rsid w:val="009F462B"/>
    <w:rsid w:val="009F55AD"/>
    <w:rsid w:val="00A119B4"/>
    <w:rsid w:val="00A20492"/>
    <w:rsid w:val="00A23656"/>
    <w:rsid w:val="00A31770"/>
    <w:rsid w:val="00A54C18"/>
    <w:rsid w:val="00A61DF0"/>
    <w:rsid w:val="00A66F75"/>
    <w:rsid w:val="00A74748"/>
    <w:rsid w:val="00A82EFA"/>
    <w:rsid w:val="00A972C8"/>
    <w:rsid w:val="00AA4B2C"/>
    <w:rsid w:val="00AA6768"/>
    <w:rsid w:val="00AB36C3"/>
    <w:rsid w:val="00AB5F3A"/>
    <w:rsid w:val="00AB7787"/>
    <w:rsid w:val="00AB7E17"/>
    <w:rsid w:val="00AC1E6F"/>
    <w:rsid w:val="00AC5A2F"/>
    <w:rsid w:val="00AC6A95"/>
    <w:rsid w:val="00AD5BB0"/>
    <w:rsid w:val="00AF22D2"/>
    <w:rsid w:val="00B0133D"/>
    <w:rsid w:val="00B0794D"/>
    <w:rsid w:val="00B103D0"/>
    <w:rsid w:val="00B219E6"/>
    <w:rsid w:val="00B5403B"/>
    <w:rsid w:val="00B543F5"/>
    <w:rsid w:val="00B56092"/>
    <w:rsid w:val="00B56C23"/>
    <w:rsid w:val="00B5736B"/>
    <w:rsid w:val="00B65350"/>
    <w:rsid w:val="00B665E7"/>
    <w:rsid w:val="00B77A66"/>
    <w:rsid w:val="00B820B5"/>
    <w:rsid w:val="00B83F0F"/>
    <w:rsid w:val="00B84996"/>
    <w:rsid w:val="00B91FF0"/>
    <w:rsid w:val="00B959F0"/>
    <w:rsid w:val="00BA7031"/>
    <w:rsid w:val="00BB0BEC"/>
    <w:rsid w:val="00BC007C"/>
    <w:rsid w:val="00BC3010"/>
    <w:rsid w:val="00BD1BC9"/>
    <w:rsid w:val="00BE033C"/>
    <w:rsid w:val="00BE0A49"/>
    <w:rsid w:val="00BE0C91"/>
    <w:rsid w:val="00BE1375"/>
    <w:rsid w:val="00C53BBC"/>
    <w:rsid w:val="00C67C54"/>
    <w:rsid w:val="00C70F40"/>
    <w:rsid w:val="00C72538"/>
    <w:rsid w:val="00C72734"/>
    <w:rsid w:val="00C74524"/>
    <w:rsid w:val="00C81220"/>
    <w:rsid w:val="00C9591E"/>
    <w:rsid w:val="00CA56B3"/>
    <w:rsid w:val="00CB4B64"/>
    <w:rsid w:val="00CC513A"/>
    <w:rsid w:val="00CC74AF"/>
    <w:rsid w:val="00CD14FD"/>
    <w:rsid w:val="00CD5EA8"/>
    <w:rsid w:val="00CE63F9"/>
    <w:rsid w:val="00CF78CA"/>
    <w:rsid w:val="00D06CB6"/>
    <w:rsid w:val="00D2536A"/>
    <w:rsid w:val="00D35813"/>
    <w:rsid w:val="00D43B58"/>
    <w:rsid w:val="00D43E9A"/>
    <w:rsid w:val="00D57DBE"/>
    <w:rsid w:val="00D65FEA"/>
    <w:rsid w:val="00D675F9"/>
    <w:rsid w:val="00D74B7E"/>
    <w:rsid w:val="00D91E93"/>
    <w:rsid w:val="00D974C2"/>
    <w:rsid w:val="00DA5E0F"/>
    <w:rsid w:val="00DB0C90"/>
    <w:rsid w:val="00DB5A34"/>
    <w:rsid w:val="00DC3A78"/>
    <w:rsid w:val="00DC7FA4"/>
    <w:rsid w:val="00DD17BC"/>
    <w:rsid w:val="00DD30C8"/>
    <w:rsid w:val="00DE19F0"/>
    <w:rsid w:val="00DE6E0B"/>
    <w:rsid w:val="00E00424"/>
    <w:rsid w:val="00E03AC3"/>
    <w:rsid w:val="00E23693"/>
    <w:rsid w:val="00E27508"/>
    <w:rsid w:val="00E308C2"/>
    <w:rsid w:val="00E31BEF"/>
    <w:rsid w:val="00E37837"/>
    <w:rsid w:val="00E40657"/>
    <w:rsid w:val="00E45381"/>
    <w:rsid w:val="00E52D5C"/>
    <w:rsid w:val="00E534CA"/>
    <w:rsid w:val="00E60019"/>
    <w:rsid w:val="00E73EDB"/>
    <w:rsid w:val="00E749C8"/>
    <w:rsid w:val="00E75D76"/>
    <w:rsid w:val="00E773B8"/>
    <w:rsid w:val="00E80325"/>
    <w:rsid w:val="00E808ED"/>
    <w:rsid w:val="00E83FDE"/>
    <w:rsid w:val="00E90FAA"/>
    <w:rsid w:val="00E96381"/>
    <w:rsid w:val="00EA0EF6"/>
    <w:rsid w:val="00EA6002"/>
    <w:rsid w:val="00EB2A83"/>
    <w:rsid w:val="00EB4B2B"/>
    <w:rsid w:val="00EC21B4"/>
    <w:rsid w:val="00EC233C"/>
    <w:rsid w:val="00EC45C8"/>
    <w:rsid w:val="00EC56E8"/>
    <w:rsid w:val="00EE43B0"/>
    <w:rsid w:val="00EF65F4"/>
    <w:rsid w:val="00F2309C"/>
    <w:rsid w:val="00F27562"/>
    <w:rsid w:val="00F3630E"/>
    <w:rsid w:val="00F4015C"/>
    <w:rsid w:val="00F5787D"/>
    <w:rsid w:val="00F73DCA"/>
    <w:rsid w:val="00F848A7"/>
    <w:rsid w:val="00F86942"/>
    <w:rsid w:val="00FB2463"/>
    <w:rsid w:val="00FB5F00"/>
    <w:rsid w:val="00FB5FC5"/>
    <w:rsid w:val="00FC6FD6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45228"/>
  <w15:docId w15:val="{B77C06D3-6214-4586-AA7E-49942EBD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1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paragraph" w:styleId="NoSpacing">
    <w:name w:val="No Spacing"/>
    <w:link w:val="NoSpacingChar"/>
    <w:uiPriority w:val="1"/>
    <w:qFormat/>
    <w:rsid w:val="000D71CB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7F2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5C2601"/>
    <w:rPr>
      <w:rFonts w:ascii="Calibri" w:eastAsia="Calibri" w:hAnsi="Calibri" w:cs="Times New Roman"/>
    </w:rPr>
  </w:style>
  <w:style w:type="character" w:styleId="FootnoteReference">
    <w:name w:val="footnote reference"/>
    <w:aliases w:val="BVI fnr,Footnote symbol,Footnote Reference Arial,16 Point,Superscript 6 Point,ftref,fr,Fußnotenzeichen DISS,Footnote,Char1 Char Char Char Char,Odwołanie przypisu,Footnote reference number,note TESI"/>
    <w:link w:val="BVIfnrCarCarCarCarChar"/>
    <w:uiPriority w:val="99"/>
    <w:unhideWhenUsed/>
    <w:qFormat/>
    <w:rsid w:val="004B2E04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qFormat/>
    <w:rsid w:val="004B2E04"/>
    <w:pPr>
      <w:spacing w:after="160" w:line="240" w:lineRule="exac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630"/>
    <w:rPr>
      <w:rFonts w:ascii="Tahoma" w:eastAsia="Calibri" w:hAnsi="Tahoma" w:cs="Tahoma"/>
      <w:sz w:val="16"/>
      <w:szCs w:val="16"/>
    </w:rPr>
  </w:style>
  <w:style w:type="paragraph" w:customStyle="1" w:styleId="p1">
    <w:name w:val="p1"/>
    <w:basedOn w:val="Normal"/>
    <w:rsid w:val="00E803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1D4C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D4C0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F3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35F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7F3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35F7"/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650F7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50F7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6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2025-08-06T13:12:01Z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2025-08-06T00:00:00Z</Date_x0020_protokolli>
    <Titulli xmlns="0e656187-b300-4fb0-8bf4-3a50f872073c">Për miratimin e rregullores "Për përmbajtjen, procedurën dhe administrimin e dosjeve të personelit në sistemin e prokurorisë"</Titulli>
    <Modifikuesi xmlns="0e656187-b300-4fb0-8bf4-3a50f872073c">alma.lisaku</Modifikuesi>
    <Nr_x002e__x0020_prot_x0020_QBZ xmlns="0e656187-b300-4fb0-8bf4-3a50f872073c">1364/1</Nr_x002e__x0020_prot_x0020_QBZ>
    <Data_x0020_e_x0020_Modifikimit xmlns="0e656187-b300-4fb0-8bf4-3a50f872073c">2025-08-07T13:39:17Z</Data_x0020_e_x0020_Modifikimit>
    <Dekretuar xmlns="0e656187-b300-4fb0-8bf4-3a50f872073c">false</Dekretuar>
    <Data xmlns="0e656187-b300-4fb0-8bf4-3a50f872073c">2025-07-25T00:00:00Z</Data>
    <Nr_x002e__x0020_protokolli_x0020_i_x0020_aktit xmlns="0e656187-b300-4fb0-8bf4-3a50f872073c">2014/1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9C405DA25450E9E7ACA5194A732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B9C405DA25450E9E7ACA5194A732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AED9F-9B73-4358-9D09-16233EC18978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EB3263-303B-4A14-9D00-ACC26D867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93CAD-2CCF-4EDE-BED5-0F345F827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F0A428-1977-48D5-9483-E485B8E25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94FD91-08D1-4C78-ACF1-753B616767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FA17E7-BAF7-4B05-AF77-066E6655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përmbajtjen, procedurën dhe administrimin e dosjeve të personelit në sistemin e prokurorisë"</vt:lpstr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përmbajtjen, procedurën dhe administrimin e dosjeve të personelit në sistemin e prokurorisë"</dc:title>
  <dc:creator>klp</dc:creator>
  <cp:lastModifiedBy>Valeta Kaftalli</cp:lastModifiedBy>
  <cp:revision>16</cp:revision>
  <cp:lastPrinted>2025-07-25T05:10:00Z</cp:lastPrinted>
  <dcterms:created xsi:type="dcterms:W3CDTF">2025-08-06T12:02:00Z</dcterms:created>
  <dcterms:modified xsi:type="dcterms:W3CDTF">2025-08-08T08:52:00Z</dcterms:modified>
</cp:coreProperties>
</file>