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C76FB" w14:textId="77777777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VENDIM</w:t>
      </w:r>
    </w:p>
    <w:p w14:paraId="36C063DD" w14:textId="7CC4C91D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b/>
          <w:color w:val="000000"/>
          <w:kern w:val="0"/>
          <w:sz w:val="24"/>
          <w:szCs w:val="24"/>
        </w:rPr>
        <w:t>Nr. 49, d</w:t>
      </w:r>
      <w:r w:rsidR="008A5E6C" w:rsidRPr="008A5E6C">
        <w:rPr>
          <w:rFonts w:ascii="Garamond" w:hAnsi="Garamond" w:cs="Times New Roman"/>
          <w:b/>
          <w:color w:val="000000"/>
          <w:kern w:val="0"/>
          <w:sz w:val="24"/>
          <w:szCs w:val="24"/>
        </w:rPr>
        <w:t>atë 25.</w:t>
      </w:r>
      <w:r w:rsidRPr="008A5E6C">
        <w:rPr>
          <w:rFonts w:ascii="Garamond" w:hAnsi="Garamond" w:cs="Times New Roman"/>
          <w:b/>
          <w:color w:val="000000"/>
          <w:kern w:val="0"/>
          <w:sz w:val="24"/>
          <w:szCs w:val="24"/>
        </w:rPr>
        <w:t>2.2026</w:t>
      </w:r>
    </w:p>
    <w:p w14:paraId="0DC3EB00" w14:textId="77777777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kern w:val="0"/>
          <w:sz w:val="24"/>
          <w:szCs w:val="24"/>
        </w:rPr>
      </w:pPr>
    </w:p>
    <w:p w14:paraId="1D103C6C" w14:textId="16A1155D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PËR DISA SHTESA DHE NDRYSHIME NË VENDIMIN NR. 261, DATË 17.11.2020, “PËR MIRATIMIN E RREGULLORES </w:t>
      </w:r>
      <w:r w:rsidR="008A5E6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‘</w:t>
      </w:r>
      <w:r w:rsidRPr="008A5E6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PËR TRANSFERIMIN E PROKURORËVE NËPËRMJET PROCEDURËS SË LËVIZJES PARALELE</w:t>
      </w:r>
      <w:r w:rsidR="008A5E6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’</w:t>
      </w:r>
      <w:r w:rsidR="008A5E6C" w:rsidRPr="008A5E6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”</w:t>
      </w:r>
      <w:r w:rsidRPr="008A5E6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, </w:t>
      </w:r>
      <w:r w:rsidR="00710010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T</w:t>
      </w:r>
      <w:bookmarkStart w:id="0" w:name="_GoBack"/>
      <w:bookmarkEnd w:id="0"/>
      <w:r w:rsidR="00710010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Ë</w:t>
      </w:r>
      <w:r w:rsidRPr="008A5E6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 NDRYSHUAR, TË KËSHILLIT</w:t>
      </w:r>
    </w:p>
    <w:p w14:paraId="12EAB335" w14:textId="77777777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sz w:val="24"/>
          <w:szCs w:val="24"/>
        </w:rPr>
      </w:pPr>
    </w:p>
    <w:p w14:paraId="50E9C607" w14:textId="4B6EBCBA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>Bazuar në nenin 149/a, pika 1, germa “a”, të Kushtetutës</w:t>
      </w:r>
      <w:r w:rsidR="008A5E6C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në nenet 42 dhe 43, të </w:t>
      </w:r>
      <w:r w:rsidR="008A5E6C">
        <w:rPr>
          <w:rFonts w:ascii="Garamond" w:hAnsi="Garamond" w:cs="Times New Roman"/>
          <w:color w:val="000000"/>
          <w:kern w:val="0"/>
          <w:sz w:val="24"/>
          <w:szCs w:val="24"/>
        </w:rPr>
        <w:t>l</w:t>
      </w: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>igjit nr. 96/2016, “Për statusin e gjyqtarëve dhe prokurorëve në Republikën e Shqipërisë”, të ndryshuar</w:t>
      </w:r>
      <w:r w:rsidR="008A5E6C">
        <w:rPr>
          <w:rFonts w:ascii="Garamond" w:hAnsi="Garamond" w:cs="Times New Roman"/>
          <w:color w:val="000000"/>
          <w:kern w:val="0"/>
          <w:sz w:val="24"/>
          <w:szCs w:val="24"/>
        </w:rPr>
        <w:t>;</w:t>
      </w: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në nenet 164, 166, 184, germa “c” dhe 189, pika 1, germa “c”, të </w:t>
      </w:r>
      <w:r w:rsidR="008A5E6C">
        <w:rPr>
          <w:rFonts w:ascii="Garamond" w:hAnsi="Garamond" w:cs="Times New Roman"/>
          <w:color w:val="000000"/>
          <w:kern w:val="0"/>
          <w:sz w:val="24"/>
          <w:szCs w:val="24"/>
        </w:rPr>
        <w:t>l</w:t>
      </w: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igjit nr. 115/2016, “Për organet e qeverisjes së sistemit të drejtësisë”, </w:t>
      </w:r>
      <w:r w:rsidR="008A5E6C" w:rsidRPr="008A5E6C">
        <w:rPr>
          <w:rFonts w:ascii="Garamond" w:hAnsi="Garamond" w:cs="Times New Roman"/>
          <w:color w:val="000000"/>
          <w:kern w:val="0"/>
          <w:sz w:val="24"/>
          <w:szCs w:val="24"/>
        </w:rPr>
        <w:t>të</w:t>
      </w: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ndryshuar,</w:t>
      </w:r>
      <w:r w:rsidRPr="008A5E6C">
        <w:rPr>
          <w:rFonts w:ascii="Garamond" w:hAnsi="Garamond" w:cs="Times New Roman"/>
          <w:color w:val="000000"/>
          <w:spacing w:val="15"/>
          <w:kern w:val="0"/>
          <w:sz w:val="24"/>
          <w:szCs w:val="24"/>
        </w:rPr>
        <w:t xml:space="preserve"> </w:t>
      </w:r>
      <w:r w:rsidR="008A5E6C">
        <w:rPr>
          <w:rFonts w:ascii="Garamond" w:hAnsi="Garamond" w:cs="Times New Roman"/>
          <w:color w:val="000000"/>
          <w:kern w:val="0"/>
          <w:sz w:val="24"/>
          <w:szCs w:val="24"/>
        </w:rPr>
        <w:t>Këshilli i Lartë i Prokurorisë</w:t>
      </w:r>
    </w:p>
    <w:p w14:paraId="208D60FF" w14:textId="77777777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</w:p>
    <w:p w14:paraId="307A6E68" w14:textId="169A6B79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bCs/>
          <w:color w:val="000000"/>
          <w:kern w:val="0"/>
          <w:sz w:val="24"/>
          <w:szCs w:val="24"/>
        </w:rPr>
        <w:t>VENDOSI:</w:t>
      </w:r>
    </w:p>
    <w:p w14:paraId="63EA69F7" w14:textId="77777777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sz w:val="24"/>
          <w:szCs w:val="24"/>
        </w:rPr>
      </w:pPr>
    </w:p>
    <w:p w14:paraId="32F00EEF" w14:textId="74F8AE87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I. Miratimin e disa shtesave dhe ndryshimeve në </w:t>
      </w:r>
      <w:r w:rsidR="008A5E6C">
        <w:rPr>
          <w:rFonts w:ascii="Garamond" w:hAnsi="Garamond" w:cs="Times New Roman"/>
          <w:color w:val="000000"/>
          <w:kern w:val="0"/>
          <w:sz w:val="24"/>
          <w:szCs w:val="24"/>
        </w:rPr>
        <w:t>v</w:t>
      </w: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endimin nr. 261, datë 17.11.2020, “Për miratimin e </w:t>
      </w:r>
      <w:r w:rsidR="008A5E6C" w:rsidRPr="008A5E6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rregullores </w:t>
      </w:r>
      <w:r w:rsidR="008A5E6C">
        <w:rPr>
          <w:rFonts w:ascii="Garamond" w:hAnsi="Garamond" w:cs="Times New Roman"/>
          <w:color w:val="000000"/>
          <w:kern w:val="0"/>
          <w:sz w:val="24"/>
          <w:szCs w:val="24"/>
        </w:rPr>
        <w:t>‘</w:t>
      </w: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>Për transferimin e prokurorëve nëpërmjet procedurës së lëvizjes paralele</w:t>
      </w:r>
      <w:r w:rsidR="008A5E6C">
        <w:rPr>
          <w:rFonts w:ascii="Garamond" w:hAnsi="Garamond" w:cs="Times New Roman"/>
          <w:color w:val="000000"/>
          <w:kern w:val="0"/>
          <w:sz w:val="24"/>
          <w:szCs w:val="24"/>
        </w:rPr>
        <w:t>’”</w:t>
      </w: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, </w:t>
      </w:r>
      <w:r w:rsidR="008A5E6C">
        <w:rPr>
          <w:rFonts w:ascii="Garamond" w:hAnsi="Garamond" w:cs="Times New Roman"/>
          <w:color w:val="000000"/>
          <w:kern w:val="0"/>
          <w:sz w:val="24"/>
          <w:szCs w:val="24"/>
        </w:rPr>
        <w:t>të</w:t>
      </w: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ndryshuar, të Këshillit.</w:t>
      </w:r>
    </w:p>
    <w:p w14:paraId="5E7C9B77" w14:textId="1D72ABBF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>II. Pas nenit 6, të Rregullores, të shtohet neni 6/a, me këtë përmbajtje:</w:t>
      </w:r>
    </w:p>
    <w:p w14:paraId="5A8CA5F0" w14:textId="34E99D5C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>“1. Këshilli merr masa që pozicionet që ka shpallur të lira, t’i publikojë në faqen e tij zyrtare të internetit.</w:t>
      </w:r>
    </w:p>
    <w:p w14:paraId="60C6CE63" w14:textId="5F38B86F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>2. Në</w:t>
      </w:r>
      <w:r w:rsid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 xml:space="preserve"> momentin që një prokuror</w:t>
      </w:r>
      <w:r w:rsidRP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 xml:space="preserve"> aplikon për një pozicion në procedurën e shpallur, Këshilli duhet që ta bëjë publike, po në faqen zyrtare të internetit, emrin e prokurorit dhe pozicionin ku ai ka aplikuar. Ky publikim duhet të jetë sa më i shpejtë, por jo më vonë se 24 orë nga momenti i aplikimit.</w:t>
      </w:r>
    </w:p>
    <w:p w14:paraId="45E8A2E0" w14:textId="1D03EEF1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>3. Me përfundimin e periudhës së aplikimit, prokurorët që kanë aplikuar brenda afatit, kanë të drejtë që, nëpërmjet një kërkese, të ndryshojnë përzgjedhjen e pozicioneve ku kanë aplikuar. Kjo mundësi vlen deri në 48 orë, pas përfundimit të afatit të aplikimit. Kjo mundësi pasqyrohet qartë në shpalljen e procedurës së lëvizjes paralele.</w:t>
      </w:r>
    </w:p>
    <w:p w14:paraId="08BD4F55" w14:textId="1E085D9B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>4. Relatori i caktuar për shpalljen e procedurës së lëvizjes paralele është përgjegjës për zbatimin e këtyre parashikimeve. Në realizimin e kësaj detyre, ai ndihmohet nga strukturat përkatëse të Këshillit.”</w:t>
      </w:r>
      <w:r w:rsid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>.</w:t>
      </w:r>
    </w:p>
    <w:p w14:paraId="7C8591CC" w14:textId="4C67EBA1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III. Neni 9, pika 2, e </w:t>
      </w:r>
      <w:r w:rsidR="008A5E6C" w:rsidRPr="008A5E6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rregullores </w:t>
      </w: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>ndryshon si vijon:</w:t>
      </w:r>
    </w:p>
    <w:p w14:paraId="000FCF79" w14:textId="18719267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 xml:space="preserve">“2. Relatori i caktuar me short nga Komisioni, për shpalljen e pozicioneve të lëvizjes paralele, ndjek procedurat përkatëse, deri në </w:t>
      </w:r>
      <w:r w:rsid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>momentin kur Këshilli me vendim</w:t>
      </w:r>
      <w:r w:rsidRP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 xml:space="preserve"> verifikon plotësimin e kushteve ligjore për të gjithë prokurorët që kanë kandiduar. Më tej, për çdo procedurë transferimi nëpërmjet lëvizje</w:t>
      </w:r>
      <w:r w:rsid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>s</w:t>
      </w:r>
      <w:r w:rsidRP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 xml:space="preserve"> paralele, Këshilli cakton një relator me short.”</w:t>
      </w:r>
      <w:r w:rsid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>.</w:t>
      </w:r>
    </w:p>
    <w:p w14:paraId="06925BD6" w14:textId="5E61B587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IV. Pas nenit 44, të </w:t>
      </w:r>
      <w:r w:rsidR="008A5E6C" w:rsidRPr="008A5E6C">
        <w:rPr>
          <w:rFonts w:ascii="Garamond" w:hAnsi="Garamond" w:cs="Times New Roman"/>
          <w:color w:val="000000"/>
          <w:kern w:val="0"/>
          <w:sz w:val="24"/>
          <w:szCs w:val="24"/>
        </w:rPr>
        <w:t xml:space="preserve">rregullores </w:t>
      </w: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>të shtohet neni 44/a, me këtë përmbajtje:</w:t>
      </w:r>
    </w:p>
    <w:p w14:paraId="5B7BCEF3" w14:textId="373AFB81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>“Në rastin kur kandidati që është renditur i pari, përpara se të transferohet, heq dorë nga kandidimi për atë pozicion</w:t>
      </w:r>
      <w:r w:rsid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>, përzgjedh një tjetër pozicion</w:t>
      </w:r>
      <w:r w:rsidRP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 xml:space="preserve"> ose për arsye të ndryshme</w:t>
      </w:r>
      <w:r w:rsid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>,</w:t>
      </w:r>
      <w:r w:rsidRP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 xml:space="preserve"> parashikuar nga legjislacioni në fuqi, humbet statusin e magjistratit, atëherë Komisioni realizon dhe i propozon Këshillit një renditje tjetër të kandidaturave, sipas parashikimeve ligjore.”</w:t>
      </w:r>
      <w:r w:rsidR="008A5E6C">
        <w:rPr>
          <w:rFonts w:ascii="Garamond" w:hAnsi="Garamond" w:cs="Times New Roman"/>
          <w:iCs/>
          <w:color w:val="000000"/>
          <w:kern w:val="0"/>
          <w:sz w:val="24"/>
          <w:szCs w:val="24"/>
        </w:rPr>
        <w:t>.</w:t>
      </w:r>
    </w:p>
    <w:p w14:paraId="4F76C2C2" w14:textId="514D350F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>V. Ndryshimet dhe shtesat sipas këtij vendimi nuk zbatohen për procedurat e mëparshme të lëvizjeve paralele që janë ende në proces.</w:t>
      </w:r>
    </w:p>
    <w:p w14:paraId="030A7522" w14:textId="0C744CCB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>VI. Ky vendim hyn në fuqi në datën e botimit në Fletoren Zyrtare dhe publikohet në faqen zyrtare të internetit të Këshillit.</w:t>
      </w:r>
    </w:p>
    <w:p w14:paraId="2C32AE95" w14:textId="278588AC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ptos"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>U shpall në Tiranë</w:t>
      </w:r>
      <w:r w:rsidR="008A5E6C">
        <w:rPr>
          <w:rFonts w:ascii="Garamond" w:hAnsi="Garamond" w:cs="Times New Roman"/>
          <w:color w:val="000000"/>
          <w:kern w:val="0"/>
          <w:sz w:val="24"/>
          <w:szCs w:val="24"/>
        </w:rPr>
        <w:t>, sot, më 25.</w:t>
      </w:r>
      <w:r w:rsidRPr="008A5E6C">
        <w:rPr>
          <w:rFonts w:ascii="Garamond" w:hAnsi="Garamond" w:cs="Times New Roman"/>
          <w:color w:val="000000"/>
          <w:kern w:val="0"/>
          <w:sz w:val="24"/>
          <w:szCs w:val="24"/>
        </w:rPr>
        <w:t>2.2026.</w:t>
      </w:r>
    </w:p>
    <w:p w14:paraId="2F6064F1" w14:textId="77777777" w:rsidR="00CA16EF" w:rsidRPr="008A5E6C" w:rsidRDefault="00CA16EF" w:rsidP="00CA16E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  <w:sz w:val="24"/>
          <w:szCs w:val="24"/>
        </w:rPr>
      </w:pPr>
    </w:p>
    <w:p w14:paraId="40DB86C7" w14:textId="11E2FC88" w:rsidR="00CA16EF" w:rsidRPr="008A5E6C" w:rsidRDefault="00CA16EF" w:rsidP="00CA16EF">
      <w:pPr>
        <w:tabs>
          <w:tab w:val="left" w:pos="46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ptos"/>
          <w:bCs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bCs/>
          <w:color w:val="000000"/>
          <w:kern w:val="0"/>
          <w:sz w:val="24"/>
          <w:szCs w:val="24"/>
        </w:rPr>
        <w:t>KRYETAR I KËSHILLIT</w:t>
      </w:r>
      <w:r w:rsidR="00B67AB4" w:rsidRPr="008A5E6C">
        <w:rPr>
          <w:rFonts w:ascii="Garamond" w:hAnsi="Garamond" w:cs="Times New Roman"/>
          <w:bCs/>
          <w:color w:val="000000"/>
          <w:kern w:val="0"/>
          <w:sz w:val="24"/>
          <w:szCs w:val="24"/>
        </w:rPr>
        <w:t xml:space="preserve"> </w:t>
      </w:r>
      <w:r w:rsidRPr="008A5E6C">
        <w:rPr>
          <w:rFonts w:ascii="Garamond" w:hAnsi="Garamond" w:cs="Times New Roman"/>
          <w:bCs/>
          <w:color w:val="000000"/>
          <w:kern w:val="0"/>
          <w:sz w:val="24"/>
          <w:szCs w:val="24"/>
        </w:rPr>
        <w:t>TË LARTË TË PROKURORISË</w:t>
      </w:r>
    </w:p>
    <w:p w14:paraId="75C86708" w14:textId="66000B19" w:rsidR="00CA16EF" w:rsidRPr="008A5E6C" w:rsidRDefault="00CA16EF" w:rsidP="00CA16EF">
      <w:pPr>
        <w:tabs>
          <w:tab w:val="left" w:pos="43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8A5E6C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Mirela Bogdani</w:t>
      </w:r>
    </w:p>
    <w:sectPr w:rsidR="00CA16EF" w:rsidRPr="008A5E6C" w:rsidSect="0034726A">
      <w:pgSz w:w="12240" w:h="15840"/>
      <w:pgMar w:top="851" w:right="1325" w:bottom="142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4D8A71" w14:textId="77777777" w:rsidR="00CA16EF" w:rsidRDefault="00CA16EF">
      <w:pPr>
        <w:spacing w:after="0" w:line="240" w:lineRule="auto"/>
      </w:pPr>
      <w:r>
        <w:separator/>
      </w:r>
    </w:p>
  </w:endnote>
  <w:endnote w:type="continuationSeparator" w:id="0">
    <w:p w14:paraId="3937CCBA" w14:textId="77777777" w:rsidR="00CA16EF" w:rsidRDefault="00CA16EF">
      <w:pPr>
        <w:spacing w:after="0" w:line="240" w:lineRule="auto"/>
      </w:pPr>
      <w:r>
        <w:continuationSeparator/>
      </w:r>
    </w:p>
  </w:endnote>
  <w:endnote w:type="continuationNotice" w:id="1">
    <w:p w14:paraId="2A6A4DD1" w14:textId="77777777" w:rsidR="002F6C6F" w:rsidRDefault="002F6C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B89C3" w14:textId="77777777" w:rsidR="00CA16EF" w:rsidRDefault="00CA16EF">
      <w:pPr>
        <w:spacing w:after="0" w:line="240" w:lineRule="auto"/>
      </w:pPr>
      <w:r>
        <w:separator/>
      </w:r>
    </w:p>
  </w:footnote>
  <w:footnote w:type="continuationSeparator" w:id="0">
    <w:p w14:paraId="462B6351" w14:textId="77777777" w:rsidR="00CA16EF" w:rsidRDefault="00CA16EF">
      <w:pPr>
        <w:spacing w:after="0" w:line="240" w:lineRule="auto"/>
      </w:pPr>
      <w:r>
        <w:continuationSeparator/>
      </w:r>
    </w:p>
  </w:footnote>
  <w:footnote w:type="continuationNotice" w:id="1">
    <w:p w14:paraId="57AF535E" w14:textId="77777777" w:rsidR="002F6C6F" w:rsidRDefault="002F6C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F61E1"/>
    <w:multiLevelType w:val="hybridMultilevel"/>
    <w:tmpl w:val="7BF28CD6"/>
    <w:lvl w:ilvl="0" w:tplc="DC543C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129EC"/>
    <w:multiLevelType w:val="hybridMultilevel"/>
    <w:tmpl w:val="12FCC6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5E1528"/>
    <w:multiLevelType w:val="hybridMultilevel"/>
    <w:tmpl w:val="11D6ACB0"/>
    <w:lvl w:ilvl="0" w:tplc="974CBE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1D"/>
    <w:rsid w:val="00005B1D"/>
    <w:rsid w:val="0006014C"/>
    <w:rsid w:val="000B0E93"/>
    <w:rsid w:val="000B557A"/>
    <w:rsid w:val="002040D7"/>
    <w:rsid w:val="00252C94"/>
    <w:rsid w:val="002F6C6F"/>
    <w:rsid w:val="00345186"/>
    <w:rsid w:val="0034726A"/>
    <w:rsid w:val="003D3008"/>
    <w:rsid w:val="003E274C"/>
    <w:rsid w:val="004E52C5"/>
    <w:rsid w:val="004E7089"/>
    <w:rsid w:val="00527B35"/>
    <w:rsid w:val="00576032"/>
    <w:rsid w:val="0062172E"/>
    <w:rsid w:val="00667A92"/>
    <w:rsid w:val="00684C5B"/>
    <w:rsid w:val="00710010"/>
    <w:rsid w:val="007818EA"/>
    <w:rsid w:val="00837B9A"/>
    <w:rsid w:val="00867785"/>
    <w:rsid w:val="008A5E6C"/>
    <w:rsid w:val="009B57A7"/>
    <w:rsid w:val="00A00162"/>
    <w:rsid w:val="00A11028"/>
    <w:rsid w:val="00A44D08"/>
    <w:rsid w:val="00B07535"/>
    <w:rsid w:val="00B16E86"/>
    <w:rsid w:val="00B67AB4"/>
    <w:rsid w:val="00C72742"/>
    <w:rsid w:val="00CA16EF"/>
    <w:rsid w:val="00D17DBB"/>
    <w:rsid w:val="00D55A30"/>
    <w:rsid w:val="00E67672"/>
    <w:rsid w:val="00F03FCC"/>
    <w:rsid w:val="00FD5ABA"/>
    <w:rsid w:val="00FE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41A57"/>
  <w15:chartTrackingRefBased/>
  <w15:docId w15:val="{E1A4F4DC-0546-41EF-8198-EB1646D00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B1D"/>
  </w:style>
  <w:style w:type="paragraph" w:styleId="Heading1">
    <w:name w:val="heading 1"/>
    <w:basedOn w:val="Normal"/>
    <w:next w:val="Normal"/>
    <w:link w:val="Heading1Char"/>
    <w:uiPriority w:val="9"/>
    <w:qFormat/>
    <w:rsid w:val="00005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5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5B1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5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5B1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5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5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5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5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5B1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5B1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5B1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5B1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5B1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5B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5B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5B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5B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5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5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5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5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5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5B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5B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5B1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B1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B1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5B1D"/>
    <w:rPr>
      <w:b/>
      <w:bCs/>
      <w:smallCaps/>
      <w:color w:val="2E74B5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05B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B1D"/>
  </w:style>
  <w:style w:type="table" w:customStyle="1" w:styleId="TableGrid2">
    <w:name w:val="Table Grid2"/>
    <w:basedOn w:val="TableNormal"/>
    <w:next w:val="TableGrid"/>
    <w:uiPriority w:val="39"/>
    <w:rsid w:val="00576032"/>
    <w:pPr>
      <w:spacing w:after="0" w:line="240" w:lineRule="auto"/>
    </w:pPr>
    <w:rPr>
      <w:rFonts w:cs="Times New Roman"/>
      <w:color w:val="000000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76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01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37E5883F484BC2BCAA0A826343F8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2026-03-10T10:18:31Z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2026-03-09T00:00:00Z</Date_x0020_protokolli>
    <Titulli xmlns="0e656187-b300-4fb0-8bf4-3a50f872073c">Për disa shtesa dhe ndryshime në vendimin nr.261, datë 17.11.2020, "Për miratimin e rregullores "Për transferimin e prokurorëve nëpërmjet procedurës së lëvizjes paralele", e ndryshuar, të Këshillit</Titulli>
    <Modifikuesi xmlns="0e656187-b300-4fb0-8bf4-3a50f872073c">keisina.zace</Modifikuesi>
    <Nr_x002e__x0020_prot_x0020_QBZ xmlns="0e656187-b300-4fb0-8bf4-3a50f872073c">466/1</Nr_x002e__x0020_prot_x0020_QBZ>
    <Data_x0020_e_x0020_Modifikimit xmlns="0e656187-b300-4fb0-8bf4-3a50f872073c">2026-03-10T13:35:43Z</Data_x0020_e_x0020_Modifikimit>
    <Dekretuar xmlns="0e656187-b300-4fb0-8bf4-3a50f872073c">false</Dekretuar>
    <Data xmlns="0e656187-b300-4fb0-8bf4-3a50f872073c">2026-02-25T00:00:00Z</Data>
    <Nr_x002e__x0020_protokolli_x0020_i_x0020_aktit xmlns="0e656187-b300-4fb0-8bf4-3a50f872073c">729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CAA417-CD03-4598-BF12-045AAC154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D90A00B-604C-46C6-AD5B-C79E235817CE}">
  <ds:schemaRefs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C99788F-80C6-493D-AAE2-6BD3A84863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nr.261, datë 17.11.2020, "Për miratimin e rregullores "Për transferimin e prokurorëve nëpërmjet procedurës së lëvizjes paralele", e ndryshuar, të Këshillit</dc:title>
  <dc:creator>Andi Muratej</dc:creator>
  <cp:lastModifiedBy>fjora.cahani</cp:lastModifiedBy>
  <cp:revision>6</cp:revision>
  <cp:lastPrinted>2026-02-27T09:49:00Z</cp:lastPrinted>
  <dcterms:created xsi:type="dcterms:W3CDTF">2026-03-10T09:13:00Z</dcterms:created>
  <dcterms:modified xsi:type="dcterms:W3CDTF">2026-03-10T13:34:00Z</dcterms:modified>
</cp:coreProperties>
</file>