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EDD" w:rsidRPr="004776DC" w:rsidRDefault="00966EDD" w:rsidP="002C7590">
      <w:pPr>
        <w:pStyle w:val="Akti"/>
      </w:pPr>
      <w:bookmarkStart w:id="0" w:name="_GoBack"/>
      <w:bookmarkEnd w:id="0"/>
      <w:r w:rsidRPr="004776DC">
        <w:t>VENDIM</w:t>
      </w:r>
    </w:p>
    <w:p w:rsidR="00966EDD" w:rsidRPr="004776DC" w:rsidRDefault="002C7590" w:rsidP="00966EDD">
      <w:pPr>
        <w:pStyle w:val="NumriData"/>
      </w:pPr>
      <w:r>
        <w:t>Nr</w:t>
      </w:r>
      <w:r w:rsidR="00966EDD" w:rsidRPr="004776DC">
        <w:t>. 371, datë 11.10.1991</w:t>
      </w:r>
    </w:p>
    <w:p w:rsidR="00966EDD" w:rsidRPr="004776DC" w:rsidRDefault="00966EDD" w:rsidP="00966EDD">
      <w:pPr>
        <w:pStyle w:val="Paragrafi"/>
      </w:pPr>
    </w:p>
    <w:p w:rsidR="00966EDD" w:rsidRPr="004776DC" w:rsidRDefault="00966EDD" w:rsidP="00966EDD">
      <w:pPr>
        <w:pStyle w:val="Titulli"/>
      </w:pPr>
      <w:r w:rsidRPr="004776DC">
        <w:t xml:space="preserve">PËR KRITERET DHE RREGULLAT E NDËRTIMIT TË  NGREHINAVE E TË INSTALIMEVE NË </w:t>
      </w:r>
      <w:r w:rsidR="001E00F5">
        <w:t>TOKAT BUJQËSORE NË PRONËSI E PË</w:t>
      </w:r>
      <w:r w:rsidRPr="004776DC">
        <w:t>RDORIM, QË I SHËRBEJNË SHFRYTËZIMIT BUJQËSOR E BLEKTORAL</w:t>
      </w:r>
    </w:p>
    <w:p w:rsidR="00966EDD" w:rsidRPr="004776DC" w:rsidRDefault="00966EDD" w:rsidP="00966EDD">
      <w:pPr>
        <w:pStyle w:val="Paragrafi"/>
      </w:pPr>
    </w:p>
    <w:p w:rsidR="00966EDD" w:rsidRPr="004776DC" w:rsidRDefault="00966EDD" w:rsidP="00966EDD">
      <w:pPr>
        <w:pStyle w:val="BazLigjPropozues"/>
      </w:pPr>
      <w:r w:rsidRPr="004776DC">
        <w:t>Me propozimin e Ministrisë së Bujqësisë dh etë Ministrisë së Ndërtimit, në mbësh</w:t>
      </w:r>
      <w:r w:rsidR="001E00F5">
        <w:t>tetje të nenit 14 të ligjit nr.7501, datë 19.</w:t>
      </w:r>
      <w:r w:rsidRPr="004776DC">
        <w:t>7.1991 "Për tokën", Këshilli i Ministrave</w:t>
      </w:r>
    </w:p>
    <w:p w:rsidR="00966EDD" w:rsidRPr="004776DC" w:rsidRDefault="00966EDD" w:rsidP="00966EDD">
      <w:pPr>
        <w:pStyle w:val="Paragrafi"/>
      </w:pPr>
    </w:p>
    <w:p w:rsidR="00966EDD" w:rsidRPr="004776DC" w:rsidRDefault="00966EDD" w:rsidP="00966EDD">
      <w:pPr>
        <w:pStyle w:val="VENDOSI"/>
      </w:pPr>
      <w:r w:rsidRPr="004776DC">
        <w:t>V E N D O S I :</w:t>
      </w:r>
    </w:p>
    <w:p w:rsidR="00966EDD" w:rsidRPr="004776DC" w:rsidRDefault="00966EDD" w:rsidP="00966EDD">
      <w:pPr>
        <w:pStyle w:val="Paragrafi"/>
      </w:pPr>
    </w:p>
    <w:p w:rsidR="00966EDD" w:rsidRPr="004776DC" w:rsidRDefault="00966EDD" w:rsidP="00966EDD">
      <w:pPr>
        <w:pStyle w:val="Paragrafi"/>
      </w:pPr>
      <w:r>
        <w:t xml:space="preserve">1. </w:t>
      </w:r>
      <w:r w:rsidRPr="004776DC">
        <w:t>Quhen ngrehina të gjitha llojet e ndërtimeve tokësor</w:t>
      </w:r>
      <w:r>
        <w:t>e, si stallat, hangarët, depot,</w:t>
      </w:r>
      <w:r w:rsidR="001E00F5">
        <w:t xml:space="preserve">punishtet </w:t>
      </w:r>
      <w:r w:rsidRPr="004776DC">
        <w:t>dhe instalimet e përhershme për përpunimin e produkteve bujqësore e blektorele.</w:t>
      </w:r>
      <w:r w:rsidR="001E00F5">
        <w:t xml:space="preserve"> </w:t>
      </w:r>
      <w:r w:rsidRPr="004776DC">
        <w:t>Ngehinat mund të jenë të përkohshme ose të përhershme.</w:t>
      </w:r>
    </w:p>
    <w:p w:rsidR="00966EDD" w:rsidRPr="004776DC" w:rsidRDefault="00966EDD" w:rsidP="00966EDD">
      <w:pPr>
        <w:pStyle w:val="Paragrafi"/>
      </w:pPr>
      <w:r w:rsidRPr="004776DC">
        <w:t>Ngehina të përkohshme quhen të gjitha ndërtimet që bëhen për qëllime sezonale bujqësore me materiale rrethanore, si dru, kashtë, thupër, baltë etj., nga prishja e të cilave toka rikthehet për përdorim bujqësor.</w:t>
      </w:r>
    </w:p>
    <w:p w:rsidR="00966EDD" w:rsidRPr="004776DC" w:rsidRDefault="00966EDD" w:rsidP="00966EDD">
      <w:pPr>
        <w:pStyle w:val="Paragrafi"/>
      </w:pPr>
      <w:r>
        <w:t xml:space="preserve">2. </w:t>
      </w:r>
      <w:r w:rsidR="001E00F5">
        <w:t>Sheshi i ndërtimit të ngrehina</w:t>
      </w:r>
      <w:r w:rsidRPr="004776DC">
        <w:t xml:space="preserve">ve të përhershme dhe madhësia e sipërfaqes që ato zënë përcaktohet në bazë të prodhimit që </w:t>
      </w:r>
      <w:smartTag w:uri="urn:schemas-microsoft-com:office:smarttags" w:element="State">
        <w:smartTag w:uri="urn:schemas-microsoft-com:office:smarttags" w:element="place">
          <w:r w:rsidRPr="004776DC">
            <w:t>del</w:t>
          </w:r>
        </w:smartTag>
      </w:smartTag>
      <w:r w:rsidRPr="004776DC">
        <w:t xml:space="preserve"> nga sipërfaqja e tokës së dhënë, dhe të shërbimit të domosdoshëm që i bëhet asaj toke për çdo pronar ose përdorues. Norma për këtë sipërfaqe caktohet jo më shumë se 3 për qind për një dynym tokë bujqësore.</w:t>
      </w:r>
    </w:p>
    <w:p w:rsidR="00966EDD" w:rsidRPr="004776DC" w:rsidRDefault="00966EDD" w:rsidP="00966EDD">
      <w:pPr>
        <w:pStyle w:val="Paragrafi"/>
      </w:pPr>
      <w:r w:rsidRPr="004776DC">
        <w:t>Kërkesa për sheshin e ndërtimit duhet të përmbajë të dhëna ta sakta për qëllimin e ndërtimit, madhësinë e sipërfaqes së ngrehinës etj. dhe miratohet nga organi përkatës i pushtetit, në juridiksionin e të cilit banon pronari ose përdoruesi i tokës bujqësore, duke marrë më parë miratimin e seksionit të urbanistikës të komitetit ekzekutiv përkatës.</w:t>
      </w:r>
    </w:p>
    <w:p w:rsidR="00966EDD" w:rsidRPr="004776DC" w:rsidRDefault="00966EDD" w:rsidP="00966EDD">
      <w:pPr>
        <w:pStyle w:val="Paragrafi"/>
      </w:pPr>
      <w:r>
        <w:t xml:space="preserve">3. </w:t>
      </w:r>
      <w:r w:rsidRPr="004776DC">
        <w:t>Ndërtimi i ngrehinave të përhershme b</w:t>
      </w:r>
      <w:r w:rsidR="001E00F5">
        <w:t>ë</w:t>
      </w:r>
      <w:r w:rsidRPr="004776DC">
        <w:t>het mbi bazën e projekteve të hartuara e të miratuara nga organet projektuese shtetërore ose personat juridikë e fizikë privatë të autorizuar për projektim.</w:t>
      </w:r>
    </w:p>
    <w:p w:rsidR="00966EDD" w:rsidRPr="004776DC" w:rsidRDefault="00966EDD" w:rsidP="00966EDD">
      <w:pPr>
        <w:pStyle w:val="Paragrafi"/>
      </w:pPr>
      <w:r>
        <w:t xml:space="preserve">4. </w:t>
      </w:r>
      <w:r w:rsidRPr="004776DC">
        <w:t>Ndërtimi i ngrehinave të përkohshme</w:t>
      </w:r>
      <w:r w:rsidR="001E00F5">
        <w:t xml:space="preserve"> bëhet mbi bazën e mundësive dh</w:t>
      </w:r>
      <w:r w:rsidRPr="004776DC">
        <w:t>e</w:t>
      </w:r>
      <w:r w:rsidR="001E00F5">
        <w:t xml:space="preserve"> </w:t>
      </w:r>
      <w:r w:rsidRPr="004776DC">
        <w:t>nevojave të vetë pronarit ose përdoruesit të tokës bujqësore.</w:t>
      </w:r>
    </w:p>
    <w:p w:rsidR="00966EDD" w:rsidRPr="004776DC" w:rsidRDefault="00966EDD" w:rsidP="00966EDD">
      <w:pPr>
        <w:pStyle w:val="Paragrafi"/>
      </w:pPr>
      <w:r>
        <w:t xml:space="preserve">5. </w:t>
      </w:r>
      <w:r w:rsidRPr="004776DC">
        <w:t>Instalime quh</w:t>
      </w:r>
      <w:r w:rsidR="001E00F5">
        <w:t>en të gjitha llojet e pajisjeve</w:t>
      </w:r>
      <w:r w:rsidRPr="004776DC">
        <w:t xml:space="preserve"> që i shërbejnë rritjes së prodhimit bujqësor e blektoral të tokës bujqësore, si linjat e furnizimit me ujë për ujitje, stacionet e pompimit, kullat e ujit, puset, kabinat elektrike dhe linjat e hyrjes dhe të daljes, linjat e telekomunikacionit, kaldajat dhe sistemi i ujitjes artificiale.</w:t>
      </w:r>
    </w:p>
    <w:p w:rsidR="00966EDD" w:rsidRPr="004776DC" w:rsidRDefault="00966EDD" w:rsidP="00966EDD">
      <w:pPr>
        <w:pStyle w:val="Paragrafi"/>
      </w:pPr>
      <w:r w:rsidRPr="004776DC">
        <w:t>Vendosja dhe ndërtim-montimi i instalimeve bëhet sipas nevojave e dëshirës të pronarit ose përdoruesit të tokës bujqësore, në bashkërendim me organin që administron burimin përkatës dhe në përputhje me rregullat e shfrytëzimit të tyre.</w:t>
      </w:r>
    </w:p>
    <w:p w:rsidR="00966EDD" w:rsidRPr="004776DC" w:rsidRDefault="00966EDD" w:rsidP="00966EDD">
      <w:pPr>
        <w:pStyle w:val="Paragrafi"/>
      </w:pPr>
      <w:r w:rsidRPr="004776DC">
        <w:t>Ky vendim hyn në fuqi menjëherë.</w:t>
      </w:r>
    </w:p>
    <w:p w:rsidR="00966EDD" w:rsidRPr="004776DC" w:rsidRDefault="00966EDD" w:rsidP="00966EDD">
      <w:pPr>
        <w:pStyle w:val="Paragrafi"/>
      </w:pPr>
    </w:p>
    <w:p w:rsidR="00966EDD" w:rsidRPr="004776DC" w:rsidRDefault="00966EDD" w:rsidP="00966EDD">
      <w:pPr>
        <w:pStyle w:val="Autoriteti"/>
      </w:pPr>
      <w:r w:rsidRPr="004776DC">
        <w:t>KRYETARI I KËSHILLIT TË MINISTRAVE</w:t>
      </w:r>
    </w:p>
    <w:p w:rsidR="00966EDD" w:rsidRPr="004776DC" w:rsidRDefault="00966EDD" w:rsidP="00966EDD">
      <w:pPr>
        <w:pStyle w:val="AutoritetiEmer"/>
      </w:pPr>
      <w:r w:rsidRPr="004776DC">
        <w:t>YLLI BUFI</w:t>
      </w:r>
    </w:p>
    <w:p w:rsidR="00A0784B" w:rsidRPr="003941D1" w:rsidRDefault="00A0784B" w:rsidP="00966ED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00F5"/>
    <w:rsid w:val="001E3F0B"/>
    <w:rsid w:val="0022170D"/>
    <w:rsid w:val="002C6BAB"/>
    <w:rsid w:val="002C7590"/>
    <w:rsid w:val="00304413"/>
    <w:rsid w:val="00354A65"/>
    <w:rsid w:val="003810F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66ED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E37E4D-A37D-452B-AF2D-E9D5E4F2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E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