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D66" w:rsidRPr="00804F0A" w:rsidRDefault="00EA3D66" w:rsidP="00EA3D66">
      <w:pPr>
        <w:pStyle w:val="Akti"/>
      </w:pPr>
      <w:bookmarkStart w:id="0" w:name="_GoBack"/>
      <w:bookmarkEnd w:id="0"/>
      <w:r w:rsidRPr="00804F0A">
        <w:t>VENDIM</w:t>
      </w:r>
    </w:p>
    <w:p w:rsidR="00EA3D66" w:rsidRPr="00804F0A" w:rsidRDefault="00EA3D66" w:rsidP="00EA3D66">
      <w:pPr>
        <w:pStyle w:val="NumriData"/>
      </w:pPr>
      <w:r w:rsidRPr="00804F0A">
        <w:t>Nr.305, datë 20.7.1992</w:t>
      </w:r>
    </w:p>
    <w:p w:rsidR="00EA3D66" w:rsidRPr="00804F0A" w:rsidRDefault="00EA3D66" w:rsidP="00EA3D66">
      <w:pPr>
        <w:pStyle w:val="Paragrafi"/>
      </w:pPr>
    </w:p>
    <w:p w:rsidR="00EA3D66" w:rsidRPr="00804F0A" w:rsidRDefault="00EA3D66" w:rsidP="00EA3D66">
      <w:pPr>
        <w:pStyle w:val="Titulli"/>
      </w:pPr>
      <w:r w:rsidRPr="00804F0A">
        <w:t>PËR QIRANË E TRUALLIT QË U JEPET NË PËRDORIM PËR NDËRTIME</w:t>
      </w:r>
      <w:r>
        <w:t xml:space="preserve"> </w:t>
      </w:r>
      <w:r w:rsidRPr="00804F0A">
        <w:t>PERSONAVE FIZIKË E JURIDIKË VENDAS E TË HUAJ, SI DHE PËR</w:t>
      </w:r>
      <w:r>
        <w:t xml:space="preserve"> </w:t>
      </w:r>
      <w:r w:rsidRPr="00804F0A">
        <w:t>ÇMIMIN E TRUALLIT QË U SHITET VENDASVE</w:t>
      </w:r>
    </w:p>
    <w:p w:rsidR="00EA3D66" w:rsidRPr="00804F0A" w:rsidRDefault="00EA3D66" w:rsidP="00EA3D66">
      <w:pPr>
        <w:pStyle w:val="Paragrafi"/>
      </w:pPr>
    </w:p>
    <w:p w:rsidR="00EA3D66" w:rsidRPr="00804F0A" w:rsidRDefault="00EA3D66" w:rsidP="00EA3D66">
      <w:pPr>
        <w:pStyle w:val="BazLigjPropozues"/>
      </w:pPr>
      <w:r w:rsidRPr="00804F0A">
        <w:t>Me propozimin e Ministrisë së Financave dhe të Ekonomisë, Këshilli i Ministrave</w:t>
      </w:r>
    </w:p>
    <w:p w:rsidR="00EA3D66" w:rsidRPr="00804F0A" w:rsidRDefault="00EA3D66" w:rsidP="00EA3D66">
      <w:pPr>
        <w:pStyle w:val="Paragrafi"/>
      </w:pPr>
    </w:p>
    <w:p w:rsidR="00EA3D66" w:rsidRPr="00804F0A" w:rsidRDefault="00EA3D66" w:rsidP="00EA3D66">
      <w:pPr>
        <w:pStyle w:val="VENDOSI"/>
      </w:pPr>
      <w:r>
        <w:t>VENDOS</w:t>
      </w:r>
      <w:r w:rsidRPr="00804F0A">
        <w:t>I:</w:t>
      </w:r>
    </w:p>
    <w:p w:rsidR="00EA3D66" w:rsidRPr="00804F0A" w:rsidRDefault="00EA3D66" w:rsidP="00EA3D66">
      <w:pPr>
        <w:pStyle w:val="Paragrafi"/>
      </w:pPr>
    </w:p>
    <w:p w:rsidR="00EA3D66" w:rsidRPr="00804F0A" w:rsidRDefault="00EA3D66" w:rsidP="00EA3D66">
      <w:pPr>
        <w:pStyle w:val="Paragrafi"/>
      </w:pPr>
      <w:r w:rsidRPr="00804F0A">
        <w:t xml:space="preserve">1. Toka (trualli) që është në pronësi të shtetit, jepet me kontratë të veçantë në përdorim së bashku me ndërtime të reja me qira personave juridikë e fizikë shqiptarë sipas këtyre tarifave (në </w:t>
      </w:r>
      <w:smartTag w:uri="urn:schemas-microsoft-com:office:smarttags" w:element="country-region">
        <w:smartTag w:uri="urn:schemas-microsoft-com:office:smarttags" w:element="place">
          <w:r w:rsidRPr="00804F0A">
            <w:t>USA</w:t>
          </w:r>
        </w:smartTag>
      </w:smartTag>
      <w:r w:rsidRPr="00804F0A">
        <w:t xml:space="preserve"> dollarë për metër katror në vit):</w:t>
      </w:r>
    </w:p>
    <w:p w:rsidR="00EA3D66" w:rsidRPr="00804F0A" w:rsidRDefault="00EA3D66" w:rsidP="00EA3D66">
      <w:pPr>
        <w:pStyle w:val="Paragrafi"/>
      </w:pPr>
      <w:r w:rsidRPr="00804F0A">
        <w:t xml:space="preserve">a) Sipas pjellorisë së tokës: </w:t>
      </w:r>
    </w:p>
    <w:p w:rsidR="00EA3D66" w:rsidRPr="00804F0A" w:rsidRDefault="00EA3D66" w:rsidP="00EA3D66">
      <w:pPr>
        <w:pStyle w:val="Paragrafi"/>
      </w:pPr>
      <w:r w:rsidRPr="00804F0A">
        <w:t xml:space="preserve">klasa ekstra 0.03, klasa e parë 0.025, klasa e dytë 0.02,      </w:t>
      </w:r>
    </w:p>
    <w:p w:rsidR="00EA3D66" w:rsidRPr="00804F0A" w:rsidRDefault="00EA3D66" w:rsidP="00EA3D66">
      <w:pPr>
        <w:pStyle w:val="Paragrafi"/>
      </w:pPr>
      <w:r w:rsidRPr="00804F0A">
        <w:t>klasa e tretë 0.015, klasa e katërt 0.01, klasa e pestë 0.005.</w:t>
      </w:r>
    </w:p>
    <w:p w:rsidR="00EA3D66" w:rsidRPr="00804F0A" w:rsidRDefault="00EA3D66" w:rsidP="00EA3D66">
      <w:pPr>
        <w:pStyle w:val="Paragrafi"/>
      </w:pPr>
      <w:r w:rsidRPr="00804F0A">
        <w:t>b) Sipas vendndodhjes së tokës:</w:t>
      </w:r>
    </w:p>
    <w:p w:rsidR="00EA3D66" w:rsidRPr="00804F0A" w:rsidRDefault="00EA3D66" w:rsidP="00EA3D66">
      <w:pPr>
        <w:pStyle w:val="Paragrafi"/>
      </w:pPr>
      <w:r w:rsidRPr="00804F0A">
        <w:t>- Brenda vijave kufizuese të qyteteve Tiranë, Durrës, Shkodër, Vlorë, Sarandë, Korçë, Gjirokastër, Fier, Lushnje, Elbasan, Pogradec, Lezhë, Krujë, Kavajë, qiraja llogaritet sipas klasës ekstra shumëzuar me koeficientin 3.</w:t>
      </w:r>
    </w:p>
    <w:p w:rsidR="00EA3D66" w:rsidRPr="00804F0A" w:rsidRDefault="00EA3D66" w:rsidP="00EA3D66">
      <w:pPr>
        <w:pStyle w:val="Paragrafi"/>
      </w:pPr>
      <w:r w:rsidRPr="00804F0A">
        <w:t xml:space="preserve">- Jashtë vijave kufizuese të këtyre qyteteve, qiraja llogaritet sipas klasës përkatëse të pikës "a" shumëzuar me koeficientin 2. </w:t>
      </w:r>
    </w:p>
    <w:p w:rsidR="00EA3D66" w:rsidRPr="00804F0A" w:rsidRDefault="00EA3D66" w:rsidP="00EA3D66">
      <w:pPr>
        <w:pStyle w:val="Paragrafi"/>
      </w:pPr>
      <w:r w:rsidRPr="00804F0A">
        <w:t>- Brenda vijave kufizuese të qyteteve të tjera, qiraja llogaritet sipas klasës ekstra shumëzuar me koeficientin 2, kurse kur ndodhet jashtë vijave kufizuese, niveli i qirasë përcaktohet në bazë të pjellorisë së tokës shumëzuar me koeficientin 1.5.</w:t>
      </w:r>
    </w:p>
    <w:p w:rsidR="00EA3D66" w:rsidRPr="00804F0A" w:rsidRDefault="00EA3D66" w:rsidP="00EA3D66">
      <w:pPr>
        <w:pStyle w:val="Paragrafi"/>
      </w:pPr>
      <w:r w:rsidRPr="00804F0A">
        <w:t>- Në zonat  turistike brenda vijës kufizuese bregdetare, parqeve kombëtare dhe pikave me vlera turistike qiraja llogaritet sipas klasës ekstra shumëzuar me koeficientin 10.</w:t>
      </w:r>
    </w:p>
    <w:p w:rsidR="00EA3D66" w:rsidRPr="00804F0A" w:rsidRDefault="00EA3D66" w:rsidP="00EA3D66">
      <w:pPr>
        <w:pStyle w:val="Paragrafi"/>
      </w:pPr>
      <w:r w:rsidRPr="00804F0A">
        <w:t>c) Sipas qëllimit të përdorimit të tokës</w:t>
      </w:r>
    </w:p>
    <w:p w:rsidR="00EA3D66" w:rsidRPr="00804F0A" w:rsidRDefault="00EA3D66" w:rsidP="00EA3D66">
      <w:pPr>
        <w:pStyle w:val="Paragrafi"/>
      </w:pPr>
      <w:r w:rsidRPr="00804F0A">
        <w:t>Truall për sektorët ushqimorë 0.05, truall për sektorët e tjerë 0.07, truall për turizmin 0.1, truall për ndërtime banesash dykatëshe 0.1, me tre kate 0.7, me mbi tre kate 0.05.</w:t>
      </w:r>
    </w:p>
    <w:p w:rsidR="00EA3D66" w:rsidRPr="00804F0A" w:rsidRDefault="00EA3D66" w:rsidP="00EA3D66">
      <w:pPr>
        <w:pStyle w:val="Paragrafi"/>
      </w:pPr>
      <w:r w:rsidRPr="00804F0A">
        <w:t>ç) Sipas afatit të marrjes me qira: deri 99 vjet 0.02, deri 50 vjet 0.04, deri 20 vjet 0.1, deri 10 vjet 0.2, deri 5 vjet 0.4.</w:t>
      </w:r>
    </w:p>
    <w:p w:rsidR="00EA3D66" w:rsidRPr="00804F0A" w:rsidRDefault="00EA3D66" w:rsidP="00EA3D66">
      <w:pPr>
        <w:pStyle w:val="Paragrafi"/>
      </w:pPr>
      <w:r w:rsidRPr="00804F0A">
        <w:t>2. Niveli i qirasë llogaritet si shumë e katër tarifave të përcaktuar sipas shkronjave "a", "b", "c" dhe "ç" të pikës 1 të këtij vendimi. Ky vlerësim bëhet për tokën (trojet) brenda vijave kufizuese të ndërtimit nga seksioni i urba</w:t>
      </w:r>
      <w:r w:rsidR="00D115D9">
        <w:t xml:space="preserve">nistikës, për trojet jashtë </w:t>
      </w:r>
      <w:r w:rsidRPr="00804F0A">
        <w:t xml:space="preserve">vijave kufizuese të ndërtimit bëhet nga seksioni i financës dhe zyra e kadastrës të komiteteve ekekutive të rretheve. </w:t>
      </w:r>
    </w:p>
    <w:p w:rsidR="00EA3D66" w:rsidRPr="00804F0A" w:rsidRDefault="00EA3D66" w:rsidP="00EA3D66">
      <w:pPr>
        <w:pStyle w:val="Paragrafi"/>
      </w:pPr>
      <w:r w:rsidRPr="00804F0A">
        <w:t xml:space="preserve">3. Toka (trualli) që është në pronësi të shtetit, u jepet në përdorim së bashku me ndërtimet ekzistiese ose për ndërtime të reja, me qira personave juridikë e fizikë </w:t>
      </w:r>
      <w:smartTag w:uri="urn:schemas-microsoft-com:office:smarttags" w:element="country-region">
        <w:smartTag w:uri="urn:schemas-microsoft-com:office:smarttags" w:element="place">
          <w:r w:rsidRPr="00804F0A">
            <w:t>vendas</w:t>
          </w:r>
        </w:smartTag>
      </w:smartTag>
      <w:r w:rsidRPr="00804F0A">
        <w:t xml:space="preserve"> që bashkëpunojnë me të huajt dhe etë huajve me 2 (dy) fishin e qirasë që caktohet për vendasit.</w:t>
      </w:r>
    </w:p>
    <w:p w:rsidR="00EA3D66" w:rsidRPr="00804F0A" w:rsidRDefault="00EA3D66" w:rsidP="00EA3D66">
      <w:pPr>
        <w:pStyle w:val="Paragrafi"/>
      </w:pPr>
      <w:r w:rsidRPr="00804F0A">
        <w:t xml:space="preserve">4. Kur trualli për ndërtim merret me qira vlerësimi bëhet në dollarë dhe konvertohet në lekë me kursin e lirë të Bankës së Shqipërisë në datën e pagesës së qirasë sipas kontratës së lidhur. </w:t>
      </w:r>
    </w:p>
    <w:p w:rsidR="00EA3D66" w:rsidRPr="00804F0A" w:rsidRDefault="00EA3D66" w:rsidP="00EA3D66">
      <w:pPr>
        <w:pStyle w:val="Paragrafi"/>
      </w:pPr>
      <w:r w:rsidRPr="00804F0A">
        <w:t>5. Kur trualli për ndërtim u shitet vendasve, çmimi i tij lloagritet mbi bazën e nivelit vjetore të qirasë së përcaktuar sipas shkronjave "a", "b", dhe "c" të pikës 1 të këtij vendimi, të konvertuar në lekë sipas kursit të lirë të Bankës së Shqipërisë në datën e pagesës së vlerës së truallit dhe të shumëzuar me koeficientin 10.</w:t>
      </w:r>
    </w:p>
    <w:p w:rsidR="00EA3D66" w:rsidRPr="00804F0A" w:rsidRDefault="00EA3D66" w:rsidP="00EA3D66">
      <w:pPr>
        <w:pStyle w:val="Paragrafi"/>
      </w:pPr>
      <w:r w:rsidRPr="00804F0A">
        <w:t>Kur trualli shitet për ndërtim banesash të reja, vlerësimi të bëhet sipas shkronjës "a" dhe "b" të pikës 1 të shumëzuar me koeficientin 10, duke bërë konvertimin si më sipër.</w:t>
      </w:r>
    </w:p>
    <w:p w:rsidR="00EA3D66" w:rsidRPr="00804F0A" w:rsidRDefault="00EA3D66" w:rsidP="00EA3D66">
      <w:pPr>
        <w:pStyle w:val="Paragrafi"/>
      </w:pPr>
      <w:r w:rsidRPr="00804F0A">
        <w:t>6. Vlefta e tokës që zënë ndërtimet ekzistuese apo ato që do të ndërtohen të reja në ndërmarrjet e përbashkëta me persona fizikë e juridikë të huaj të përfshihet në vleftën e kapitalit të palës shqiptare, Kjo vleftë të llogaritet në bazë të nivelit vjetor të qirasë së tokës (truallit) për vendasit, shumëzuar me koeficientin 2 (dy).</w:t>
      </w:r>
    </w:p>
    <w:p w:rsidR="00EA3D66" w:rsidRPr="00804F0A" w:rsidRDefault="00EA3D66" w:rsidP="00EA3D66">
      <w:pPr>
        <w:pStyle w:val="Paragrafi"/>
      </w:pPr>
      <w:r w:rsidRPr="00804F0A">
        <w:t xml:space="preserve"> 7. Kur kontrata lidhet për përdorimin e tokës me afat mbi 5 vjet, kësti i parë i qirasë është 30 për qind i shumës pesëvjeçare. Kjo pagesë bëhet menjëherë me lidhjen e kontratës. Pjesa tjetër paguhet çdo vit me këste të barabarta. Kur kontrata lidhet për periudhën më pak se 5 vjet, qiraja </w:t>
      </w:r>
      <w:r w:rsidRPr="00804F0A">
        <w:lastRenderedPageBreak/>
        <w:t>paguhet me këste vjetore të barabarta.</w:t>
      </w:r>
    </w:p>
    <w:p w:rsidR="00EA3D66" w:rsidRPr="00804F0A" w:rsidRDefault="00EA3D66" w:rsidP="00EA3D66">
      <w:pPr>
        <w:pStyle w:val="Paragrafi"/>
      </w:pPr>
      <w:r w:rsidRPr="00804F0A">
        <w:t>8. Qiramarrësi a blerësi i truallit të përcaktohet nëpërmjet ankandit. Ankandi organiohet e zhvillohet nga organi që vendos për dhënien e truallit në përputhje me udhëzimin e veçantë të Këshillit të Ministrave për këtë problem.</w:t>
      </w:r>
    </w:p>
    <w:p w:rsidR="00EA3D66" w:rsidRPr="00804F0A" w:rsidRDefault="00EA3D66" w:rsidP="00EA3D66">
      <w:pPr>
        <w:pStyle w:val="Paragrafi"/>
      </w:pPr>
      <w:r w:rsidRPr="00804F0A">
        <w:t>9. Vendimi i Këshillit të Ministrave nr.446, datë 28.12.1990 "Për kriteret e vlerësimit të tokës që u jepet në përdorim me qira personave të huaj juridikë e fizikë që ushtrojnë veprimtari ekonomike të përbashkët në territorin e Republikës së Shqipërisë dhe vendimi i Këshillit të Ministrave nr.364, datë 5.10.1991 "Për qiranë e truallit që u jepet në përdorim për ndërtime personave fizikë e juridikë vendas e të huaj si dhe për</w:t>
      </w:r>
      <w:r w:rsidR="00453D3F">
        <w:t xml:space="preserve"> </w:t>
      </w:r>
      <w:r w:rsidRPr="00804F0A">
        <w:t>çmimin e truallit që u shitet vendasve", shfuqizohen.</w:t>
      </w:r>
    </w:p>
    <w:p w:rsidR="00EA3D66" w:rsidRPr="00804F0A" w:rsidRDefault="00EA3D66" w:rsidP="00EA3D66">
      <w:pPr>
        <w:pStyle w:val="Paragrafi"/>
      </w:pPr>
      <w:r w:rsidRPr="00804F0A">
        <w:t>Ky vendim hyn në fuqi menjëherë.</w:t>
      </w:r>
    </w:p>
    <w:p w:rsidR="00EA3D66" w:rsidRPr="00804F0A" w:rsidRDefault="00EA3D66" w:rsidP="00EA3D66">
      <w:pPr>
        <w:pStyle w:val="Paragrafi"/>
      </w:pPr>
    </w:p>
    <w:p w:rsidR="00EA3D66" w:rsidRPr="00804F0A" w:rsidRDefault="00453D3F" w:rsidP="00EA3D66">
      <w:pPr>
        <w:pStyle w:val="Autoriteti"/>
      </w:pPr>
      <w:r>
        <w:t>KRYETARI I KëSHILLIT Të</w:t>
      </w:r>
      <w:r w:rsidR="00EA3D66" w:rsidRPr="00804F0A">
        <w:t xml:space="preserve"> MINISTRAVE</w:t>
      </w:r>
    </w:p>
    <w:p w:rsidR="00EA3D66" w:rsidRPr="00804F0A" w:rsidRDefault="00453D3F" w:rsidP="00EA3D66">
      <w:pPr>
        <w:pStyle w:val="AutoritetiEmer"/>
      </w:pPr>
      <w:r>
        <w:t>Aleksandë</w:t>
      </w:r>
      <w:r w:rsidR="00EA3D66" w:rsidRPr="00804F0A">
        <w:t xml:space="preserve">r Meksi </w:t>
      </w:r>
    </w:p>
    <w:p w:rsidR="00EA3D66" w:rsidRPr="00804F0A" w:rsidRDefault="00EA3D66" w:rsidP="00EA3D6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3D3F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663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0254"/>
    <w:rsid w:val="00B673CE"/>
    <w:rsid w:val="00BB3954"/>
    <w:rsid w:val="00BB5AB5"/>
    <w:rsid w:val="00BC6B73"/>
    <w:rsid w:val="00C22BA7"/>
    <w:rsid w:val="00C36B40"/>
    <w:rsid w:val="00C40649"/>
    <w:rsid w:val="00C7710C"/>
    <w:rsid w:val="00D115D9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3D66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09EE4-56D7-40B6-AF21-8AFC01A8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