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7A" w:rsidRPr="008A2219" w:rsidRDefault="002B1F7A" w:rsidP="002B1F7A">
      <w:pPr>
        <w:pStyle w:val="Akt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I M</w:t>
      </w:r>
    </w:p>
    <w:p w:rsidR="002B1F7A" w:rsidRPr="008A2219" w:rsidRDefault="002B1F7A" w:rsidP="002B1F7A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Nr.88, datë 1.3.1993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Titull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MIRATIMIN E ZONAVE Që KANë PëRPARëSI ZHVILLIMIN E TURIZMIT</w:t>
      </w:r>
    </w:p>
    <w:p w:rsidR="008A2219" w:rsidRPr="008A2219" w:rsidRDefault="008A2219" w:rsidP="008A2219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(Ndryshuar me VKM nr. 240, datë 21.4.2005)</w:t>
      </w:r>
    </w:p>
    <w:p w:rsidR="008A2219" w:rsidRPr="008A2219" w:rsidRDefault="008A2219" w:rsidP="008A2219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zbatim të ligjit nr.7665, datë 21.1.1993 "Për zhvillimin e zonave që kanë përparësi turizmin", dhe me propozimin e Ministrisë së Turizmit, Këshilli i Ministrave,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VENDOS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O S I: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1. Miratohen si zona që kanë përparësi zhvillimin e turizmit territoret e mëposhtme: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bregdet: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A. Bregdeti Adriatik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 xml:space="preserve"> Velipoja në rrethin e Shkodrës.</w:t>
      </w:r>
    </w:p>
    <w:p w:rsidR="001523E5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Drinit në rrethin e Lezhës.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Rodonit në rrethin e Laçit.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Lalzit në rrethin e Durrësit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Durrësit në rrethet Durrës e Kavajë.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Spilleja në rrethin e Kavajës.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e Divjakës, duke përfshirë lagunën e Karavastasë në rrethin e Lushnjës.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Pojani në Plazhin e Semanit në rrethin e Fierit.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Pishë Poro në Zvërnec ato kufizuese të Gjirit të Vlorës.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B. Bregdeti Jon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Vlorës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Gadishulli i Karaburunit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Plazhi i Gram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>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Palasa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Dhërmiu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Jala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Himara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Spilesë.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Palermos.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Qeparoi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Sarandës</w:t>
      </w:r>
      <w:bookmarkStart w:id="0" w:name="_GoBack"/>
      <w:bookmarkEnd w:id="0"/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Borshi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Piqerasi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Lukova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Kakomesë.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Sarandës.</w:t>
      </w:r>
    </w:p>
    <w:p w:rsidR="002B1F7A" w:rsidRPr="008A2219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 xml:space="preserve">-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Territoret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jashtë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vijës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kufizuese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Ksamilit</w:t>
      </w:r>
      <w:proofErr w:type="spellEnd"/>
      <w:r w:rsidR="001523E5" w:rsidRPr="008A2219">
        <w:rPr>
          <w:rFonts w:ascii="Garamond" w:hAnsi="Garamond"/>
          <w:i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</w:t>
      </w:r>
      <w:r w:rsidR="001523E5" w:rsidRPr="008A2219">
        <w:rPr>
          <w:rFonts w:ascii="Garamond" w:hAnsi="Garamond"/>
          <w:sz w:val="24"/>
          <w:szCs w:val="24"/>
          <w:lang w:val="it-IT"/>
        </w:rPr>
        <w:t>jirit të</w:t>
      </w:r>
      <w:r w:rsidRPr="008A2219">
        <w:rPr>
          <w:rFonts w:ascii="Garamond" w:hAnsi="Garamond"/>
          <w:sz w:val="24"/>
          <w:szCs w:val="24"/>
          <w:lang w:val="it-IT"/>
        </w:rPr>
        <w:t xml:space="preserve"> Butrintit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  <w:r w:rsidRPr="008A2219">
        <w:rPr>
          <w:rFonts w:ascii="Garamond" w:hAnsi="Garamond"/>
          <w:sz w:val="24"/>
          <w:szCs w:val="24"/>
          <w:lang w:val="it-IT"/>
        </w:rPr>
        <w:t xml:space="preserve"> 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Kepi i Stillos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Buzë liqeneve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Shkodrës, nga Zogaj deri në Koplik, në rrethet e Shkodrës dhe të Malësisë së Madhe.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Ohrit nga Lini në Tushemisht në rrethin e Pogradecit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Prespës nga Kallamasi në Liqenas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Butr</w:t>
      </w:r>
      <w:r w:rsidR="001523E5" w:rsidRPr="008A2219">
        <w:rPr>
          <w:rFonts w:ascii="Garamond" w:hAnsi="Garamond"/>
          <w:sz w:val="24"/>
          <w:szCs w:val="24"/>
          <w:lang w:val="it-IT"/>
        </w:rPr>
        <w:t>i</w:t>
      </w:r>
      <w:r w:rsidRPr="008A2219">
        <w:rPr>
          <w:rFonts w:ascii="Garamond" w:hAnsi="Garamond"/>
          <w:sz w:val="24"/>
          <w:szCs w:val="24"/>
          <w:lang w:val="it-IT"/>
        </w:rPr>
        <w:t>ntit në rrethin e Sarandës.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lastRenderedPageBreak/>
        <w:t>Zona malore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Valbona në rrethin e Tropojës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Boga, Thethi, Razma në rrethin e Malësisë së Madhe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Shishtaveci në rrethin e Kukësit (e gjith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 xml:space="preserve"> zona e mështeknës dhe bredhit).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Lura në rrethin e Dibrës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Terbuli-Livadh Kabashi në rrethin e Pukës.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Qafështama në rrethin e Krujës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Dajtit në rrethin e Tiranës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Gjinari në rrethin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Lenies në rrethin e Gramshit.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Voskopoja dhe Dardha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Leskovik-Ersekë në rrethin e Kolonjës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Llogoraja në rrethin e Vlorës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Uji i Ftohtë në Tepelenë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Terrenet e caktuara nga organet kompetente për ndërtimin e strukturave turistike në qytetet ose në qendrat që konsiderohen: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Qendra turistike: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Durrës, Vlorë, Sarandë, Pogradec e Shëngjin.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Qendra biznesi dhe transporti:</w:t>
      </w:r>
    </w:p>
    <w:p w:rsidR="002B1F7A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Tiranë</w:t>
      </w:r>
      <w:r w:rsidR="002B1F7A" w:rsidRPr="008A2219">
        <w:rPr>
          <w:rFonts w:ascii="Garamond" w:hAnsi="Garamond"/>
          <w:sz w:val="24"/>
          <w:szCs w:val="24"/>
          <w:lang w:val="it-IT"/>
        </w:rPr>
        <w:t>, Korçë, Shkodër, Elbasan e Tepelenë.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c) Qendra muzeale dhe historike: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Lezhë, Krujë, Berat e Gjirokastër.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ç) Turizmi kurativ: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Peshkopisë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Bilajt (në rrethin e Krujës)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Vromoneros-Leskovik (në rrethin e Kolonjës)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2. Ngarkohet Ministria e Turizmit që, në bazë të strategjisë së zhvillimit të turizmit të përgatisë programin e hartimit të studimeve urbanistikë për zonat që kanë përparësi zhvillimin e turizmit, brenda datës 15.3.1993.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3. Ngarkohet Ministria e Ndërtimit, e Strehimit dhe Rregullimit të Territorit që, në zbatim të programit të hartuar nga Ministria e Turizmit, të organizojë punën për kryerjen e studimeve urbanistike nga institucionet shtetërore dhe private deri në përfundimin e tyre, si më poshtë: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Studimi dhe miratimi i vijave kufizuese mbrojtëse për zonat që kanë përparësi zhvillimin e turizmit</w:t>
      </w:r>
      <w:r w:rsidR="00C97DAA" w:rsidRPr="008A2219">
        <w:rPr>
          <w:rFonts w:ascii="Garamond" w:hAnsi="Garamond"/>
          <w:sz w:val="24"/>
          <w:szCs w:val="24"/>
          <w:lang w:val="it-IT"/>
        </w:rPr>
        <w:t>,</w:t>
      </w:r>
      <w:r w:rsidRPr="008A2219">
        <w:rPr>
          <w:rFonts w:ascii="Garamond" w:hAnsi="Garamond"/>
          <w:sz w:val="24"/>
          <w:szCs w:val="24"/>
          <w:lang w:val="it-IT"/>
        </w:rPr>
        <w:t xml:space="preserve"> brenda datës 30.4.1993 (për zonat liqenore dhe kontinentale).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zonat bregdetare është i vlefshëm vendimi i Këshillit të Ministrave nr.321, datë 20.7.1992 "Për përcaktimin e vijës kufizuese bregdetare".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Studimi i gjendjes ekzistuese të zonave që kanë përparësi zhvillimin e turizmit, ku pasqyrohen ndërtimet, infrastrukturat e nevojshme, tokat bujqësore, zonat e gjahut, parqet natyrore, ndotjet e mjedisit dhe burimet e mundshme të furnizimit me ujë dhe energji elektrike, si dhe hartimi i albumit deri më 31.8.1993.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c) Studimi për zonat e përmendura me sipër, duke përcaktuar sheshet dhe kapacitetet brenda datës 31.12.1993, me faza, sipas përparësive të Ministrisë së Turizmit.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4. Ngarkohen këshillat e rretheve dhe bashkitë e qyteteve, në territoret e të cilave shtrihen zonat që kanë përparësi zhvillimin e turizmit, të marrin të gjitha masat dhe t’u përgjigjen në kohë kërkesave për të dhëna ose studime, të domosdoshme për realizimin e studimeve të përmendura në pikën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5. Ngarkohen ministritë dhe institucionet e tjera qëndrore t'u përgjigjen në kohën e duhur kërkesave për të dhëna ose studime, të domosdoshme për zbatimin e pikës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 xml:space="preserve">6. Ngarkohet Ministria e Financave dhe e Ekonomisë të sigurojë fondet e nevojshme për </w:t>
      </w:r>
      <w:r w:rsidRPr="008A2219">
        <w:rPr>
          <w:rFonts w:ascii="Garamond" w:hAnsi="Garamond"/>
          <w:sz w:val="24"/>
          <w:szCs w:val="24"/>
          <w:lang w:val="it-IT"/>
        </w:rPr>
        <w:lastRenderedPageBreak/>
        <w:t>kryerjen e studimeve paraprake.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Autoriteti"/>
        <w:rPr>
          <w:rFonts w:ascii="Garamond" w:hAnsi="Garamond"/>
          <w:sz w:val="24"/>
          <w:szCs w:val="24"/>
        </w:rPr>
      </w:pPr>
      <w:r w:rsidRPr="008A2219">
        <w:rPr>
          <w:rFonts w:ascii="Garamond" w:hAnsi="Garamond"/>
          <w:sz w:val="24"/>
          <w:szCs w:val="24"/>
        </w:rPr>
        <w:t>KRYETARI I KëSHILLIT Të MINISTRAVE</w:t>
      </w:r>
    </w:p>
    <w:p w:rsidR="00A0784B" w:rsidRPr="008A2219" w:rsidRDefault="002B1F7A" w:rsidP="00C97DAA">
      <w:pPr>
        <w:pStyle w:val="Paragrafi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A2219">
        <w:rPr>
          <w:rFonts w:ascii="Garamond" w:hAnsi="Garamond"/>
          <w:b/>
          <w:sz w:val="24"/>
          <w:szCs w:val="24"/>
        </w:rPr>
        <w:t>Aleksandër</w:t>
      </w:r>
      <w:proofErr w:type="spellEnd"/>
      <w:r w:rsidRPr="008A221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A2219">
        <w:rPr>
          <w:rFonts w:ascii="Garamond" w:hAnsi="Garamond"/>
          <w:b/>
          <w:sz w:val="24"/>
          <w:szCs w:val="24"/>
        </w:rPr>
        <w:t>Meksi</w:t>
      </w:r>
      <w:proofErr w:type="spellEnd"/>
    </w:p>
    <w:sectPr w:rsidR="00A0784B" w:rsidRPr="008A221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523E5"/>
    <w:rsid w:val="00187855"/>
    <w:rsid w:val="001A58B2"/>
    <w:rsid w:val="001C7978"/>
    <w:rsid w:val="0022170D"/>
    <w:rsid w:val="002B1F7A"/>
    <w:rsid w:val="002C6BAB"/>
    <w:rsid w:val="002E1C65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2219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97DA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13BF2-1ECB-40B4-933E-FBB222D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B1F7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1F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1F7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2026-04-14T09:00:00Z</dcterms:created>
  <dcterms:modified xsi:type="dcterms:W3CDTF">2026-04-14T09:00:00Z</dcterms:modified>
</cp:coreProperties>
</file>