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5CF" w:rsidRPr="008D376B" w:rsidRDefault="008775CF" w:rsidP="008775CF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8775CF" w:rsidRPr="008D376B" w:rsidRDefault="008775CF" w:rsidP="008775CF">
      <w:pPr>
        <w:pStyle w:val="NumriData"/>
        <w:rPr>
          <w:lang w:val="it-IT"/>
        </w:rPr>
      </w:pPr>
      <w:r>
        <w:rPr>
          <w:lang w:val="it-IT"/>
        </w:rPr>
        <w:t>Nr.1</w:t>
      </w:r>
      <w:r w:rsidRPr="008D376B">
        <w:rPr>
          <w:lang w:val="it-IT"/>
        </w:rPr>
        <w:t>70, datë 3.4.1993</w:t>
      </w:r>
    </w:p>
    <w:p w:rsidR="008775CF" w:rsidRPr="005A434D" w:rsidRDefault="008775CF" w:rsidP="008775CF">
      <w:pPr>
        <w:pStyle w:val="Paragrafi"/>
        <w:rPr>
          <w:lang w:val="it-IT"/>
        </w:rPr>
      </w:pPr>
    </w:p>
    <w:p w:rsidR="008775CF" w:rsidRPr="008D376B" w:rsidRDefault="008775CF" w:rsidP="008775CF">
      <w:pPr>
        <w:pStyle w:val="Titulli"/>
        <w:rPr>
          <w:lang w:val="it-IT"/>
        </w:rPr>
      </w:pPr>
      <w:r w:rsidRPr="008D376B">
        <w:rPr>
          <w:lang w:val="it-IT"/>
        </w:rPr>
        <w:t>PëR DISA NDRYSHIME Në VENDIMIN E KëSHILLIT Të MINISTRAVE NR.70, DATë 11.3.1985 "PëR ADMINISTRIMIN, RUAJTJEN, DOKUMENTIMIN DHE QARKULLIMIN E VLERAVE MATERIALE E MONETARE"</w:t>
      </w:r>
    </w:p>
    <w:p w:rsidR="008775CF" w:rsidRPr="005A434D" w:rsidRDefault="008775CF" w:rsidP="008775CF">
      <w:pPr>
        <w:pStyle w:val="Paragrafi"/>
        <w:rPr>
          <w:lang w:val="it-IT"/>
        </w:rPr>
      </w:pPr>
    </w:p>
    <w:p w:rsidR="008775CF" w:rsidRPr="008D376B" w:rsidRDefault="008775CF" w:rsidP="008775CF">
      <w:pPr>
        <w:pStyle w:val="BazLigjPropozues"/>
        <w:rPr>
          <w:lang w:val="it-IT"/>
        </w:rPr>
      </w:pPr>
      <w:r w:rsidRPr="008D376B">
        <w:rPr>
          <w:lang w:val="it-IT"/>
        </w:rPr>
        <w:t xml:space="preserve">Me propozimin e Ministrisë së Industrisë, të Burimeve Minerare dhe Energjitike, Këshilli i Ministrave </w:t>
      </w:r>
    </w:p>
    <w:p w:rsidR="008775CF" w:rsidRPr="005A434D" w:rsidRDefault="008775CF" w:rsidP="008775CF">
      <w:pPr>
        <w:pStyle w:val="Paragrafi"/>
        <w:rPr>
          <w:lang w:val="it-IT"/>
        </w:rPr>
      </w:pPr>
    </w:p>
    <w:p w:rsidR="008775CF" w:rsidRPr="008D376B" w:rsidRDefault="008775CF" w:rsidP="008775CF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8775CF" w:rsidRPr="005A434D" w:rsidRDefault="008775CF" w:rsidP="008775CF">
      <w:pPr>
        <w:pStyle w:val="Paragrafi"/>
        <w:rPr>
          <w:lang w:val="it-IT"/>
        </w:rPr>
      </w:pPr>
    </w:p>
    <w:p w:rsidR="008775CF" w:rsidRPr="005A434D" w:rsidRDefault="008775CF" w:rsidP="008775CF">
      <w:pPr>
        <w:pStyle w:val="Paragrafi"/>
        <w:rPr>
          <w:lang w:val="it-IT"/>
        </w:rPr>
      </w:pPr>
      <w:r w:rsidRPr="005A434D">
        <w:rPr>
          <w:lang w:val="it-IT"/>
        </w:rPr>
        <w:t>Në vendimin e Këshillit të Ministrave nr.70, datë 11.3.1985, bëhen këto ndryshime:</w:t>
      </w:r>
    </w:p>
    <w:p w:rsidR="008775CF" w:rsidRPr="005A434D" w:rsidRDefault="008775CF" w:rsidP="008775CF">
      <w:pPr>
        <w:pStyle w:val="Paragrafi"/>
        <w:rPr>
          <w:lang w:val="it-IT"/>
        </w:rPr>
      </w:pPr>
    </w:p>
    <w:p w:rsidR="008775CF" w:rsidRPr="005A434D" w:rsidRDefault="008775CF" w:rsidP="008775CF">
      <w:pPr>
        <w:pStyle w:val="Paragrafi"/>
        <w:rPr>
          <w:lang w:val="it-IT"/>
        </w:rPr>
      </w:pPr>
      <w:r w:rsidRPr="005A434D">
        <w:rPr>
          <w:lang w:val="it-IT"/>
        </w:rPr>
        <w:t>1. Neni 19 ndryshohet si vijon:</w:t>
      </w:r>
    </w:p>
    <w:p w:rsidR="008775CF" w:rsidRPr="005A434D" w:rsidRDefault="008775CF" w:rsidP="008775CF">
      <w:pPr>
        <w:pStyle w:val="Paragrafi"/>
        <w:rPr>
          <w:lang w:val="it-IT"/>
        </w:rPr>
      </w:pPr>
      <w:r w:rsidRPr="005A434D">
        <w:rPr>
          <w:lang w:val="it-IT"/>
        </w:rPr>
        <w:t xml:space="preserve">" a) Pjesët e ndërrimit, instrumentet, veglat e punës, inventari i imët, ambalazhet, </w:t>
      </w:r>
      <w:r w:rsidR="00E86C4C">
        <w:rPr>
          <w:lang w:val="it-IT"/>
        </w:rPr>
        <w:t>materialet, mallrat, makineritë</w:t>
      </w:r>
      <w:r w:rsidRPr="005A434D">
        <w:rPr>
          <w:lang w:val="it-IT"/>
        </w:rPr>
        <w:t xml:space="preserve"> e pajisjet nxirren jashtë përdorimit me miratim të këshillave drejtues të ndërmarrjeve, institucioneve e korporatave, kurse për ndërmarrjet e institucionet buxhetore mbeten në kompetencë të drejtorit të tyre.</w:t>
      </w:r>
    </w:p>
    <w:p w:rsidR="008775CF" w:rsidRPr="00A61610" w:rsidRDefault="008775CF" w:rsidP="008775CF">
      <w:pPr>
        <w:pStyle w:val="Paragrafi"/>
      </w:pPr>
      <w:r w:rsidRPr="005A434D">
        <w:rPr>
          <w:lang w:val="it-IT"/>
        </w:rPr>
        <w:t>Bëhet përjashtim për kaldajat e avullit me kapacitet mbi 12 tonë avull në orë, turbinat me avull, hidroturbinat me fuqi mbi 5.000 KW, sondat për shpime të thella të naftës, ekskavatorët me kapacitet 0,5 m</w:t>
      </w:r>
      <w:r w:rsidRPr="00E86C4C">
        <w:rPr>
          <w:vertAlign w:val="superscript"/>
          <w:lang w:val="it-IT"/>
        </w:rPr>
        <w:t>3</w:t>
      </w:r>
      <w:r w:rsidRPr="005A434D">
        <w:rPr>
          <w:lang w:val="it-IT"/>
        </w:rPr>
        <w:t xml:space="preserve"> e lart, buldozierët 80 kuaj-fuqi e lart, lokomotivat hekurudhore, vagonët për udhëtarë, kamionët 10 tonë e lart, mjetet detare dhe makineritë e sektorit ushtarak, nxjerrja jashtë përdorimit e të cilëve bëhet me miratimin e ministrive dhe institucioneve të tjera qendrore përkatëse. </w:t>
      </w:r>
      <w:r w:rsidRPr="00A61610">
        <w:t>Autobuzët e transportit urban nxirren jashtë përdorimit me miratim të këshillit të bashkisë.</w:t>
      </w:r>
    </w:p>
    <w:p w:rsidR="008775CF" w:rsidRPr="00A61610" w:rsidRDefault="008775CF" w:rsidP="008775CF">
      <w:pPr>
        <w:pStyle w:val="Paragrafi"/>
      </w:pPr>
      <w:r w:rsidRPr="00A61610">
        <w:t>" b) Materialet në përdorim të ushtrisë dhe të rendit publik, për të cilat janë caktuar afate përdorimi, nxirren jashtë përdorimit sipas përcaktimit që bëjnë Ministria e Mbrojtjes dhe Ministria e Rendit Publik."</w:t>
      </w:r>
    </w:p>
    <w:p w:rsidR="008775CF" w:rsidRPr="00A61610" w:rsidRDefault="008775CF" w:rsidP="008775CF">
      <w:pPr>
        <w:pStyle w:val="Paragrafi"/>
      </w:pPr>
      <w:r w:rsidRPr="00A61610">
        <w:t>2. Neni 20 shfuqizohet.</w:t>
      </w:r>
    </w:p>
    <w:p w:rsidR="008775CF" w:rsidRPr="00A61610" w:rsidRDefault="008775CF" w:rsidP="008775CF">
      <w:pPr>
        <w:pStyle w:val="Paragrafi"/>
      </w:pPr>
    </w:p>
    <w:p w:rsidR="008775CF" w:rsidRPr="00A61610" w:rsidRDefault="008775CF" w:rsidP="008775CF">
      <w:pPr>
        <w:pStyle w:val="Paragrafi"/>
      </w:pPr>
      <w:r w:rsidRPr="00A61610">
        <w:t>Ky vendim hyn në fuqi menjëherë.</w:t>
      </w:r>
    </w:p>
    <w:p w:rsidR="008775CF" w:rsidRPr="00A61610" w:rsidRDefault="008775CF" w:rsidP="008775CF">
      <w:pPr>
        <w:pStyle w:val="Paragrafi"/>
      </w:pPr>
    </w:p>
    <w:p w:rsidR="008775CF" w:rsidRPr="008D376B" w:rsidRDefault="008775CF" w:rsidP="008775CF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A0784B" w:rsidRPr="00AA3124" w:rsidRDefault="008775CF" w:rsidP="008775CF">
      <w:pPr>
        <w:pStyle w:val="AutoritetiEmer"/>
      </w:pPr>
      <w:r w:rsidRPr="008D376B">
        <w:t>Aleksandër Meksi</w:t>
      </w: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775CF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10A3"/>
    <w:rsid w:val="00DC64E5"/>
    <w:rsid w:val="00E06AA7"/>
    <w:rsid w:val="00E624E2"/>
    <w:rsid w:val="00E645E3"/>
    <w:rsid w:val="00E86C4C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F26CE3-708B-4597-A047-064441E5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8775CF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75C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75CF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