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01C" w:rsidRPr="008D376B" w:rsidRDefault="00D1201C" w:rsidP="00D1201C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D1201C" w:rsidRPr="008D376B" w:rsidRDefault="00D1201C" w:rsidP="00D1201C">
      <w:pPr>
        <w:pStyle w:val="NumriData"/>
        <w:rPr>
          <w:lang w:val="it-IT"/>
        </w:rPr>
      </w:pPr>
      <w:r w:rsidRPr="008D376B">
        <w:rPr>
          <w:lang w:val="it-IT"/>
        </w:rPr>
        <w:t>Nr. 195, datë 16.4.1993</w:t>
      </w:r>
    </w:p>
    <w:p w:rsidR="00D1201C" w:rsidRPr="005A434D" w:rsidRDefault="00D1201C" w:rsidP="00D1201C">
      <w:pPr>
        <w:pStyle w:val="Paragrafi"/>
        <w:rPr>
          <w:lang w:val="it-IT"/>
        </w:rPr>
      </w:pPr>
    </w:p>
    <w:p w:rsidR="00D1201C" w:rsidRPr="008D376B" w:rsidRDefault="00D1201C" w:rsidP="00D1201C">
      <w:pPr>
        <w:pStyle w:val="Titulli"/>
        <w:rPr>
          <w:lang w:val="it-IT"/>
        </w:rPr>
      </w:pPr>
      <w:r w:rsidRPr="008D376B">
        <w:rPr>
          <w:lang w:val="it-IT"/>
        </w:rPr>
        <w:t>PëR DISA NDRYSHIME Në VENDIMIN E KëSHILLIT Të MINISTRAVE NR. 284 DATë 25.6.1992 "PëR RIFILLIMIN E PROCESIT Të PRIVATIZIMIT"</w:t>
      </w:r>
    </w:p>
    <w:p w:rsidR="00D1201C" w:rsidRPr="005A434D" w:rsidRDefault="00D1201C" w:rsidP="00D1201C">
      <w:pPr>
        <w:pStyle w:val="Paragrafi"/>
        <w:rPr>
          <w:lang w:val="it-IT"/>
        </w:rPr>
      </w:pPr>
    </w:p>
    <w:p w:rsidR="00D1201C" w:rsidRPr="008D376B" w:rsidRDefault="00D1201C" w:rsidP="00D1201C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Transporteve dhe të Komunikacioneve, të Ministrisë së Ndërtimit, të Strehimit dhe Rregullimit të Territorit dhe Agjencisë Kombëtare të Privatizimit, Këshilli i Ministrave</w:t>
      </w:r>
    </w:p>
    <w:p w:rsidR="00D1201C" w:rsidRPr="005A434D" w:rsidRDefault="00D1201C" w:rsidP="00D1201C">
      <w:pPr>
        <w:pStyle w:val="Paragrafi"/>
        <w:rPr>
          <w:lang w:val="it-IT"/>
        </w:rPr>
      </w:pPr>
    </w:p>
    <w:p w:rsidR="00D1201C" w:rsidRPr="008D376B" w:rsidRDefault="00D1201C" w:rsidP="00D1201C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D1201C" w:rsidRPr="005A434D" w:rsidRDefault="00D1201C" w:rsidP="00D1201C">
      <w:pPr>
        <w:pStyle w:val="Paragrafi"/>
        <w:rPr>
          <w:lang w:val="it-IT"/>
        </w:rPr>
      </w:pPr>
    </w:p>
    <w:p w:rsidR="00D1201C" w:rsidRPr="005A434D" w:rsidRDefault="00D1201C" w:rsidP="00D1201C">
      <w:pPr>
        <w:pStyle w:val="Paragrafi"/>
        <w:rPr>
          <w:lang w:val="it-IT"/>
        </w:rPr>
      </w:pPr>
      <w:r w:rsidRPr="005A434D">
        <w:rPr>
          <w:lang w:val="it-IT"/>
        </w:rPr>
        <w:t>1. Në vendimin e Këshillit të Ministrave nr. 284, datë 25.6.1992 "Për rifillimin e procesit të privatizimit", pika 2 ndryshohet si vijon:</w:t>
      </w:r>
    </w:p>
    <w:p w:rsidR="00D1201C" w:rsidRPr="005A434D" w:rsidRDefault="00D1201C" w:rsidP="00D1201C">
      <w:pPr>
        <w:pStyle w:val="Paragrafi"/>
        <w:rPr>
          <w:lang w:val="it-IT"/>
        </w:rPr>
      </w:pPr>
      <w:r w:rsidRPr="005A434D">
        <w:rPr>
          <w:lang w:val="it-IT"/>
        </w:rPr>
        <w:t>"Kalimi i pronës shtetërore në private dhe dhënia me qira e saj të bëhet nëpërmjet ankandit. Traktorët dhe mekanika bujqësore, pikat e riparimit, hangarët e mjeteve të mekanikës bujqësore, ofiçinat e ndërmarrjeve të mekanikës bujqësore e të ndërmarrjeve bujqësore dhe qendrat e karburanteve, ndërmarrjet mekanike, të makineri-transportit, parqet automobilistike të mjeteve të sistemit të transporteve e komunikacioneve dhe të ndërtimit, strehimit dhe rregullimit të territorit t'u ofrohen për blerje, në radhë të parë, punonjësve që i kanë aktualisht në përdorim dhe, vetëm në rast se këta nuk i blejnë, të dalin në ankand".</w:t>
      </w:r>
    </w:p>
    <w:p w:rsidR="00D1201C" w:rsidRPr="005A434D" w:rsidRDefault="00D1201C" w:rsidP="00D1201C">
      <w:pPr>
        <w:pStyle w:val="Paragrafi"/>
        <w:rPr>
          <w:lang w:val="it-IT"/>
        </w:rPr>
      </w:pPr>
      <w:r w:rsidRPr="005A434D">
        <w:rPr>
          <w:lang w:val="it-IT"/>
        </w:rPr>
        <w:t>2. Vlera e objekteve që privatizohen (autokombajnat, pikat e riparimit, hangarët e mjeteve të mekanikës bujqësore, qendrat e karburanteve, buldozerët, ekskavatorët, dumperat, pikat e riparimit, pikat e karburantit të ndërtimit e të transportit) të mos korrigjohet me indeksin e çmimit të konsumit.</w:t>
      </w:r>
    </w:p>
    <w:p w:rsidR="00D1201C" w:rsidRPr="005A434D" w:rsidRDefault="00D1201C" w:rsidP="00D1201C">
      <w:pPr>
        <w:pStyle w:val="Paragrafi"/>
        <w:rPr>
          <w:lang w:val="it-IT"/>
        </w:rPr>
      </w:pPr>
      <w:r w:rsidRPr="005A434D">
        <w:rPr>
          <w:lang w:val="it-IT"/>
        </w:rPr>
        <w:t>3. Shitja e objekteve sipas këtij vendimi mund të bëhet me këste.</w:t>
      </w:r>
    </w:p>
    <w:p w:rsidR="00D1201C" w:rsidRPr="005A434D" w:rsidRDefault="00D1201C" w:rsidP="00D1201C">
      <w:pPr>
        <w:pStyle w:val="Paragrafi"/>
        <w:rPr>
          <w:lang w:val="it-IT"/>
        </w:rPr>
      </w:pPr>
      <w:r w:rsidRPr="005A434D">
        <w:rPr>
          <w:lang w:val="it-IT"/>
        </w:rPr>
        <w:t>4. Vendimet e Këshillit të Ministrave nr. 347, datë 10.8.1992 dhe nr. 128, datë 13.3.1992, shfuqizohen.</w:t>
      </w:r>
    </w:p>
    <w:p w:rsidR="00D1201C" w:rsidRPr="005A434D" w:rsidRDefault="00D1201C" w:rsidP="00D1201C">
      <w:pPr>
        <w:pStyle w:val="Paragrafi"/>
        <w:rPr>
          <w:lang w:val="it-IT"/>
        </w:rPr>
      </w:pPr>
      <w:r w:rsidRPr="005A434D">
        <w:rPr>
          <w:lang w:val="it-IT"/>
        </w:rPr>
        <w:t>5. Për zbatimin e këtij vendimi, Ministria e Bujqësisë dhe e Ushqimit, Ministria e Transporteve dhe e Komunikacioneve, Ministria e Ndërtimit, Strehimit dhe Rregullimit të Territorit, në bashkëpunim me Ministrinë e Financave dhe të Ekonomisë dhe Agjencinë Kombëtare të Privatizimit, të nxjerrin udhëzimin përkatës.</w:t>
      </w:r>
    </w:p>
    <w:p w:rsidR="00D1201C" w:rsidRPr="005A434D" w:rsidRDefault="00D1201C" w:rsidP="00D1201C">
      <w:pPr>
        <w:pStyle w:val="Paragrafi"/>
        <w:rPr>
          <w:lang w:val="it-IT"/>
        </w:rPr>
      </w:pPr>
    </w:p>
    <w:p w:rsidR="00D1201C" w:rsidRPr="005A434D" w:rsidRDefault="00D1201C" w:rsidP="00D1201C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D1201C" w:rsidRPr="005A434D" w:rsidRDefault="00D1201C" w:rsidP="00D1201C">
      <w:pPr>
        <w:pStyle w:val="Paragrafi"/>
        <w:rPr>
          <w:lang w:val="it-IT"/>
        </w:rPr>
      </w:pPr>
    </w:p>
    <w:p w:rsidR="00D1201C" w:rsidRPr="008D376B" w:rsidRDefault="00D1201C" w:rsidP="00D1201C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D1201C" w:rsidRPr="008D376B" w:rsidRDefault="00D1201C" w:rsidP="00D1201C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D1201C" w:rsidRPr="005A434D" w:rsidRDefault="00D1201C" w:rsidP="00D1201C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77A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201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D2DBAB-E2ED-4CBA-AA5B-AA6F4C4A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1201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1201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201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