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DAA" w:rsidRPr="008D376B" w:rsidRDefault="00A01DAA" w:rsidP="00A01DAA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A01DAA" w:rsidRPr="008D376B" w:rsidRDefault="00A01DAA" w:rsidP="00A01DAA">
      <w:pPr>
        <w:pStyle w:val="NumriData"/>
        <w:rPr>
          <w:lang w:val="it-IT"/>
        </w:rPr>
      </w:pPr>
      <w:r w:rsidRPr="008D376B">
        <w:rPr>
          <w:lang w:val="it-IT"/>
        </w:rPr>
        <w:t>Nr.218, datë 10.5.1993</w:t>
      </w:r>
    </w:p>
    <w:p w:rsidR="00A01DAA" w:rsidRPr="005A434D" w:rsidRDefault="00A01DAA" w:rsidP="00A01DAA">
      <w:pPr>
        <w:pStyle w:val="Paragrafi"/>
        <w:rPr>
          <w:lang w:val="it-IT"/>
        </w:rPr>
      </w:pPr>
    </w:p>
    <w:p w:rsidR="00A01DAA" w:rsidRPr="008D376B" w:rsidRDefault="00A01DAA" w:rsidP="00A01DAA">
      <w:pPr>
        <w:pStyle w:val="Titulli"/>
        <w:rPr>
          <w:lang w:val="it-IT"/>
        </w:rPr>
      </w:pPr>
      <w:r w:rsidRPr="008D376B">
        <w:rPr>
          <w:lang w:val="it-IT"/>
        </w:rPr>
        <w:t>PëR PëRQINDJEN E KONTRIBUTIT Që DERDHIN NDëRMARRJET, INSTITUCIONET, ORGANIZATAT DHE PERSONAT JURIDIKë E FIZIKë PRIVATë</w:t>
      </w:r>
    </w:p>
    <w:p w:rsidR="00A01DAA" w:rsidRPr="005A434D" w:rsidRDefault="00A01DAA" w:rsidP="00A01DAA">
      <w:pPr>
        <w:pStyle w:val="Paragrafi"/>
        <w:rPr>
          <w:lang w:val="it-IT"/>
        </w:rPr>
      </w:pPr>
    </w:p>
    <w:p w:rsidR="00A01DAA" w:rsidRPr="008D376B" w:rsidRDefault="00A01DAA" w:rsidP="00A01DAA">
      <w:pPr>
        <w:pStyle w:val="BazLigjPropozues"/>
        <w:rPr>
          <w:lang w:val="it-IT"/>
        </w:rPr>
      </w:pPr>
      <w:r w:rsidRPr="008D376B">
        <w:rPr>
          <w:lang w:val="it-IT"/>
        </w:rPr>
        <w:t>Në mbështetje të nenit 3 të ligjit nr.4171, datë 13.9.1966 "Për sigurimet shoqërore shtetërore", me propozimin e Ministrisë së Financave dhe të Ekonomisë dhe të Institutit të Sigurimeve Shoqëro re, Këshilli i Ministrave</w:t>
      </w:r>
    </w:p>
    <w:p w:rsidR="00A01DAA" w:rsidRPr="005A434D" w:rsidRDefault="00A01DAA" w:rsidP="00A01DAA">
      <w:pPr>
        <w:pStyle w:val="Paragrafi"/>
        <w:rPr>
          <w:lang w:val="it-IT"/>
        </w:rPr>
      </w:pPr>
    </w:p>
    <w:p w:rsidR="00A01DAA" w:rsidRPr="008D376B" w:rsidRDefault="00A01DAA" w:rsidP="00A01DAA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A01DAA" w:rsidRPr="005A434D" w:rsidRDefault="00A01DAA" w:rsidP="00A01DAA">
      <w:pPr>
        <w:pStyle w:val="Paragrafi"/>
        <w:rPr>
          <w:lang w:val="it-IT"/>
        </w:rPr>
      </w:pPr>
    </w:p>
    <w:p w:rsidR="00A01DAA" w:rsidRPr="005A434D" w:rsidRDefault="00A01DAA" w:rsidP="00A01DAA">
      <w:pPr>
        <w:pStyle w:val="Paragrafi"/>
        <w:rPr>
          <w:lang w:val="it-IT"/>
        </w:rPr>
      </w:pPr>
      <w:r w:rsidRPr="005A434D">
        <w:rPr>
          <w:lang w:val="it-IT"/>
        </w:rPr>
        <w:t>1. Në vendimin e Këshillit të Ministrave nr.438, datë 2.12.1991 "Për kalimin e paaftësisë së përkohshme në punë në ndërmarrje,institucione, organizata dhe subjekte private, pika 2 ndryshohet si vijon:</w:t>
      </w:r>
    </w:p>
    <w:p w:rsidR="00A01DAA" w:rsidRPr="005A434D" w:rsidRDefault="00A01DAA" w:rsidP="00A01DAA">
      <w:pPr>
        <w:pStyle w:val="Paragrafi"/>
        <w:rPr>
          <w:lang w:val="it-IT"/>
        </w:rPr>
      </w:pPr>
      <w:r w:rsidRPr="005A434D">
        <w:rPr>
          <w:lang w:val="it-IT"/>
        </w:rPr>
        <w:t>"Ndërmarrjet, institucionet, organizatat dhe personat juridikë e fizikë privatë, pavarësisht nga forma e organizimit të tyre,</w:t>
      </w:r>
      <w:r w:rsidR="009D42F2">
        <w:rPr>
          <w:lang w:val="it-IT"/>
        </w:rPr>
        <w:t xml:space="preserve"> </w:t>
      </w:r>
      <w:r w:rsidRPr="005A434D">
        <w:rPr>
          <w:lang w:val="it-IT"/>
        </w:rPr>
        <w:t>derdhin në dobi të sigurimeve shoqërore për pagesat e pensioneve,</w:t>
      </w:r>
      <w:r w:rsidR="009D42F2">
        <w:rPr>
          <w:lang w:val="it-IT"/>
        </w:rPr>
        <w:t xml:space="preserve"> </w:t>
      </w:r>
      <w:r w:rsidRPr="005A434D">
        <w:rPr>
          <w:lang w:val="it-IT"/>
        </w:rPr>
        <w:t>të lejes së barrëlindjes dhe ndihmave për lindje e shpenzime varrimi 25 për qind mbi fondin e pagave të punonjësve të tyre.</w:t>
      </w:r>
    </w:p>
    <w:p w:rsidR="00A01DAA" w:rsidRPr="005A434D" w:rsidRDefault="00A01DAA" w:rsidP="00A01DAA">
      <w:pPr>
        <w:pStyle w:val="Paragrafi"/>
        <w:rPr>
          <w:lang w:val="it-IT"/>
        </w:rPr>
      </w:pPr>
      <w:r w:rsidRPr="005A434D">
        <w:rPr>
          <w:lang w:val="it-IT"/>
        </w:rPr>
        <w:t>Të vetëpunësuarit, individë ose pjesëtarët në ortakëri, derdhin në dobi të sigurimeve shoqërore për pagesat e pensioneve, të lejes së barrëlindjes dhe ndihmave për lindje e shpenzime varrimi 25 për qind mbi pagat fikse. Këto paga do të përcaktohen në udhëzimin e përbashkët të Ministrisë së Financave dhe të Ekonomisë dhe të Institutit të Sigurimeve Shoqërore.</w:t>
      </w:r>
    </w:p>
    <w:p w:rsidR="00A01DAA" w:rsidRPr="005A434D" w:rsidRDefault="00A01DAA" w:rsidP="00A01DAA">
      <w:pPr>
        <w:pStyle w:val="Paragrafi"/>
        <w:rPr>
          <w:lang w:val="it-IT"/>
        </w:rPr>
      </w:pPr>
      <w:r w:rsidRPr="005A434D">
        <w:rPr>
          <w:lang w:val="it-IT"/>
        </w:rPr>
        <w:t>Shpenzimet për paaftësi të përkohshme në punë planifikohen dhe përballohen nga fondet e vetë ndërmarrjeve, institucioneve, organizatave dhe personave juridikë e fizikë privatë. Ky rregull të zbatohet edhe për ushtarakët e shërbimit aktiv të përhershëm".</w:t>
      </w:r>
    </w:p>
    <w:p w:rsidR="00A01DAA" w:rsidRPr="005A434D" w:rsidRDefault="00A01DAA" w:rsidP="00A01DAA">
      <w:pPr>
        <w:pStyle w:val="Paragrafi"/>
        <w:rPr>
          <w:lang w:val="it-IT"/>
        </w:rPr>
      </w:pPr>
      <w:r w:rsidRPr="005A434D">
        <w:rPr>
          <w:lang w:val="it-IT"/>
        </w:rPr>
        <w:t>Ky vendim hyn në fuqi më 1 qershor 1993.</w:t>
      </w:r>
    </w:p>
    <w:p w:rsidR="00A01DAA" w:rsidRPr="005A434D" w:rsidRDefault="00A01DAA" w:rsidP="00A01DAA">
      <w:pPr>
        <w:pStyle w:val="Paragrafi"/>
        <w:rPr>
          <w:lang w:val="it-IT"/>
        </w:rPr>
      </w:pPr>
    </w:p>
    <w:p w:rsidR="00A01DAA" w:rsidRPr="008D376B" w:rsidRDefault="00A01DAA" w:rsidP="00A01DAA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A01DAA" w:rsidRPr="008D376B" w:rsidRDefault="00A01DAA" w:rsidP="00A01DAA">
      <w:pPr>
        <w:pStyle w:val="AutoritetiEmer"/>
        <w:rPr>
          <w:lang w:val="it-IT"/>
        </w:rPr>
      </w:pPr>
      <w:r w:rsidRPr="008D376B">
        <w:rPr>
          <w:lang w:val="it-IT"/>
        </w:rPr>
        <w:t>Aleksandër Meksi</w:t>
      </w:r>
    </w:p>
    <w:p w:rsidR="00A01DAA" w:rsidRPr="008D376B" w:rsidRDefault="00A01DAA" w:rsidP="00A01DAA">
      <w:pPr>
        <w:pStyle w:val="Akt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06A9C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D42F2"/>
    <w:rsid w:val="009F72BC"/>
    <w:rsid w:val="00A01DAA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A7FFCC-62E9-42E5-BEBA-2FE6F486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01DA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01DA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01DA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