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A2D" w:rsidRPr="008D376B" w:rsidRDefault="00AD6A2D" w:rsidP="00AD6A2D">
      <w:pPr>
        <w:pStyle w:val="Akti"/>
        <w:rPr>
          <w:lang w:val="it-IT"/>
        </w:rPr>
      </w:pPr>
      <w:bookmarkStart w:id="0" w:name="_GoBack"/>
      <w:bookmarkEnd w:id="0"/>
      <w:r w:rsidRPr="008D376B">
        <w:rPr>
          <w:lang w:val="it-IT"/>
        </w:rPr>
        <w:t>V E N D I M</w:t>
      </w:r>
    </w:p>
    <w:p w:rsidR="00AD6A2D" w:rsidRPr="008D376B" w:rsidRDefault="00AD6A2D" w:rsidP="00AD6A2D">
      <w:pPr>
        <w:pStyle w:val="NumriData"/>
        <w:rPr>
          <w:lang w:val="it-IT"/>
        </w:rPr>
      </w:pPr>
      <w:r w:rsidRPr="008D376B">
        <w:rPr>
          <w:lang w:val="it-IT"/>
        </w:rPr>
        <w:t>Nr.231, datë 19.5.1993</w:t>
      </w:r>
    </w:p>
    <w:p w:rsidR="00AD6A2D" w:rsidRPr="00DB789F" w:rsidRDefault="00AD6A2D" w:rsidP="00AD6A2D">
      <w:pPr>
        <w:pStyle w:val="Paragrafi"/>
        <w:rPr>
          <w:lang w:val="it-IT"/>
        </w:rPr>
      </w:pPr>
    </w:p>
    <w:p w:rsidR="00AD6A2D" w:rsidRPr="008D376B" w:rsidRDefault="00AD6A2D" w:rsidP="00AD6A2D">
      <w:pPr>
        <w:pStyle w:val="Titulli"/>
        <w:rPr>
          <w:lang w:val="it-IT"/>
        </w:rPr>
      </w:pPr>
      <w:r w:rsidRPr="008D376B">
        <w:rPr>
          <w:lang w:val="it-IT"/>
        </w:rPr>
        <w:t>PëR TOKAT Që REFUZOHEN Të MERREN Në PRONëSI OSE Në PëRDORIM</w:t>
      </w:r>
    </w:p>
    <w:p w:rsidR="00AD6A2D" w:rsidRPr="008D376B" w:rsidRDefault="00AD6A2D" w:rsidP="00AD6A2D">
      <w:pPr>
        <w:pStyle w:val="Titulli"/>
        <w:rPr>
          <w:lang w:val="it-IT"/>
        </w:rPr>
      </w:pPr>
      <w:r w:rsidRPr="008D376B">
        <w:rPr>
          <w:lang w:val="it-IT"/>
        </w:rPr>
        <w:t xml:space="preserve"> DHE ZGJIDHJEN E KëRKESAVE Të SHTETASVE PëR LëNIEN E TOKëS</w:t>
      </w:r>
    </w:p>
    <w:p w:rsidR="00AD6A2D" w:rsidRPr="00DB789F" w:rsidRDefault="00AD6A2D" w:rsidP="00AD6A2D">
      <w:pPr>
        <w:pStyle w:val="Paragrafi"/>
        <w:rPr>
          <w:lang w:val="it-IT"/>
        </w:rPr>
      </w:pPr>
    </w:p>
    <w:p w:rsidR="00AD6A2D" w:rsidRPr="008D376B" w:rsidRDefault="00AD6A2D" w:rsidP="00AD6A2D">
      <w:pPr>
        <w:pStyle w:val="BazLigjPropozues"/>
        <w:rPr>
          <w:lang w:val="it-IT"/>
        </w:rPr>
      </w:pPr>
      <w:r w:rsidRPr="008D376B">
        <w:rPr>
          <w:lang w:val="it-IT"/>
        </w:rPr>
        <w:t>Me propozimin e Ministrisë së Bujqësisë, Këshilli i Ministrave</w:t>
      </w:r>
    </w:p>
    <w:p w:rsidR="00AD6A2D" w:rsidRPr="008D376B" w:rsidRDefault="00AD6A2D" w:rsidP="00AD6A2D">
      <w:pPr>
        <w:pStyle w:val="BazLigjPropozues"/>
        <w:rPr>
          <w:lang w:val="it-IT"/>
        </w:rPr>
      </w:pPr>
    </w:p>
    <w:p w:rsidR="00AD6A2D" w:rsidRPr="008D376B" w:rsidRDefault="00AD6A2D" w:rsidP="00AD6A2D">
      <w:pPr>
        <w:pStyle w:val="VENDOSI"/>
        <w:rPr>
          <w:lang w:val="it-IT"/>
        </w:rPr>
      </w:pPr>
      <w:r w:rsidRPr="008D376B">
        <w:rPr>
          <w:lang w:val="it-IT"/>
        </w:rPr>
        <w:t>V E N D O S I:</w:t>
      </w:r>
    </w:p>
    <w:p w:rsidR="00AD6A2D" w:rsidRPr="00DB789F" w:rsidRDefault="00AD6A2D" w:rsidP="00AD6A2D">
      <w:pPr>
        <w:pStyle w:val="Paragrafi"/>
        <w:rPr>
          <w:lang w:val="it-IT"/>
        </w:rPr>
      </w:pPr>
    </w:p>
    <w:p w:rsidR="00AD6A2D" w:rsidRPr="00DB789F" w:rsidRDefault="00AD6A2D" w:rsidP="00AD6A2D">
      <w:pPr>
        <w:pStyle w:val="Paragrafi"/>
        <w:rPr>
          <w:lang w:val="it-IT"/>
        </w:rPr>
      </w:pPr>
      <w:r w:rsidRPr="00DB789F">
        <w:rPr>
          <w:lang w:val="it-IT"/>
        </w:rPr>
        <w:t>1. Tokat e llogaritura në fondin e tokës bujqësore të ish-kooperativave bujqësore për t'u ndarë si</w:t>
      </w:r>
      <w:r w:rsidR="009101BB">
        <w:rPr>
          <w:lang w:val="it-IT"/>
        </w:rPr>
        <w:t>pas ligjit nr.7501, datë 19.7.</w:t>
      </w:r>
      <w:r w:rsidRPr="00DB789F">
        <w:rPr>
          <w:lang w:val="it-IT"/>
        </w:rPr>
        <w:t>1991 "Për tokën" dhe akteve nënligjore në zbatim të tij, të cilat refuzohen të merren në pronësi a në përdorim, mbeten toka bujqësore disponibël shtetërore.</w:t>
      </w:r>
    </w:p>
    <w:p w:rsidR="00AD6A2D" w:rsidRPr="00DB789F" w:rsidRDefault="00AD6A2D" w:rsidP="00AD6A2D">
      <w:pPr>
        <w:pStyle w:val="Paragrafi"/>
        <w:rPr>
          <w:lang w:val="it-IT"/>
        </w:rPr>
      </w:pPr>
      <w:r w:rsidRPr="00DB789F">
        <w:rPr>
          <w:lang w:val="it-IT"/>
        </w:rPr>
        <w:t>2. Tokat bujqësore disponibël shtetërore janë në administrim të Ministrisë së Bujqësisë e të Ushqimit dhe rishpërndahen nga ajo.</w:t>
      </w:r>
    </w:p>
    <w:p w:rsidR="00AD6A2D" w:rsidRPr="00DB789F" w:rsidRDefault="00AD6A2D" w:rsidP="00AD6A2D">
      <w:pPr>
        <w:pStyle w:val="Paragrafi"/>
        <w:rPr>
          <w:lang w:val="it-IT"/>
        </w:rPr>
      </w:pPr>
      <w:r w:rsidRPr="00DB789F">
        <w:rPr>
          <w:lang w:val="it-IT"/>
        </w:rPr>
        <w:t>3. Tokat bujqësore të ndërmarrjeve bujqësore, kur nuk merren në pronësi ose në përdorim nga familjet që u takon të marrin tokë, vihen në dispozicion të Ministrisë së Bujqësisë dhe të Ushqimit (Agjencisë Qendrore të Ristrukturimit dhe Privatizimit të Ndërmarrjeve Bujqësore), për të bërë rishpërndarjen e tyre, në bazë të kërkesës së komisionit të ndarjes së tokës të rrethit.</w:t>
      </w:r>
    </w:p>
    <w:p w:rsidR="00AD6A2D" w:rsidRPr="00DB789F" w:rsidRDefault="00AD6A2D" w:rsidP="00AD6A2D">
      <w:pPr>
        <w:pStyle w:val="Paragrafi"/>
        <w:rPr>
          <w:lang w:val="it-IT"/>
        </w:rPr>
      </w:pPr>
      <w:r w:rsidRPr="00DB789F">
        <w:rPr>
          <w:lang w:val="it-IT"/>
        </w:rPr>
        <w:t>4. Familjet që refuzojnë të marrin tokë bujqësore në pronësi ose përdorim, duhet t'i deklarojnë në çdo rast me shkrim komisionit të ndarjes së tokës së fshatit.</w:t>
      </w:r>
    </w:p>
    <w:p w:rsidR="00AD6A2D" w:rsidRPr="00DB789F" w:rsidRDefault="00AD6A2D" w:rsidP="00AD6A2D">
      <w:pPr>
        <w:pStyle w:val="Paragrafi"/>
        <w:rPr>
          <w:lang w:val="it-IT"/>
        </w:rPr>
      </w:pPr>
      <w:r w:rsidRPr="00DB789F">
        <w:rPr>
          <w:lang w:val="it-IT"/>
        </w:rPr>
        <w:t>Zyrat e kadastrës regjistrojnë për këto familje vetëm atë sipërfaqe të tokës bujqësore që ka mbajtur familja, qoftë kjo edhe nën normat e caktuara sipas kritereve të vendosura me akte të Këshillit të Ministrave.</w:t>
      </w:r>
    </w:p>
    <w:p w:rsidR="00AD6A2D" w:rsidRPr="00DB789F" w:rsidRDefault="00AD6A2D" w:rsidP="00AD6A2D">
      <w:pPr>
        <w:pStyle w:val="Paragrafi"/>
        <w:rPr>
          <w:lang w:val="it-IT"/>
        </w:rPr>
      </w:pPr>
      <w:r w:rsidRPr="00DB789F">
        <w:rPr>
          <w:lang w:val="it-IT"/>
        </w:rPr>
        <w:t>5. Mbi bazën e kërkesës së pronarit ose të përdoruesit të tokës në prani të komisionit të ndarjes së tokës së fshatit dhe përfaqësuesit të komunës, bëhet dorëzimi i tokës, duke mbajtur procesverbal në dy kopje të firmosura nga të pranishmit, ku shënohet numri kadastral, vendi, kufizimet dhe sipërfaqja e tokës. Ky akt, pasi të legalizohet nga kryetari i komunës ose i bashkisë që e ka në juridiksionin e tij, depozitohet një kopje në komunë ose bashki dhe një kopje dorëzohet në zyrën e kadastrës, e cila kryen veprimet përkatëse, duke anuluar aktin e marrjes së tokës.</w:t>
      </w:r>
    </w:p>
    <w:p w:rsidR="00AD6A2D" w:rsidRPr="00DB789F" w:rsidRDefault="00AD6A2D" w:rsidP="00AD6A2D">
      <w:pPr>
        <w:pStyle w:val="Paragrafi"/>
        <w:rPr>
          <w:lang w:val="it-IT"/>
        </w:rPr>
      </w:pPr>
      <w:r w:rsidRPr="00DB789F">
        <w:rPr>
          <w:lang w:val="it-IT"/>
        </w:rPr>
        <w:t>Kur komisioni i ndarjes së tokës së fshatit ka përfunduar funksionin e vet, dorëzimi i tokës bëhet në prani të përfaqësuesit të komunës.</w:t>
      </w:r>
    </w:p>
    <w:p w:rsidR="00AD6A2D" w:rsidRPr="00DB789F" w:rsidRDefault="00AD6A2D" w:rsidP="00AD6A2D">
      <w:pPr>
        <w:pStyle w:val="Paragrafi"/>
        <w:rPr>
          <w:lang w:val="it-IT"/>
        </w:rPr>
      </w:pPr>
      <w:r w:rsidRPr="00DB789F">
        <w:rPr>
          <w:lang w:val="it-IT"/>
        </w:rPr>
        <w:t>6. Për familjet që refuzojnë marrjen e tokës bujqësore, masa e përfitimit sipas vendimit të Këshillit të Ministrave nr.428, datë 5.10.1992 "Për kriteret e dhënies së përkrahjes ekonomike familjeve fshatare me sipërfaqe të kufizuar toke dhe të ardhura të pakta", nuk ndryshon.</w:t>
      </w:r>
    </w:p>
    <w:p w:rsidR="00AD6A2D" w:rsidRPr="00DB789F" w:rsidRDefault="00AD6A2D" w:rsidP="00AD6A2D">
      <w:pPr>
        <w:pStyle w:val="Paragrafi"/>
        <w:rPr>
          <w:lang w:val="it-IT"/>
        </w:rPr>
      </w:pPr>
      <w:r w:rsidRPr="00DB789F">
        <w:rPr>
          <w:lang w:val="it-IT"/>
        </w:rPr>
        <w:t>7. Familjet e ndërmarrjeve bujqësore që refuzojnë marrjen e tokës, nuk përfitojnë përkrahje sociale.</w:t>
      </w:r>
    </w:p>
    <w:p w:rsidR="00AD6A2D" w:rsidRPr="00DB789F" w:rsidRDefault="00AD6A2D" w:rsidP="00AD6A2D">
      <w:pPr>
        <w:pStyle w:val="Paragrafi"/>
        <w:rPr>
          <w:lang w:val="it-IT"/>
        </w:rPr>
      </w:pPr>
      <w:r w:rsidRPr="00DB789F">
        <w:rPr>
          <w:lang w:val="it-IT"/>
        </w:rPr>
        <w:t>8. Udhëzimi i Këshillit të Ministrave nr.8, datë 17.10.1992 "Për tokat që refuzohen të merren në pronësi në fshat dhe zgjidhjen e kërkesave të shtetasve për lënien e pronësisë së tokës",</w:t>
      </w:r>
      <w:r w:rsidR="009101BB">
        <w:rPr>
          <w:lang w:val="it-IT"/>
        </w:rPr>
        <w:t xml:space="preserve"> </w:t>
      </w:r>
      <w:r w:rsidRPr="00DB789F">
        <w:rPr>
          <w:lang w:val="it-IT"/>
        </w:rPr>
        <w:t>shfuqizohet.</w:t>
      </w:r>
    </w:p>
    <w:p w:rsidR="00AD6A2D" w:rsidRPr="00DB789F" w:rsidRDefault="00AD6A2D" w:rsidP="00AD6A2D">
      <w:pPr>
        <w:pStyle w:val="Paragrafi"/>
        <w:rPr>
          <w:lang w:val="it-IT"/>
        </w:rPr>
      </w:pPr>
      <w:r w:rsidRPr="00DB789F">
        <w:rPr>
          <w:lang w:val="it-IT"/>
        </w:rPr>
        <w:t>Ky vendim hyn në fuqi menjëherë.</w:t>
      </w:r>
    </w:p>
    <w:p w:rsidR="00AD6A2D" w:rsidRPr="00DB789F" w:rsidRDefault="00AD6A2D" w:rsidP="00AD6A2D">
      <w:pPr>
        <w:pStyle w:val="Paragrafi"/>
        <w:rPr>
          <w:lang w:val="it-IT"/>
        </w:rPr>
      </w:pPr>
    </w:p>
    <w:p w:rsidR="00AD6A2D" w:rsidRPr="008D376B" w:rsidRDefault="00AD6A2D" w:rsidP="00AD6A2D">
      <w:pPr>
        <w:pStyle w:val="Autoriteti"/>
        <w:rPr>
          <w:lang w:val="it-IT"/>
        </w:rPr>
      </w:pPr>
      <w:r w:rsidRPr="008D376B">
        <w:rPr>
          <w:lang w:val="it-IT"/>
        </w:rPr>
        <w:t>KRYETARI I KëSHILLIT Të MINISTRAVE</w:t>
      </w:r>
    </w:p>
    <w:p w:rsidR="00AD6A2D" w:rsidRPr="008D376B" w:rsidRDefault="00AD6A2D" w:rsidP="00AD6A2D">
      <w:pPr>
        <w:pStyle w:val="AutoritetiEmer"/>
        <w:rPr>
          <w:lang w:val="it-IT"/>
        </w:rPr>
      </w:pPr>
      <w:r w:rsidRPr="008D376B">
        <w:rPr>
          <w:lang w:val="it-IT"/>
        </w:rPr>
        <w:t xml:space="preserve">Aleksandër Meksi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129A7"/>
    <w:rsid w:val="00841EC5"/>
    <w:rsid w:val="008521B4"/>
    <w:rsid w:val="00872000"/>
    <w:rsid w:val="00881600"/>
    <w:rsid w:val="009101BB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AD6A2D"/>
    <w:rsid w:val="00B533E4"/>
    <w:rsid w:val="00BB5AB5"/>
    <w:rsid w:val="00BC6B73"/>
    <w:rsid w:val="00BD0846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181BF0-C35A-42A9-BBAF-2C07FDC0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AD6A2D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D6A2D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D6A2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2019-03-27T08:38:00Z</dcterms:created>
  <dcterms:modified xsi:type="dcterms:W3CDTF">2019-03-27T08:38:00Z</dcterms:modified>
</cp:coreProperties>
</file>