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0BB" w:rsidRPr="008D376B" w:rsidRDefault="00B070BB" w:rsidP="00B070BB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B070BB" w:rsidRPr="008D376B" w:rsidRDefault="00B070BB" w:rsidP="00B070BB">
      <w:pPr>
        <w:pStyle w:val="NumriData"/>
        <w:rPr>
          <w:lang w:val="it-IT"/>
        </w:rPr>
      </w:pPr>
      <w:r w:rsidRPr="008D376B">
        <w:rPr>
          <w:lang w:val="it-IT"/>
        </w:rPr>
        <w:t>Nr.269, datë 7.6.1993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8D376B" w:rsidRDefault="00B070BB" w:rsidP="00B070BB">
      <w:pPr>
        <w:pStyle w:val="Titulli"/>
        <w:rPr>
          <w:lang w:val="it-IT"/>
        </w:rPr>
      </w:pPr>
      <w:r w:rsidRPr="008D376B">
        <w:rPr>
          <w:lang w:val="it-IT"/>
        </w:rPr>
        <w:t>PëR PRISHJEN E NDëRTIMEVE Të KUNDëRLIGJSHME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8D376B" w:rsidRDefault="00B070BB" w:rsidP="00B070BB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Ndërtimit, të Strehimit dhe Rregullimit të Territorit, Këshilli i Ministrave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8D376B" w:rsidRDefault="00B070BB" w:rsidP="00B070BB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1. Pranë këshillave të rretheve të ngrihen komisionet për rivendosjen e gjendjes dhe prishjen e ndërtimeve të kundërligjshme.</w:t>
      </w:r>
      <w:r w:rsidR="00533B16">
        <w:rPr>
          <w:lang w:val="it-IT"/>
        </w:rPr>
        <w:t xml:space="preserve"> </w:t>
      </w:r>
      <w:r w:rsidRPr="00BF000A">
        <w:rPr>
          <w:lang w:val="it-IT"/>
        </w:rPr>
        <w:t>Komisionet do të kenë në përbërjen e tyre sekretarët e bashkive, përfaqësues nga prokuroria e rrethit, dega e rendit publik, seksionet e urbanistikës dhe seksionet e ndërtim-komunales. Kryetari i komisionit do të jetë kryetari i këshillit të rrethi</w:t>
      </w:r>
      <w:r w:rsidR="00533B16">
        <w:rPr>
          <w:lang w:val="it-IT"/>
        </w:rPr>
        <w:t>t</w:t>
      </w:r>
      <w:r w:rsidRPr="00BF000A">
        <w:rPr>
          <w:lang w:val="it-IT"/>
        </w:rPr>
        <w:t>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2. Brenda datës 30 qershor 1993, këshillat e rregullimit të territorit dhe komisionet përkatëse të çdo rrethi të evidencojnë të gjitha ndërtimet e kundërligjshme, duke specifikuar rastet e dhënies së paligjshme të shesheve të ndërtimit, lejet e paligjshme të ndërtimit dhe zëniet arbitrare të truallit.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3. Brenda datës 30 qershor, komisionet në rrethe të evidencojnë rastet kur ndërtimet e paligjshme janë pasojë e veprimeve të punonjësve të organeve të pushtetit lokal dhe të bëjnë denoncimin në organet e prokurorisë sipas klasifikimit të veprës penale.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4. Brenda datës 15 korrik 1993, këshillat e rregullimit të territorit në rrethe të njoftojnë me shkrim qytetarët kundërvajtës që të prishin vetë ndërtimet e paligjshme 15 ditë nga data e njoftimit. Në rast se qytetarët nuk i prishin vetë, komisioni organizon punën për prishjen e të gjitha objekteve të paligjshme, me shpenzimet e kundërvajtësve.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5. Për zbatimin e këtij vendimi këshillave të rretheve u akordohet nga fondi rezervë i buxhetit një fond prej 20 milionë lekësh sipas pasqyrës së bashkëngjitur, për të përballuar shpenzimet për pagat e specialistëve dhe mjetet e mekanizuara për prishjen e ndërtimeve të kundërligjshme.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6. Gjobat dhe të ardhurat e tjera</w:t>
      </w:r>
      <w:r w:rsidR="00A1646B">
        <w:rPr>
          <w:lang w:val="it-IT"/>
        </w:rPr>
        <w:t xml:space="preserve"> do të derdhen: 15 për qind në B</w:t>
      </w:r>
      <w:r w:rsidRPr="00BF000A">
        <w:rPr>
          <w:lang w:val="it-IT"/>
        </w:rPr>
        <w:t xml:space="preserve">uxhetin e </w:t>
      </w:r>
      <w:r w:rsidR="00A1646B">
        <w:rPr>
          <w:lang w:val="it-IT"/>
        </w:rPr>
        <w:t>S</w:t>
      </w:r>
      <w:r w:rsidRPr="00BF000A">
        <w:rPr>
          <w:lang w:val="it-IT"/>
        </w:rPr>
        <w:t>htetit dhe 85 për qind në buxhetin lokal.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 xml:space="preserve">7. Për zbatimin e këtij vendimi, Ministria e Rendit Publik dhe Ministria e </w:t>
      </w:r>
      <w:r w:rsidR="00A1646B">
        <w:rPr>
          <w:lang w:val="it-IT"/>
        </w:rPr>
        <w:t>Mbrojtjes do të vënë në dispozic</w:t>
      </w:r>
      <w:r w:rsidRPr="00BF000A">
        <w:rPr>
          <w:lang w:val="it-IT"/>
        </w:rPr>
        <w:t>ion të komisioneve grupe civilësh, të specializuara për prishjen e ndërtimeve, me gjithë mjetet dhe makineritë e nevojshme. Këto grupe, të shkëputura nga detyra aktuale dhe me fond të veçantë pagash, do të funksionojnë pranë ndërmarrjeve të sistemit komunal që janë në vartësi të organeve të pushtetit lokal.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Pagat e specialistëve do të përcaktohen nga Ministria e Financave dhe e Ekonomisë dhe Ministria e Ndërtimit, Strehimit dhe Rregullimit të Territorit.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8. Për të kontrolluar zbatimin e këtij vendimi nga këshillat e rregullimit të territorit dhe komisionet e ngritura për këtë qëllim krijohet komisioni qendror i rivendosjes së gjendjes për ndërtimet e kundërligjshme, i kryesuar nga ministri i Ndërtimit, Strehimit dhe Rregullimit të Territorit dhe i përbërë nga ministri i Rendit Publik, prokurori i Përgjithshëm, zëvendësministri i Financave dhe i Ekonomisë dhe zëvendësministri i Mbrojtjes.</w:t>
      </w: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9. Komisioni qendror i paraqet Këshillit të Ministrave propozime për masat që duhen marrë ndaj kryetarëve të këshillave të rretheve, të cilët nuk e zbatojnë këtë vendim.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BF000A" w:rsidRDefault="00B070BB" w:rsidP="00B070BB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8D376B" w:rsidRDefault="00B070BB" w:rsidP="00B070BB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B070BB" w:rsidRPr="008D376B" w:rsidRDefault="00B070BB" w:rsidP="00B070BB">
      <w:pPr>
        <w:pStyle w:val="AutoritetiEmer"/>
        <w:rPr>
          <w:lang w:val="it-IT"/>
        </w:rPr>
      </w:pPr>
      <w:r w:rsidRPr="008D376B">
        <w:rPr>
          <w:lang w:val="it-IT"/>
        </w:rPr>
        <w:t>Aleksandër Meksi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Default="00B070BB" w:rsidP="00B070BB">
      <w:pPr>
        <w:pStyle w:val="Paragrafi"/>
        <w:rPr>
          <w:lang w:val="it-IT"/>
        </w:rPr>
      </w:pP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8D376B" w:rsidRDefault="00B070BB" w:rsidP="00B070BB">
      <w:pPr>
        <w:pStyle w:val="TitulliTitull"/>
        <w:rPr>
          <w:lang w:val="it-IT"/>
        </w:rPr>
      </w:pPr>
      <w:r w:rsidRPr="008D376B">
        <w:rPr>
          <w:lang w:val="it-IT"/>
        </w:rPr>
        <w:t>SHPëRNDARJA E FONDEVE PëR PRISHJEN E NDëRTIMEVE Të KUNDëRLIGJSHME SIPAS RRETHEVE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 xml:space="preserve">Nr. Rrethi </w:t>
      </w:r>
      <w:r>
        <w:rPr>
          <w:lang w:val="it-IT"/>
        </w:rPr>
        <w:tab/>
      </w:r>
      <w:r w:rsidR="00B12EA6"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Fondi i akorduar në lekë</w:t>
      </w:r>
    </w:p>
    <w:p w:rsidR="00B070BB" w:rsidRPr="00BF000A" w:rsidRDefault="00B070BB" w:rsidP="00B070BB">
      <w:pPr>
        <w:pStyle w:val="Paragrafi"/>
        <w:rPr>
          <w:lang w:val="it-IT"/>
        </w:rPr>
      </w:pP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1. Tirana (bashkia+rrethi)</w:t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2.000.000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2. Durrësi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1.200.000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3.</w:t>
      </w:r>
      <w:r w:rsidR="00B12EA6">
        <w:rPr>
          <w:lang w:val="it-IT"/>
        </w:rPr>
        <w:t xml:space="preserve"> </w:t>
      </w:r>
      <w:r>
        <w:rPr>
          <w:lang w:val="it-IT"/>
        </w:rPr>
        <w:t xml:space="preserve">Vlora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1.700.000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4. Shkodra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1.200.000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5. Malësi e Madhe</w:t>
      </w:r>
      <w:r w:rsidRPr="00BF000A">
        <w:rPr>
          <w:lang w:val="it-IT"/>
        </w:rPr>
        <w:t xml:space="preserve">  </w:t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</w:t>
      </w:r>
      <w:r w:rsidRPr="00BF000A">
        <w:rPr>
          <w:lang w:val="it-IT"/>
        </w:rPr>
        <w:t xml:space="preserve"> 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6. Elbasan</w:t>
      </w:r>
      <w:r w:rsidR="00B12EA6">
        <w:rPr>
          <w:lang w:val="it-IT"/>
        </w:rPr>
        <w:t>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1.200.000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7. Korça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 w:rsidRPr="00BF000A">
        <w:rPr>
          <w:lang w:val="it-IT"/>
        </w:rPr>
        <w:t>1.200.000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8. Fieri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700.000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9. Kavaja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600.000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10.Tropoja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11.Puka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300.000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12.Kukësi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500.000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13.Hasi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14.Lezha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500.000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15.Mirdita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16.Peshkopi</w:t>
      </w:r>
      <w:r w:rsidR="00B12EA6">
        <w:rPr>
          <w:lang w:val="it-IT"/>
        </w:rPr>
        <w:t>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300.000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17.Bulqiza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150.000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18.Mati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19.Kruja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300.000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20.</w:t>
      </w:r>
      <w:r w:rsidRPr="00BF000A">
        <w:rPr>
          <w:lang w:val="it-IT"/>
        </w:rPr>
        <w:t xml:space="preserve">Laçi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300.000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21.Lushnja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500.000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22.</w:t>
      </w:r>
      <w:r w:rsidRPr="00BF000A">
        <w:rPr>
          <w:lang w:val="it-IT"/>
        </w:rPr>
        <w:t xml:space="preserve">Peqini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23.</w:t>
      </w:r>
      <w:r w:rsidRPr="00BF000A">
        <w:rPr>
          <w:lang w:val="it-IT"/>
        </w:rPr>
        <w:t xml:space="preserve">Librazhdi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200.000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24.</w:t>
      </w:r>
      <w:r w:rsidRPr="00BF000A">
        <w:rPr>
          <w:lang w:val="it-IT"/>
        </w:rPr>
        <w:t xml:space="preserve">Pogradeci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700.000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25.</w:t>
      </w:r>
      <w:r w:rsidRPr="00BF000A">
        <w:rPr>
          <w:lang w:val="it-IT"/>
        </w:rPr>
        <w:t xml:space="preserve">Gramshi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400.000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26.</w:t>
      </w:r>
      <w:r w:rsidRPr="00BF000A">
        <w:rPr>
          <w:lang w:val="it-IT"/>
        </w:rPr>
        <w:t xml:space="preserve">Berati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700.000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27.</w:t>
      </w:r>
      <w:r w:rsidRPr="00BF000A">
        <w:rPr>
          <w:lang w:val="it-IT"/>
        </w:rPr>
        <w:t xml:space="preserve">Kuçova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150.000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28.</w:t>
      </w:r>
      <w:r w:rsidRPr="00BF000A">
        <w:rPr>
          <w:lang w:val="it-IT"/>
        </w:rPr>
        <w:t xml:space="preserve">Mallakastra (Ballshi)   </w:t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150.000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29.</w:t>
      </w:r>
      <w:r w:rsidRPr="00BF000A">
        <w:rPr>
          <w:lang w:val="it-IT"/>
        </w:rPr>
        <w:t xml:space="preserve">Tepelena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300.000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30.</w:t>
      </w:r>
      <w:r w:rsidRPr="00BF000A">
        <w:rPr>
          <w:lang w:val="it-IT"/>
        </w:rPr>
        <w:t>Skrapar</w:t>
      </w:r>
      <w:r w:rsidR="00B12EA6">
        <w:rPr>
          <w:lang w:val="it-IT"/>
        </w:rPr>
        <w:t>i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150.000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31.</w:t>
      </w:r>
      <w:r w:rsidRPr="00BF000A">
        <w:rPr>
          <w:lang w:val="it-IT"/>
        </w:rPr>
        <w:t xml:space="preserve">Devolli (Bilishti)   </w:t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32.Erseka (Kolonja)</w:t>
      </w:r>
      <w:r w:rsidRPr="00BF000A"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100.000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33.Përmeti</w:t>
      </w:r>
      <w:r w:rsidRPr="00BF000A">
        <w:rPr>
          <w:lang w:val="it-IT"/>
        </w:rPr>
        <w:t xml:space="preserve">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500.000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34.</w:t>
      </w:r>
      <w:r w:rsidRPr="00BF000A">
        <w:rPr>
          <w:lang w:val="it-IT"/>
        </w:rPr>
        <w:t xml:space="preserve">Gjirokastra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700.000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35.</w:t>
      </w:r>
      <w:r w:rsidRPr="00BF000A">
        <w:rPr>
          <w:lang w:val="it-IT"/>
        </w:rPr>
        <w:t xml:space="preserve">Saranda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</w:r>
      <w:r>
        <w:rPr>
          <w:lang w:val="it-IT"/>
        </w:rPr>
        <w:t>1</w:t>
      </w:r>
      <w:r w:rsidRPr="00BF000A">
        <w:rPr>
          <w:lang w:val="it-IT"/>
        </w:rPr>
        <w:t>.500.000</w:t>
      </w:r>
    </w:p>
    <w:p w:rsidR="00B070BB" w:rsidRPr="00BF000A" w:rsidRDefault="00B070BB" w:rsidP="00B070BB">
      <w:pPr>
        <w:pStyle w:val="Paragrafi"/>
        <w:rPr>
          <w:lang w:val="it-IT"/>
        </w:rPr>
      </w:pPr>
      <w:r>
        <w:rPr>
          <w:lang w:val="it-IT"/>
        </w:rPr>
        <w:t>36.</w:t>
      </w:r>
      <w:r w:rsidRPr="00BF000A">
        <w:rPr>
          <w:lang w:val="it-IT"/>
        </w:rPr>
        <w:t xml:space="preserve">Delvina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B12EA6">
        <w:rPr>
          <w:lang w:val="it-IT"/>
        </w:rPr>
        <w:tab/>
        <w:t xml:space="preserve">   </w:t>
      </w:r>
      <w:r w:rsidRPr="00BF000A">
        <w:rPr>
          <w:lang w:val="it-IT"/>
        </w:rPr>
        <w:t>500.000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A4B58"/>
    <w:rsid w:val="003E06F6"/>
    <w:rsid w:val="003F043A"/>
    <w:rsid w:val="004107B9"/>
    <w:rsid w:val="00470F9C"/>
    <w:rsid w:val="0050367C"/>
    <w:rsid w:val="00504A56"/>
    <w:rsid w:val="00507AF2"/>
    <w:rsid w:val="00533B16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646B"/>
    <w:rsid w:val="00A246D1"/>
    <w:rsid w:val="00A33493"/>
    <w:rsid w:val="00A923BE"/>
    <w:rsid w:val="00AA3124"/>
    <w:rsid w:val="00AA4D4B"/>
    <w:rsid w:val="00AA5B50"/>
    <w:rsid w:val="00B070BB"/>
    <w:rsid w:val="00B12EA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461921-151D-4733-ADC7-314E148E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070B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070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B070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070B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