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1B9" w:rsidRPr="007751B9" w:rsidRDefault="007751B9" w:rsidP="007751B9">
      <w:pPr>
        <w:pStyle w:val="Akti"/>
        <w:rPr>
          <w:lang w:val="it-IT"/>
        </w:rPr>
      </w:pPr>
      <w:bookmarkStart w:id="0" w:name="_GoBack"/>
      <w:bookmarkEnd w:id="0"/>
      <w:r w:rsidRPr="007751B9">
        <w:rPr>
          <w:lang w:val="it-IT"/>
        </w:rPr>
        <w:t>V E N D I M</w:t>
      </w:r>
    </w:p>
    <w:p w:rsidR="007751B9" w:rsidRPr="007751B9" w:rsidRDefault="007751B9" w:rsidP="007751B9">
      <w:pPr>
        <w:pStyle w:val="NumriData"/>
        <w:rPr>
          <w:lang w:val="it-IT"/>
        </w:rPr>
      </w:pPr>
      <w:r w:rsidRPr="007751B9">
        <w:rPr>
          <w:lang w:val="it-IT"/>
        </w:rPr>
        <w:t>Nr.325, datë 14.6.1993</w:t>
      </w:r>
    </w:p>
    <w:p w:rsidR="007751B9" w:rsidRPr="00BF000A" w:rsidRDefault="007751B9" w:rsidP="007751B9">
      <w:pPr>
        <w:pStyle w:val="Paragrafi"/>
        <w:rPr>
          <w:lang w:val="it-IT"/>
        </w:rPr>
      </w:pPr>
    </w:p>
    <w:p w:rsidR="007751B9" w:rsidRPr="007751B9" w:rsidRDefault="007751B9" w:rsidP="007751B9">
      <w:pPr>
        <w:pStyle w:val="Titulli"/>
        <w:rPr>
          <w:lang w:val="it-IT"/>
        </w:rPr>
      </w:pPr>
      <w:r w:rsidRPr="007751B9">
        <w:rPr>
          <w:lang w:val="it-IT"/>
        </w:rPr>
        <w:t>PëR REGJIMIN E EKSPORT-IMPORTIT DHE PRODHIMIN E BARNAVE</w:t>
      </w:r>
    </w:p>
    <w:p w:rsidR="007751B9" w:rsidRPr="00BF000A" w:rsidRDefault="007751B9" w:rsidP="007751B9">
      <w:pPr>
        <w:pStyle w:val="Paragrafi"/>
        <w:rPr>
          <w:lang w:val="it-IT"/>
        </w:rPr>
      </w:pPr>
    </w:p>
    <w:p w:rsidR="007751B9" w:rsidRPr="007751B9" w:rsidRDefault="007751B9" w:rsidP="007751B9">
      <w:pPr>
        <w:pStyle w:val="BazLigjPropozues"/>
        <w:rPr>
          <w:lang w:val="it-IT"/>
        </w:rPr>
      </w:pPr>
      <w:r w:rsidRPr="007751B9">
        <w:rPr>
          <w:lang w:val="it-IT"/>
        </w:rPr>
        <w:t>Me propozimin e Ministrisë së Shëndetësisë dhe të Mbrojtjes së Mjedisit, Këshilli i Ministrave</w:t>
      </w:r>
    </w:p>
    <w:p w:rsidR="007751B9" w:rsidRPr="00BF000A" w:rsidRDefault="007751B9" w:rsidP="007751B9">
      <w:pPr>
        <w:pStyle w:val="Paragrafi"/>
        <w:rPr>
          <w:lang w:val="it-IT"/>
        </w:rPr>
      </w:pPr>
    </w:p>
    <w:p w:rsidR="007751B9" w:rsidRPr="007751B9" w:rsidRDefault="007751B9" w:rsidP="007751B9">
      <w:pPr>
        <w:pStyle w:val="VENDOSI"/>
        <w:rPr>
          <w:lang w:val="it-IT"/>
        </w:rPr>
      </w:pPr>
      <w:r w:rsidRPr="007751B9">
        <w:rPr>
          <w:lang w:val="it-IT"/>
        </w:rPr>
        <w:t>V E N D O S I:</w:t>
      </w:r>
    </w:p>
    <w:p w:rsidR="007751B9" w:rsidRPr="00BF000A" w:rsidRDefault="007751B9" w:rsidP="007751B9">
      <w:pPr>
        <w:pStyle w:val="Paragrafi"/>
        <w:rPr>
          <w:lang w:val="it-IT"/>
        </w:rPr>
      </w:pPr>
    </w:p>
    <w:p w:rsidR="007751B9" w:rsidRPr="00BF000A" w:rsidRDefault="007751B9" w:rsidP="007751B9">
      <w:pPr>
        <w:pStyle w:val="Paragrafi"/>
        <w:rPr>
          <w:lang w:val="it-IT"/>
        </w:rPr>
      </w:pPr>
      <w:r w:rsidRPr="00BF000A">
        <w:rPr>
          <w:lang w:val="it-IT"/>
        </w:rPr>
        <w:t>1. Importimi, eksportimi, prodhimi i barnave dhe i materialeve të tjera me përdorim mjekësor në Republikën e Shqipërisë bëhen me licencë të dhënë nga Ministria e Shëndetësisë dhe e Mbrojtjes së Mjedisit.</w:t>
      </w:r>
    </w:p>
    <w:p w:rsidR="007751B9" w:rsidRPr="00BF000A" w:rsidRDefault="007751B9" w:rsidP="007751B9">
      <w:pPr>
        <w:pStyle w:val="Paragrafi"/>
        <w:rPr>
          <w:lang w:val="it-IT"/>
        </w:rPr>
      </w:pPr>
      <w:r w:rsidRPr="00BF000A">
        <w:rPr>
          <w:lang w:val="it-IT"/>
        </w:rPr>
        <w:t>Importimi i specialiteteve të mirëfillta veterinare bëhet me licencë të dhënë nga Ministria e Bujqësisë dhe e Ushqimit.</w:t>
      </w:r>
    </w:p>
    <w:p w:rsidR="007751B9" w:rsidRPr="00BF000A" w:rsidRDefault="007751B9" w:rsidP="007751B9">
      <w:pPr>
        <w:pStyle w:val="Paragrafi"/>
        <w:rPr>
          <w:lang w:val="it-IT"/>
        </w:rPr>
      </w:pPr>
      <w:r w:rsidRPr="00BF000A">
        <w:rPr>
          <w:lang w:val="it-IT"/>
        </w:rPr>
        <w:t>2. Barnat që importohen, eksportohen dhe prodhohen në vend, i nënshtrohen kontrollit cilësor në institucionet e specializuara të Ministrisë së Shëndetësisë dhe të Mbrojtjes së Mjedisit, përpara se ato të kalojnë për përdorim.</w:t>
      </w:r>
    </w:p>
    <w:p w:rsidR="007751B9" w:rsidRPr="00BF000A" w:rsidRDefault="007751B9" w:rsidP="007751B9">
      <w:pPr>
        <w:pStyle w:val="Paragrafi"/>
        <w:rPr>
          <w:lang w:val="it-IT"/>
        </w:rPr>
      </w:pPr>
      <w:r w:rsidRPr="00BF000A">
        <w:rPr>
          <w:lang w:val="it-IT"/>
        </w:rPr>
        <w:t>3. Barnat që qarkullojnë dhe përdoren në praktikën mjekësore të vendit, të jenë të përfshira në emërtesën e barnave të përcaktuar nga Ministria e Shëndetësisë dhe e Mbrojtjes së Mjedisit, dhe të jenë të regjistruara.</w:t>
      </w:r>
    </w:p>
    <w:p w:rsidR="007751B9" w:rsidRPr="00BF000A" w:rsidRDefault="007751B9" w:rsidP="007751B9">
      <w:pPr>
        <w:pStyle w:val="Paragrafi"/>
        <w:rPr>
          <w:lang w:val="it-IT"/>
        </w:rPr>
      </w:pPr>
      <w:r w:rsidRPr="00BF000A">
        <w:rPr>
          <w:lang w:val="it-IT"/>
        </w:rPr>
        <w:t>4. Zhdoganimi i barnave që importohen bëhet:</w:t>
      </w:r>
    </w:p>
    <w:p w:rsidR="007751B9" w:rsidRPr="00BF000A" w:rsidRDefault="007751B9" w:rsidP="007751B9">
      <w:pPr>
        <w:pStyle w:val="Paragrafi"/>
        <w:rPr>
          <w:lang w:val="it-IT"/>
        </w:rPr>
      </w:pPr>
      <w:r w:rsidRPr="00BF000A">
        <w:rPr>
          <w:lang w:val="it-IT"/>
        </w:rPr>
        <w:t>a) Pranë ndërmarrjes Profarma në Tiranë, kur barnat importohen nga shteti.</w:t>
      </w:r>
    </w:p>
    <w:p w:rsidR="007751B9" w:rsidRPr="00BF000A" w:rsidRDefault="007751B9" w:rsidP="007751B9">
      <w:pPr>
        <w:pStyle w:val="Paragrafi"/>
        <w:rPr>
          <w:lang w:val="it-IT"/>
        </w:rPr>
      </w:pPr>
      <w:r w:rsidRPr="00BF000A">
        <w:rPr>
          <w:lang w:val="it-IT"/>
        </w:rPr>
        <w:t>b) Pranë pikave doganore përkatëse, kur barnat importohen nga persona juridikë a fizikë privatë, shoqata dhe individë bamirësish, në prani të një specialisti farmacist të autorizuar për këtë qëllim.</w:t>
      </w:r>
    </w:p>
    <w:p w:rsidR="007751B9" w:rsidRPr="00BF000A" w:rsidRDefault="007751B9" w:rsidP="007751B9">
      <w:pPr>
        <w:pStyle w:val="Paragrafi"/>
        <w:rPr>
          <w:lang w:val="it-IT"/>
        </w:rPr>
      </w:pPr>
      <w:r w:rsidRPr="00BF000A">
        <w:rPr>
          <w:lang w:val="it-IT"/>
        </w:rPr>
        <w:t>5. Në pikën doganore personat që shoqërojnë mallin, duhet të jenë të pajisur me dokumentacionin përkatës të nevojshëm që vërteton identitetin e mallit, vitin e prodhimit e të skadencës, sasinë dhe destinacionin përkatës të tij.</w:t>
      </w:r>
    </w:p>
    <w:p w:rsidR="007751B9" w:rsidRPr="00BF000A" w:rsidRDefault="007751B9" w:rsidP="007751B9">
      <w:pPr>
        <w:pStyle w:val="Paragrafi"/>
        <w:rPr>
          <w:lang w:val="it-IT"/>
        </w:rPr>
      </w:pPr>
      <w:r w:rsidRPr="00BF000A">
        <w:rPr>
          <w:lang w:val="it-IT"/>
        </w:rPr>
        <w:t>Mungesa qoftë edhe e njërit prej dokumenteve të caktuara sjell moslejimin e hyrjes në pikën doganore nga ana e organeve doganore.</w:t>
      </w:r>
    </w:p>
    <w:p w:rsidR="007751B9" w:rsidRPr="00BF000A" w:rsidRDefault="007751B9" w:rsidP="007751B9">
      <w:pPr>
        <w:pStyle w:val="Paragrafi"/>
        <w:rPr>
          <w:lang w:val="it-IT"/>
        </w:rPr>
      </w:pPr>
      <w:r w:rsidRPr="00BF000A">
        <w:rPr>
          <w:lang w:val="it-IT"/>
        </w:rPr>
        <w:t>6. Ministria e Shëndetësisë dhe e Mbrojtjes së Mjedisit dhe Drejtoria e Përgjithshme e Doganave ngarkohen të nxjerrin udhëzimet përkatëse për zbatimin e këtij vendimi.</w:t>
      </w:r>
    </w:p>
    <w:p w:rsidR="007751B9" w:rsidRPr="00BF000A" w:rsidRDefault="007751B9" w:rsidP="007751B9">
      <w:pPr>
        <w:pStyle w:val="Paragrafi"/>
        <w:rPr>
          <w:lang w:val="it-IT"/>
        </w:rPr>
      </w:pPr>
      <w:r w:rsidRPr="00BF000A">
        <w:rPr>
          <w:lang w:val="it-IT"/>
        </w:rPr>
        <w:t>7. Vendimi i Këshillit të Ministrave nr.312, datë 20.7.1992 "Për një ndryshim në vendimin e Këshillit të Ministrave nr.327, datë 28.8.1991 "Për regjimin e eksport-importit nga dhe në Republikën e Shqipërisë" shfuqizohet, kurse pika II e vendimit të Këshillit të Ministrave nr.253, datë 22.6.1992 "Për fillimin e disa masave të programit të reformës ekonomike", nuk zbatohet për barnat.</w:t>
      </w:r>
    </w:p>
    <w:p w:rsidR="007751B9" w:rsidRPr="00BF000A" w:rsidRDefault="007751B9" w:rsidP="007751B9">
      <w:pPr>
        <w:pStyle w:val="Paragrafi"/>
        <w:rPr>
          <w:lang w:val="it-IT"/>
        </w:rPr>
      </w:pPr>
    </w:p>
    <w:p w:rsidR="007751B9" w:rsidRPr="00BF000A" w:rsidRDefault="007751B9" w:rsidP="007751B9">
      <w:pPr>
        <w:pStyle w:val="Paragrafi"/>
        <w:rPr>
          <w:lang w:val="it-IT"/>
        </w:rPr>
      </w:pPr>
      <w:r w:rsidRPr="00BF000A">
        <w:rPr>
          <w:lang w:val="it-IT"/>
        </w:rPr>
        <w:t>Ky vendim hyn në fuqi menjëherë.</w:t>
      </w:r>
    </w:p>
    <w:p w:rsidR="007751B9" w:rsidRPr="00BF000A" w:rsidRDefault="007751B9" w:rsidP="007751B9">
      <w:pPr>
        <w:pStyle w:val="Paragrafi"/>
        <w:rPr>
          <w:lang w:val="it-IT"/>
        </w:rPr>
      </w:pPr>
    </w:p>
    <w:p w:rsidR="007751B9" w:rsidRPr="00BF000A" w:rsidRDefault="007751B9" w:rsidP="007751B9">
      <w:pPr>
        <w:pStyle w:val="Autoriteti"/>
      </w:pPr>
      <w:r w:rsidRPr="00BF000A">
        <w:t>KRYETARI I KëSHILLIT Të MINISTRAVE</w:t>
      </w:r>
    </w:p>
    <w:p w:rsidR="007751B9" w:rsidRPr="00BF000A" w:rsidRDefault="007751B9" w:rsidP="007751B9">
      <w:pPr>
        <w:pStyle w:val="AutoritetiEmer"/>
      </w:pPr>
      <w:r w:rsidRPr="00BF000A">
        <w:t xml:space="preserve">Aleksandër Meksi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20AB9"/>
    <w:rsid w:val="006A37D8"/>
    <w:rsid w:val="00705463"/>
    <w:rsid w:val="0074183C"/>
    <w:rsid w:val="00767527"/>
    <w:rsid w:val="007751B9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993E71-4BDE-4B06-8FA9-403A458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7751B9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7751B9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751B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2019-03-27T08:41:00Z</dcterms:created>
  <dcterms:modified xsi:type="dcterms:W3CDTF">2019-03-27T08:41:00Z</dcterms:modified>
</cp:coreProperties>
</file>