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C84" w:rsidRPr="00E2253B" w:rsidRDefault="00915C84" w:rsidP="00915C84">
      <w:pPr>
        <w:pStyle w:val="Akti"/>
        <w:rPr>
          <w:rFonts w:ascii="Garamond" w:hAnsi="Garamond"/>
          <w:sz w:val="24"/>
          <w:szCs w:val="24"/>
          <w:lang w:val="it-IT"/>
        </w:rPr>
      </w:pPr>
      <w:bookmarkStart w:id="0" w:name="_GoBack"/>
      <w:r w:rsidRPr="00E2253B">
        <w:rPr>
          <w:rFonts w:ascii="Garamond" w:hAnsi="Garamond"/>
          <w:sz w:val="24"/>
          <w:szCs w:val="24"/>
          <w:lang w:val="it-IT"/>
        </w:rPr>
        <w:t>V E N D I M</w:t>
      </w:r>
    </w:p>
    <w:p w:rsidR="00915C84" w:rsidRPr="00E2253B" w:rsidRDefault="00915C84" w:rsidP="00915C84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Nr.351, datë 30.6.1993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15C84" w:rsidRPr="00E2253B" w:rsidRDefault="00915C84" w:rsidP="00915C84">
      <w:pPr>
        <w:pStyle w:val="Titull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PËR KUALIFIKIMIN SHKENCOR PASUNIVERSITAR DHE KLASIFIKIMIN E PUNONJËSVE PEDAGOGJIKË E KËRKIMORË</w:t>
      </w:r>
    </w:p>
    <w:p w:rsidR="00E2253B" w:rsidRPr="00E2253B" w:rsidRDefault="00E2253B" w:rsidP="00E2253B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E2253B">
        <w:rPr>
          <w:rFonts w:ascii="Garamond" w:hAnsi="Garamond"/>
          <w:i/>
          <w:sz w:val="24"/>
          <w:szCs w:val="24"/>
          <w:lang w:val="it-IT"/>
        </w:rPr>
        <w:t>(Ndryshuar me VKM nr. 352, datë 13.5.1996)</w:t>
      </w:r>
    </w:p>
    <w:p w:rsidR="00E2253B" w:rsidRPr="00E2253B" w:rsidRDefault="00E2253B" w:rsidP="00E2253B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E2253B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15C84" w:rsidRPr="00E2253B" w:rsidRDefault="00915C84" w:rsidP="00915C84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Me propozimin e Komitetit të Shkencës e të Teknologjisë dhe të Ministrisë së Arsimit, Këshilli i Ministrave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15C84" w:rsidRPr="00E2253B" w:rsidRDefault="00915C84" w:rsidP="00915C84">
      <w:pPr>
        <w:pStyle w:val="VENDOS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V E N D O S I: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1. Dispozita të përgjithshme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1.1 Sistemi i kualifikimit shkencor pasuniversitar (më tej KSHP) synon përgatitjen e specialistëve të aftë për të kryer veprimtari kërkimore-shkencore e pedagogjike me rezultate të krahasueshme e në nivelin e kohës, dhënien e gradës shkencore sipas kritereve të caktuara në këtë vendim dhe klasifikimin e tyre.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1.2 Kryerja e KSHP nënkupton përfundimin e doktoratës dhe paraprakisht si rregull marrjen e diplomës së studimeve të thelluara pasuniversitare (DSTHP).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1.3 Institucionet që kanë të drejtë të drejtojnë KSHP dhe të japin DSTHP e gradën shkencore, si dhe të bëjnë propozime për klasifikimin pedagogjik e atë shkencor,</w:t>
      </w:r>
      <w:r w:rsidR="00FA0C4B" w:rsidRPr="00E2253B">
        <w:rPr>
          <w:rFonts w:ascii="Garamond" w:hAnsi="Garamond"/>
          <w:sz w:val="24"/>
          <w:szCs w:val="24"/>
          <w:lang w:val="it-IT"/>
        </w:rPr>
        <w:t xml:space="preserve"> </w:t>
      </w:r>
      <w:r w:rsidRPr="00E2253B">
        <w:rPr>
          <w:rFonts w:ascii="Garamond" w:hAnsi="Garamond"/>
          <w:sz w:val="24"/>
          <w:szCs w:val="24"/>
          <w:lang w:val="it-IT"/>
        </w:rPr>
        <w:t>caktohen nga Komisioni i Kualifikimit Shkencor (KKSH).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2. Diploma e studimeve të thelluara pasuniversitare 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2.1 Për marrjen e DSTHP organizohen shkolla pasuniversitare (SHPU) pranë shkollave të larta, të përcaktuara sipas pikës 1.3. 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Qëllimi themelor i SHPU është përgatitja e thellë teorike e praktike e kandidatit në fushën që do të lëvrojë, përvetësimi i elementeve të punës kërkimore-shkencore dhe përgatitja e një mikroteze diplome.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2.2 Propozimi për hapjen e SHPU bëhet nga departamenti ose dega e shkollës së lartë, që siguron nivelin dhe kushtet e përshtatshme për funksionimin e saj. Propozimi dërgohet nga rektorati përkatës, së bashku me mendimin e tij në KKSH, i cili jep vendimin përfundimtar.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Në këtë propozim duhet të paraqiten: plani mësimor i SHPU, programet e lëndëve teorike, seminareve praktike, seancave laboratorike etj., ekipi pedagogjiko-shkencor që do të zhvillojë e kryejë vlerësimin dhe rrugët e financimit. Në ekip mund të përfshihen edhe punonjës të jashtëm me kualifikim të lartë pedagogjik e shkencor, të miratuar nga dekani i fakultetit përkatës.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Në planin mësimor të SHPU duhet të parashikohet edhe dhënia e provimit pasuniversitar të një gjuhe të huaj (anglisht, frengjisht, rusisht, gjermanisht, italisht etj.) sipas profilit.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2.3 Afati i SHPU, si rregull, është 1 vit. Në raste të veçanta, me miratimin e KKSH, ai mund të jetë deri në 2 vjet.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2.4 </w:t>
      </w:r>
      <w:r w:rsidR="00E2253B" w:rsidRPr="00E2253B">
        <w:rPr>
          <w:rFonts w:ascii="Garamond" w:hAnsi="Garamond"/>
          <w:sz w:val="24"/>
          <w:szCs w:val="24"/>
          <w:lang w:val="it-IT"/>
        </w:rPr>
        <w:t>Në SHPU pranohen kandidatë shqiptarë e të huaj që kanë mbaruar shkollën e lartë brenda ose jashtë vendit me rezultate shumë të mira</w:t>
      </w:r>
      <w:r w:rsidRPr="00E2253B">
        <w:rPr>
          <w:rFonts w:ascii="Garamond" w:hAnsi="Garamond"/>
          <w:sz w:val="24"/>
          <w:szCs w:val="24"/>
          <w:lang w:val="it-IT"/>
        </w:rPr>
        <w:t>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2.5 Kërkesa për pranim në SHPU paraqitet nga të interesuarit pranë departamentit përkatës. Ajo përmban: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2.5.1 diplomën e shkollës së lartë, së bashku me dëftesën e notave;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2.5.2 fushën e studimeve, rekomandimin nga institucioni përkatës dhe specialitetin e dëshiruar;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2.5.3 dokumente të tjera eventuale për veprimtarinë e kandidatit, si certifikata provimesh, botime etj.;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2.5.4 deklaratën vetjake ose vërtetimin për përballimin e shpenzimeve të SHPU të </w:t>
      </w:r>
      <w:r w:rsidRPr="00E2253B">
        <w:rPr>
          <w:rFonts w:ascii="Garamond" w:hAnsi="Garamond"/>
          <w:sz w:val="24"/>
          <w:szCs w:val="24"/>
          <w:lang w:val="it-IT"/>
        </w:rPr>
        <w:lastRenderedPageBreak/>
        <w:t>caktuara për çdo kandidat sipas pikës 6.2.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Përgjigjja për pranimin ose mospranimin e motivuar të kërkesës jepet nga dekani i fakultetit përkatës.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2.6 DSTHP u jepet kandidatëve që likuidojnë me sukses provimet dhe detyrimet e tjera sipas planit mësimor dhe paraqitin një tezë diplome, që vlerësohet pozitivisht nga udhëheqësi shkencor i</w:t>
      </w:r>
      <w:r w:rsidR="00FA0C4B" w:rsidRPr="00E2253B">
        <w:rPr>
          <w:rFonts w:ascii="Garamond" w:hAnsi="Garamond"/>
          <w:sz w:val="24"/>
          <w:szCs w:val="24"/>
          <w:lang w:val="it-IT"/>
        </w:rPr>
        <w:t xml:space="preserve"> </w:t>
      </w:r>
      <w:r w:rsidRPr="00E2253B">
        <w:rPr>
          <w:rFonts w:ascii="Garamond" w:hAnsi="Garamond"/>
          <w:sz w:val="24"/>
          <w:szCs w:val="24"/>
          <w:lang w:val="it-IT"/>
        </w:rPr>
        <w:t>kandidatit, i caktuar nga SHPU. Kandidati mbrohet përpara një komisioni të posaçëm dhe në diplomën që i jepet, shënohen fusha e specialiteti përkatës.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2.7 KKSH nxjerr udhëzime të veçanta për ngritjen e komisioneve, marrjen në provime dhe vlerësimin minimal të pranuar për njohjen e mbarimit me sukses të SHPU.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3. Doktorata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3.1 Doktorata organizohet pranë shkollave të larta dhe instituteve dhe qendrave kërkimore të përcaktuara sipas pikës 1.3. 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3.2 Qëllimi i doktoratës është përgatitja e specialistëve të kualifikuar për punë kërkimore shkencore, si rregull, mbi bazën e formimit të fituar në SHPU nëpërmjet hartimit të një disertacioni me trajtime origjinale të problemit të shqyrtuar.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3.3 Disertacioni i doktoratës kryhet, si rregull, nën drejtimin e udhëheqësit shkencor me kualifikim të lartë pedagogjiko-shkencor (së paku asistent profesor ose mjeshtër kërkimesh). Afati i përgatitjes dhe i mbrojtjes së disertacionit është 3-5 vjet.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3.4 Tematika e disertacioneve të doktoratës propozohet në Komitetin e Shkencës dhe të Teknologjisë nga institucionet shtetërore e private të interesuara, mbi bazën e programeve për kërkim e zhvillim të miratuara nga Këshilli i Ministrave. 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Komiteti i Shkencës dhe i Teknologjisë, në bashkëpunim me shkollat e larta dhe institutet e përcaktuara në pikën 1.3, harton projektplanin e pranimit për çdo vit dhe tematikën përkatëse. Miratimi për temën bëhet nga KKSH.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3.5 Pranimi bëhet mbi bazën e konkursit. Procedurat e pranimit e të regjistrimit do të jenë sipas rregullores dhe udhëzimeve të veçanta të KKSH.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3.6 Disertacioni i doktoratës duhet të ketë nivel të lartë</w:t>
      </w:r>
      <w:r w:rsidR="00FA0C4B" w:rsidRPr="00E2253B">
        <w:rPr>
          <w:rFonts w:ascii="Garamond" w:hAnsi="Garamond"/>
          <w:sz w:val="24"/>
          <w:szCs w:val="24"/>
          <w:lang w:val="it-IT"/>
        </w:rPr>
        <w:t xml:space="preserve"> </w:t>
      </w:r>
      <w:r w:rsidRPr="00E2253B">
        <w:rPr>
          <w:rFonts w:ascii="Garamond" w:hAnsi="Garamond"/>
          <w:sz w:val="24"/>
          <w:szCs w:val="24"/>
          <w:lang w:val="it-IT"/>
        </w:rPr>
        <w:t>shkencor, të pasqyrojë punën e pavarur kërkimore-shkencore të disertantit, kontributin e tij në zgjidhjen e problemeve që e çojnë përpara shkencën, teknologjinë, ekonominë e kulturën tonë, si dhe të mbështetet në rezultate origjinale të tij, të krahasueshme këto me rezultatet shkencore të kohës në vende të tjera.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3.7 Mbrojtja e disertacionit të doktoratës bëhet përpara jurisë, që ngrihet për çdo disertacion pranë qendrave të përcaktuara në pikën  1.3. Leja për mbrojtjen e disertacionit jepet nga drejtuesi i qendrës së mësipërme mbi bazën e kërkesës së disertantit, të mbështetur me shkrim nga udhëheqësi shkencor. Për secilin rast miratimi për mbrojtjen dhe përbërjen e jurisë jepet nga KKSH. Si rregull, juria duhet të përbëhet nga 5 punonjës me kualifikim të lartë, 3 nga të cilët të jashtëm për qendrën ku është përgatitur</w:t>
      </w:r>
      <w:r w:rsidR="00FA0C4B" w:rsidRPr="00E2253B">
        <w:rPr>
          <w:rFonts w:ascii="Garamond" w:hAnsi="Garamond"/>
          <w:sz w:val="24"/>
          <w:szCs w:val="24"/>
          <w:lang w:val="it-IT"/>
        </w:rPr>
        <w:t>d</w:t>
      </w:r>
      <w:r w:rsidRPr="00E2253B">
        <w:rPr>
          <w:rFonts w:ascii="Garamond" w:hAnsi="Garamond"/>
          <w:sz w:val="24"/>
          <w:szCs w:val="24"/>
          <w:lang w:val="it-IT"/>
        </w:rPr>
        <w:t>isertacioni.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3.8 Pas miratimit të disertacionit të doktoratës nga juria, disertanti merr gradën "Doktor" dhe diplomën përkatëse, që lëshohet nga drejtuesi i institucionit. Pranë KKSH bëhet regjistrimi i saj.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 Klasifikimi i punonjësve pedagogjikë e kërkimorë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4.1 Klasifikimi pedagogjiko-shkencor i personelit pedagogjik dhe atij kërkimor bëhet për vendet që ka çdo njësi ( katedra, sektori  etj.), në përputhje me nivelin e kualifikimit, </w:t>
      </w:r>
      <w:r w:rsidR="006C28B5" w:rsidRPr="00E2253B">
        <w:rPr>
          <w:rFonts w:ascii="Garamond" w:hAnsi="Garamond"/>
          <w:sz w:val="24"/>
          <w:szCs w:val="24"/>
          <w:lang w:val="it-IT"/>
        </w:rPr>
        <w:t>v</w:t>
      </w:r>
      <w:r w:rsidRPr="00E2253B">
        <w:rPr>
          <w:rFonts w:ascii="Garamond" w:hAnsi="Garamond"/>
          <w:sz w:val="24"/>
          <w:szCs w:val="24"/>
          <w:lang w:val="it-IT"/>
        </w:rPr>
        <w:t>eprimtarinë e zhvilluar, leksionet e dhëna, punimet e kryera, artikujt, tekstet e monografitë e botuara, pjesëmarrjen në seminare, kolokuiume e konferenca shkencore brenda e jashtë vendit, drejtimin e veprimtarive pedagogjike në shkollat e larta në lëndë të caktuara ose drejtimin e kërkimit në fusha të ndryshme të shkencës.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4.2 Punonjësit pedagogjikë të universiteteve e të shkollave të tjera të larta, në varësi nga vendi e roli që kanë në veprimtarinë e mësimdhënies dhe nga kontributi i tyre personal shkencor, klasifikohen: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4.2.1 PROFESOR emërtohet punonjësi pedagogjik i shkollave të larta me përvojë të gjatë </w:t>
      </w:r>
      <w:r w:rsidRPr="00E2253B">
        <w:rPr>
          <w:rFonts w:ascii="Garamond" w:hAnsi="Garamond"/>
          <w:sz w:val="24"/>
          <w:szCs w:val="24"/>
          <w:lang w:val="it-IT"/>
        </w:rPr>
        <w:lastRenderedPageBreak/>
        <w:t>mësimdhënieje, që është autor tekstesh origjinale universitare, hartues programesh për lëndë a cikle speciale, autor artikujsh shkencorë e monografish, që ka drejtuar katedra ose ka qenë titullar lëndësh a grupe-lëndësh, ka udhëhequr diploma a disertacione dhe zotëron disa gjuhë të huaja, për dy nga të cilat ka dëshminë përkatëse.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4.2.2 ASISTENT PROFESOR emërtohet punonjësi pedagogjik i shkollave të larta me përvojë të gjatë mësimdhënieje, që është autor tekstesh universitare, autor artikujsh e monografish, që ka qenë titullar lëndësh, ka udhëhequr diploma e disertacione dhe që zotëronn dy gjuhë të huaja, për të cilat ka dëshminë përkatëse.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4.2.3 PEDAGOG është punonjësi pedagogjik me gradën "Doktor i shkencave", që jep leksione sipas programeve dhe teksteve të autorëve të tjerë, është autor artikujsh shkencorë, ka udhëhequr diploma universitare dhe zotëron një gjuhë të huaj, për të cilën ka certifikatën përkatëse.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4.2.4 ASISTENT është kuadri i lartë i atashuar për punë ndihmëse pranë katedrës ose mësimdhënësve të tjerë. Kur përgatitet për pedagog, ndjek SHPU dhe doktoratën.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4.3 Punonjësit kërkimorë të instituteve dhe qendrave kërkimore-shkencore dhe ata pranë shkollave të larta, në varësi nga niveli shkencor dhe kontributi personal, si dhe vendi që kanë në veprimtarinë kërkimore-shkencore, klasifikohen në: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4.3.1 DREJTUES K</w:t>
      </w:r>
      <w:r w:rsidR="00E8160E" w:rsidRPr="00E2253B">
        <w:rPr>
          <w:rFonts w:ascii="Garamond" w:hAnsi="Garamond"/>
          <w:caps/>
          <w:sz w:val="24"/>
          <w:szCs w:val="24"/>
          <w:lang w:val="it-IT"/>
        </w:rPr>
        <w:t>ë</w:t>
      </w:r>
      <w:r w:rsidRPr="00E2253B">
        <w:rPr>
          <w:rFonts w:ascii="Garamond" w:hAnsi="Garamond"/>
          <w:sz w:val="24"/>
          <w:szCs w:val="24"/>
          <w:lang w:val="it-IT"/>
        </w:rPr>
        <w:t>RKIMESH emërtohet punonjësi kërkimor me përvojë të gjatë, i cili ka drejtuar kërkimet në fushën e vet, është specialist në disa disiplina të ngushta, është autor artikujsh e monografish, si dhe botimesh në gjuhë të huaj,</w:t>
      </w:r>
      <w:r w:rsidR="00E8160E" w:rsidRPr="00E2253B">
        <w:rPr>
          <w:rFonts w:ascii="Garamond" w:hAnsi="Garamond"/>
          <w:sz w:val="24"/>
          <w:szCs w:val="24"/>
          <w:lang w:val="it-IT"/>
        </w:rPr>
        <w:t xml:space="preserve"> </w:t>
      </w:r>
      <w:r w:rsidRPr="00E2253B">
        <w:rPr>
          <w:rFonts w:ascii="Garamond" w:hAnsi="Garamond"/>
          <w:sz w:val="24"/>
          <w:szCs w:val="24"/>
          <w:lang w:val="it-IT"/>
        </w:rPr>
        <w:t>ka qenë pjesëmarrës në konferenca shkencore brenda e jashtë vendit dhe zotëron disa gjuhë të huaja, për dy nga të cilat ka dëshminë përkatëse.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4.3.2 MJESHT</w:t>
      </w:r>
      <w:r w:rsidR="00E8160E" w:rsidRPr="00E2253B">
        <w:rPr>
          <w:rFonts w:ascii="Garamond" w:hAnsi="Garamond"/>
          <w:caps/>
          <w:sz w:val="24"/>
          <w:szCs w:val="24"/>
          <w:lang w:val="it-IT"/>
        </w:rPr>
        <w:t>ë</w:t>
      </w:r>
      <w:r w:rsidRPr="00E2253B">
        <w:rPr>
          <w:rFonts w:ascii="Garamond" w:hAnsi="Garamond"/>
          <w:sz w:val="24"/>
          <w:szCs w:val="24"/>
          <w:lang w:val="it-IT"/>
        </w:rPr>
        <w:t>R K</w:t>
      </w:r>
      <w:r w:rsidR="00E8160E" w:rsidRPr="00E2253B">
        <w:rPr>
          <w:rFonts w:ascii="Garamond" w:hAnsi="Garamond"/>
          <w:caps/>
          <w:sz w:val="24"/>
          <w:szCs w:val="24"/>
          <w:lang w:val="it-IT"/>
        </w:rPr>
        <w:t>ë</w:t>
      </w:r>
      <w:r w:rsidRPr="00E2253B">
        <w:rPr>
          <w:rFonts w:ascii="Garamond" w:hAnsi="Garamond"/>
          <w:sz w:val="24"/>
          <w:szCs w:val="24"/>
          <w:lang w:val="it-IT"/>
        </w:rPr>
        <w:t>RKIMESH emërtohet punonjësi kërkimor me përvojë, specialist në një fushë kërkimesh, autor artikujsh e monografish, që është pjesëmarrës në konferenca shkencore, dhe zotëron dy gjuhë të huaja, për të cilat ka certifikatën përkatëse.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4.3.3 PUNONJ</w:t>
      </w:r>
      <w:r w:rsidR="00E8160E" w:rsidRPr="00E2253B">
        <w:rPr>
          <w:rFonts w:ascii="Garamond" w:hAnsi="Garamond"/>
          <w:caps/>
          <w:sz w:val="24"/>
          <w:szCs w:val="24"/>
          <w:lang w:val="it-IT"/>
        </w:rPr>
        <w:t>ë</w:t>
      </w:r>
      <w:r w:rsidRPr="00E2253B">
        <w:rPr>
          <w:rFonts w:ascii="Garamond" w:hAnsi="Garamond"/>
          <w:sz w:val="24"/>
          <w:szCs w:val="24"/>
          <w:lang w:val="it-IT"/>
        </w:rPr>
        <w:t>S K</w:t>
      </w:r>
      <w:r w:rsidR="00E8160E" w:rsidRPr="00E2253B">
        <w:rPr>
          <w:rFonts w:ascii="Garamond" w:hAnsi="Garamond"/>
          <w:caps/>
          <w:sz w:val="24"/>
          <w:szCs w:val="24"/>
          <w:lang w:val="it-IT"/>
        </w:rPr>
        <w:t>ë</w:t>
      </w:r>
      <w:r w:rsidRPr="00E2253B">
        <w:rPr>
          <w:rFonts w:ascii="Garamond" w:hAnsi="Garamond"/>
          <w:sz w:val="24"/>
          <w:szCs w:val="24"/>
          <w:lang w:val="it-IT"/>
        </w:rPr>
        <w:t>RKIMOR emërtohet punonjësi shkencor me gradën "Doktor i shkencave", i ngarkuar me plan të rregullt për kërkime të caktuara shkencore në një fushë dhe që ka dhënë prova me artikuj shkencorë.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4.3.4 ASISTENT emërtohet kuadri i lartë ndihmës i atashuar pranë sektorit ose kërkuesve të tjerë. Kur përgatitet për punonjës kërkimorë, ndjek SHPU dhe doktoratën.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4.4 Vendet për të gjitha shkallët e mësipërme të veprimtarive pedagogjike-shkencore propozohen nga njësitë bazë (katedra, sektori etj.), shqyrtohen nga këshillat shkencore të fakulteteve e instituteve dhe i përcillen për miratimin përfundimtar KKSH. Kjo procedurë ndiqet edhe për hapjen e vendeve të reja, në varësi nga shtimi i veprimtarisë pedagogjike dhe asaj kërkimore.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4.5 Veprimtaria pedagogjike ose kërkimore e kandidatëve që konkurrojnë për të fituar vende sipas klasifikimeve të mësipërme, shqyrtohet publikisht në mbledhje të katedrave (sektorëve) e të këshillave shkencore të fakulteteve (instituteve). Miratimin përfundimtar e japin shkollat e larta dhe institutet kërkimore të përcaktuara në pikën 1.3.</w:t>
      </w:r>
    </w:p>
    <w:p w:rsidR="00E8160E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4.6 Për të gjitha vendet e punës në shkollat e larta dhe institutet kërkimore konkurrohet çdo 4 vjet. Nëse për vendet vakante nuk ka persona që i kanë cilësitë e kërkuara, pranohen fitues me nivel më të ulët, por pas dy vjetësh për ato vende shpallet konkurs i ri. 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4.7 Emërtimet sipas klasifikimeve të fituara të mësipërme mbahen përgjithnjë, me përjashtim të rasteve kur hiqen me vendim publik të KKSH.</w:t>
      </w:r>
      <w:r w:rsidR="00E8160E" w:rsidRPr="00E2253B">
        <w:rPr>
          <w:rFonts w:ascii="Garamond" w:hAnsi="Garamond"/>
          <w:sz w:val="24"/>
          <w:szCs w:val="24"/>
          <w:lang w:val="it-IT"/>
        </w:rPr>
        <w:t xml:space="preserve"> </w:t>
      </w:r>
      <w:r w:rsidRPr="00E2253B">
        <w:rPr>
          <w:rFonts w:ascii="Garamond" w:hAnsi="Garamond"/>
          <w:sz w:val="24"/>
          <w:szCs w:val="24"/>
          <w:lang w:val="it-IT"/>
        </w:rPr>
        <w:t>Pagesa e parashikuar për to përfitohet deri në afatin e konkurrimit të ri.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4.8  Punonjësit pedagogjiko-shkencorë me tituj e grada shkencore sipas vlerësimeve në fuqi gjer më sot paraqesin në qendrat e tyre të punës kërkesat për emërtimet e reja, të cilat shqyrtohen sipas këtij vendimi dhe udhëzimeve të posaçme të KKSH.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Gradat shkencore, të mbrojtura sipas rregullave në fuqi gjer më sot, barazohen të gjitha me gradën e re e të vetme "Doktor i shkencave". Titujt dhe gradat e mëparshme pas riklasifikimit bëhen të pavlefshme.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lastRenderedPageBreak/>
        <w:t>4.9 Punonjësit pedagogjiko-shkencorë që për veprimtarinë e tyre të derisotme riklasifikohen sipas  emërtesave të reja pedagogjiko</w:t>
      </w:r>
      <w:r w:rsidR="00E8160E" w:rsidRPr="00E2253B">
        <w:rPr>
          <w:rFonts w:ascii="Garamond" w:hAnsi="Garamond"/>
          <w:sz w:val="24"/>
          <w:szCs w:val="24"/>
          <w:lang w:val="it-IT"/>
        </w:rPr>
        <w:t>-</w:t>
      </w:r>
      <w:r w:rsidRPr="00E2253B">
        <w:rPr>
          <w:rFonts w:ascii="Garamond" w:hAnsi="Garamond"/>
          <w:sz w:val="24"/>
          <w:szCs w:val="24"/>
          <w:lang w:val="it-IT"/>
        </w:rPr>
        <w:t>shkencore, i mbajnë këto, pavarësisht nga vendi që do të kenë në njësitë pedagogjiko-shkencore, për të cilin edhe do të paguhen.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4.10 Personat që kanë emërtimet PROFESOR, ASISTENT PROFESOR, DREJTUES K</w:t>
      </w:r>
      <w:r w:rsidR="00E8160E" w:rsidRPr="00E2253B">
        <w:rPr>
          <w:rFonts w:ascii="Garamond" w:hAnsi="Garamond"/>
          <w:caps/>
          <w:sz w:val="24"/>
          <w:szCs w:val="24"/>
          <w:lang w:val="it-IT"/>
        </w:rPr>
        <w:t>ë</w:t>
      </w:r>
      <w:r w:rsidRPr="00E2253B">
        <w:rPr>
          <w:rFonts w:ascii="Garamond" w:hAnsi="Garamond"/>
          <w:sz w:val="24"/>
          <w:szCs w:val="24"/>
          <w:lang w:val="it-IT"/>
        </w:rPr>
        <w:t>RKIMESH e MJESHT</w:t>
      </w:r>
      <w:r w:rsidR="00E8160E" w:rsidRPr="00E2253B">
        <w:rPr>
          <w:rFonts w:ascii="Garamond" w:hAnsi="Garamond"/>
          <w:caps/>
          <w:sz w:val="24"/>
          <w:szCs w:val="24"/>
          <w:lang w:val="it-IT"/>
        </w:rPr>
        <w:t>ë</w:t>
      </w:r>
      <w:r w:rsidRPr="00E2253B">
        <w:rPr>
          <w:rFonts w:ascii="Garamond" w:hAnsi="Garamond"/>
          <w:sz w:val="24"/>
          <w:szCs w:val="24"/>
          <w:lang w:val="it-IT"/>
        </w:rPr>
        <w:t>R K</w:t>
      </w:r>
      <w:r w:rsidR="00E8160E" w:rsidRPr="00E2253B">
        <w:rPr>
          <w:rFonts w:ascii="Garamond" w:hAnsi="Garamond"/>
          <w:caps/>
          <w:sz w:val="24"/>
          <w:szCs w:val="24"/>
          <w:lang w:val="it-IT"/>
        </w:rPr>
        <w:t>ë</w:t>
      </w:r>
      <w:r w:rsidRPr="00E2253B">
        <w:rPr>
          <w:rFonts w:ascii="Garamond" w:hAnsi="Garamond"/>
          <w:sz w:val="24"/>
          <w:szCs w:val="24"/>
          <w:lang w:val="it-IT"/>
        </w:rPr>
        <w:t>RKIMESH, sipas vendeve të punës që kryejnë, pas moshës 55 vjeç nuk konkurrojnë më, por i ruajnë ato deri në fund të veprimtarisë.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4.11 Për veprimtari shumë të shquar mësimore-shkencore, të ushtruar për një kohë shumë të gjatë, jepet edhe titulli i nderit "Doctor Honoris Causa". Ky titull jepet nga KKSH me propozim të shkollës së lartë.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5. Komisioni i Kualifikimit Shkencor (KKSH)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5.1. Komisioni i Kualifikimit Shkencor krijohet pranë Këshillit të Ministrave. Përbërja e tij miratohet me vendim të Këshillit të Ministrave. Në KKSH bëjnë pjesë punonjës të dalluar me kualifikim të lartë nga fusha të ndryshme të veprimtarisë kërkimore-shkencore, si dhe zyrtarë të lartë me gradë shkencore që mbulojnë fushat përkatëse.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Për funksionimin e KKSH caktohet një sekretari me një punonjës, fondi i pagës i të cilit përballohet nga ai i miratuar.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5.2 KKSH ka këto detyra e të drejta: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5.2.1 Miraton hapjen e SHPU, kur gjykon se janë plotësuar kërkesat e caktuara.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5.2.2 Përcakton institucionet që kanë të drejtë të hapin SHPU, të japin DSTHP e gradën shkencore dhe të bëjnë propozim për klasifikimin e personelit pedagogjik e shkencor.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5.2.3 Shqyrton propozimet për vendet dhe për emërtimet pedagogjiko</w:t>
      </w:r>
      <w:r w:rsidR="00E8160E" w:rsidRPr="00E2253B">
        <w:rPr>
          <w:rFonts w:ascii="Garamond" w:hAnsi="Garamond"/>
          <w:sz w:val="24"/>
          <w:szCs w:val="24"/>
          <w:lang w:val="it-IT"/>
        </w:rPr>
        <w:t>-</w:t>
      </w:r>
      <w:r w:rsidRPr="00E2253B">
        <w:rPr>
          <w:rFonts w:ascii="Garamond" w:hAnsi="Garamond"/>
          <w:sz w:val="24"/>
          <w:szCs w:val="24"/>
          <w:lang w:val="it-IT"/>
        </w:rPr>
        <w:t>shkencore për çdo shkallë, si dhe jep për to miratimin përfundimtar.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5.2.4 Miraton juritë e mbrojtjes së disertacioneve.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5.2.5 Regjistron diplomat e doktoratës.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5.2.6 Harton dhe miraton rregulloren e funksionimit të KKSH.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5.2.7 Harton dhe miraton rregulloret për veprimtaritë në këto fusha dhe nxjerr udhëzime metodike për interpretimin e zbatimin e këtij vendimi dhe të rregulloreve.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6. Dispozita financiare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6.1 Shpenzimet për ngritjen dhe funksionimin e SHPU përballohen nga buxheti i shkollave të larta, pranë të cilave ngrihen.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6.2 Pasuniversitarët që dërgohen në SHPU ose për disertacion nga shkollat e larta, institucionet kërkimore dhe qendrat e tjera të punës, gjatë kohës së SHPU-së dhe përgatitjes së disertacionit trajtohen me bursë, që është 40 për qind më e lartë se bursa e studentit. Ata kanë të drejtë të banojnë në Qytetin e Studentëve ose në konviktet e tjera të shkollave të larta dhe përfitojnë po ato lehtësi që u jepen studentëve.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6.3 Pedagogëve dhe punonjësve të tjerë që japin mësim në  SHPU, ngarkesa u llogaritet me koeficient konvertimi: 4 për leksionet, 3 për seminaret, 2 për laboratorët.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6.4 Pjesëmarrja në juritë për mbrojtjen e disertacioneve dhe në mbledhjet e KKSH shërblehet jashtë ngarkesës mësimore të pedagogëve ose jashtë kohës së punës të punonjësve të tjerë, në masën e caktuar nga KKSH.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6.5 Për udhëheqjen e disertantit, gjatë kohës së përgatitjes së disertacionit, udhëheqësit shkencor i njihet një ngarkesë prej 120 orësh mësimore në vit.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6.6 Bursat për studentë pasuniversitarë miratohen nga Ministria e Arsimit, Akademia e Shkencave dhe institucione të tjera të interesuara. Bursat mund t'u jepen vetëm atyre që nuk e kalojnë moshën 32 vjeç.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6.7 Shpenzimet e tjera (për laboratore, ekspedita etj.) për kandidatët që ndjekin SHPU drejtpërdrejt pas mbarimit të shkollës së lartë, përballohen nga Ministria e Arsimit, kurse për kandidatët e tjerë përballohen në masën 30 për qind nga Ministria e Arsimit dhe 70 për qind nga qendra e punës së kandidatëve, kur ata janë në punë, ose nga vetë kandidatët, kur ata nuk janë në marrëdhënie pune.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6.8 Shpenzimet për mbrojtjen e disertacioneve dhe për shqyrtimin e dhënies së titujve </w:t>
      </w:r>
      <w:r w:rsidRPr="00E2253B">
        <w:rPr>
          <w:rFonts w:ascii="Garamond" w:hAnsi="Garamond"/>
          <w:sz w:val="24"/>
          <w:szCs w:val="24"/>
          <w:lang w:val="it-IT"/>
        </w:rPr>
        <w:lastRenderedPageBreak/>
        <w:t>shkencorë janë në ngarkim të shkollave të larta dhe instituteve shkencore përkatëse.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6.9 Kur kandidati pa arsye nuk kryen detyrat e kualifikimit shkencor, detyrohet të kthejë shpenzimet që janë bërë për të deri në atë kohë.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 xml:space="preserve">7. Dispozita kalimtare dhe të fundit 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7.1 Kandidatët e regjistruar në shkallën e parë të kualifikimit pasuniversitar mund të vazhdojnë punën sipas rregullave të këtij vendimi dhe udhëzimeve të KKSH.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7.2 Të regjistruarve në SHPU u njihen si të shlyera detyrimet e parashikuara në planin mësimor të shkollës me vendim të posaçëm të ekipit drejtues të saj, që ligjëson ekuivalentimin e tyre me certifikata provimesh ose dokumente të tjera të paraqitura nga të interesuarit.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7.3 Mbrojtja e disertacioneve përpara jurive si rregull bëhet e hapur, përveç rasteve kur, për natyrë të veçantë të problemeve të trajtuara (konfidenciale, sekrete etj.), drejtuesi i institucionit autorizon mbrojtjen me publik të kufizuar.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7.4 Vendimet e Këshillit të Ministrave nr.379, datë 8.9.1987, "Për kualifikimin shkencor pasuniversitar për marrjen e gradave dhe të titujve shkencorë", dhe nr.180, datë 9.5.1992 "Për disa ndryshime në vendimin e Këshillit të Ministrave nr.379, datë 8.8.1987", shfuqizohen.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2253B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15C84" w:rsidRPr="00E2253B" w:rsidRDefault="00915C84" w:rsidP="00915C84">
      <w:pPr>
        <w:pStyle w:val="Autoriteti"/>
        <w:rPr>
          <w:rFonts w:ascii="Garamond" w:hAnsi="Garamond"/>
          <w:sz w:val="24"/>
          <w:szCs w:val="24"/>
        </w:rPr>
      </w:pPr>
      <w:r w:rsidRPr="00E2253B">
        <w:rPr>
          <w:rFonts w:ascii="Garamond" w:hAnsi="Garamond"/>
          <w:sz w:val="24"/>
          <w:szCs w:val="24"/>
        </w:rPr>
        <w:t>KRYETARI I KËSHILLIT TË MINISTRAVE</w:t>
      </w:r>
    </w:p>
    <w:p w:rsidR="00915C84" w:rsidRPr="00E2253B" w:rsidRDefault="00915C84" w:rsidP="00915C8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2253B">
        <w:rPr>
          <w:rFonts w:ascii="Garamond" w:hAnsi="Garamond"/>
          <w:sz w:val="24"/>
          <w:szCs w:val="24"/>
        </w:rPr>
        <w:t>Aleksandër</w:t>
      </w:r>
      <w:proofErr w:type="spellEnd"/>
      <w:r w:rsidRPr="00E2253B">
        <w:rPr>
          <w:rFonts w:ascii="Garamond" w:hAnsi="Garamond"/>
          <w:sz w:val="24"/>
          <w:szCs w:val="24"/>
        </w:rPr>
        <w:t xml:space="preserve"> </w:t>
      </w:r>
      <w:proofErr w:type="spellStart"/>
      <w:r w:rsidRPr="00E2253B">
        <w:rPr>
          <w:rFonts w:ascii="Garamond" w:hAnsi="Garamond"/>
          <w:sz w:val="24"/>
          <w:szCs w:val="24"/>
        </w:rPr>
        <w:t>Meksi</w:t>
      </w:r>
      <w:proofErr w:type="spellEnd"/>
    </w:p>
    <w:p w:rsidR="00915C84" w:rsidRPr="00E2253B" w:rsidRDefault="00915C84" w:rsidP="00915C84">
      <w:pPr>
        <w:pStyle w:val="Paragrafi"/>
        <w:rPr>
          <w:rFonts w:ascii="Garamond" w:hAnsi="Garamond"/>
          <w:sz w:val="24"/>
          <w:szCs w:val="24"/>
          <w:lang w:val="it-IT"/>
        </w:rPr>
      </w:pPr>
    </w:p>
    <w:bookmarkEnd w:id="0"/>
    <w:p w:rsidR="00A0784B" w:rsidRPr="00E2253B" w:rsidRDefault="00A0784B" w:rsidP="00116978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2253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2D649D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C28B5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15C84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2253B"/>
    <w:rsid w:val="00E624E2"/>
    <w:rsid w:val="00E645E3"/>
    <w:rsid w:val="00E8160E"/>
    <w:rsid w:val="00EA206E"/>
    <w:rsid w:val="00EE2805"/>
    <w:rsid w:val="00F15D98"/>
    <w:rsid w:val="00F52BF2"/>
    <w:rsid w:val="00F55282"/>
    <w:rsid w:val="00F95181"/>
    <w:rsid w:val="00FA0C4B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7CE90C-EEC1-408F-A56F-861C760F8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915C8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15C8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15C8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2352</Words>
  <Characters>13412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Sara Mborja</cp:lastModifiedBy>
  <cp:revision>2</cp:revision>
  <dcterms:created xsi:type="dcterms:W3CDTF">2026-04-03T10:40:00Z</dcterms:created>
  <dcterms:modified xsi:type="dcterms:W3CDTF">2026-04-03T10:40:00Z</dcterms:modified>
</cp:coreProperties>
</file>