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664C" w:rsidRPr="005B1B4F" w:rsidRDefault="0017664C" w:rsidP="0017664C">
      <w:pPr>
        <w:pStyle w:val="Akti"/>
      </w:pPr>
      <w:bookmarkStart w:id="0" w:name="_GoBack"/>
      <w:bookmarkEnd w:id="0"/>
      <w:r w:rsidRPr="005B1B4F">
        <w:t>V E N D I M</w:t>
      </w:r>
    </w:p>
    <w:p w:rsidR="0017664C" w:rsidRPr="005B1B4F" w:rsidRDefault="0017664C" w:rsidP="0017664C">
      <w:pPr>
        <w:pStyle w:val="NumriData"/>
      </w:pPr>
      <w:r w:rsidRPr="005B1B4F">
        <w:t>Nr.14, datë 24.1.1994</w:t>
      </w:r>
    </w:p>
    <w:p w:rsidR="0017664C" w:rsidRPr="005B1B4F" w:rsidRDefault="0017664C" w:rsidP="0017664C">
      <w:pPr>
        <w:pStyle w:val="Paragrafi"/>
      </w:pPr>
    </w:p>
    <w:p w:rsidR="0017664C" w:rsidRPr="005B1B4F" w:rsidRDefault="0017664C" w:rsidP="0017664C">
      <w:pPr>
        <w:pStyle w:val="Titulli"/>
      </w:pPr>
      <w:r w:rsidRPr="005B1B4F">
        <w:t>PËR NDRYSHIMIN E VENDBANIMIT NGA SHTETASIT SHQIPTARË</w:t>
      </w:r>
    </w:p>
    <w:p w:rsidR="0017664C" w:rsidRPr="005B1B4F" w:rsidRDefault="0017664C" w:rsidP="0017664C">
      <w:pPr>
        <w:pStyle w:val="Paragrafi"/>
      </w:pPr>
    </w:p>
    <w:p w:rsidR="0017664C" w:rsidRPr="005B1B4F" w:rsidRDefault="0017664C" w:rsidP="0017664C">
      <w:pPr>
        <w:pStyle w:val="BazLigjPropozues"/>
      </w:pPr>
      <w:r w:rsidRPr="005B1B4F">
        <w:t>Në mbështetje të ligjit nr.7692, datë 31.3.1993: “Për një shtesë në ligjin nr.7491, datë 29.4.1991 “Për dizpozitat kryesore kushtetuese”, dhe të ligjit nr.584O, datë 2O.2.1979:”Për regjistrimin e akteve të gjendjes civile”, Këshilli i Ministrave</w:t>
      </w:r>
    </w:p>
    <w:p w:rsidR="0017664C" w:rsidRPr="005B1B4F" w:rsidRDefault="0017664C" w:rsidP="0017664C">
      <w:pPr>
        <w:pStyle w:val="Paragrafi"/>
      </w:pPr>
      <w:r w:rsidRPr="005B1B4F">
        <w:t xml:space="preserve">     </w:t>
      </w:r>
    </w:p>
    <w:p w:rsidR="0017664C" w:rsidRPr="005B1B4F" w:rsidRDefault="0017664C" w:rsidP="0017664C">
      <w:pPr>
        <w:pStyle w:val="VENDOSI"/>
      </w:pPr>
      <w:r w:rsidRPr="005B1B4F">
        <w:t>V E N D O S I :</w:t>
      </w:r>
    </w:p>
    <w:p w:rsidR="0017664C" w:rsidRPr="005B1B4F" w:rsidRDefault="0017664C" w:rsidP="0017664C">
      <w:pPr>
        <w:pStyle w:val="Paragrafi"/>
      </w:pPr>
    </w:p>
    <w:p w:rsidR="0017664C" w:rsidRPr="005B1B4F" w:rsidRDefault="0017664C" w:rsidP="0017664C">
      <w:pPr>
        <w:pStyle w:val="Paragrafi"/>
      </w:pPr>
      <w:r w:rsidRPr="005B1B4F">
        <w:t>1. Shtetasit shqiptarë janë të lirë të zgjedhin vendbanimin e tyre brenda territorit të Republikës së Shqipërisë.</w:t>
      </w:r>
    </w:p>
    <w:p w:rsidR="0017664C" w:rsidRPr="005B1B4F" w:rsidRDefault="0017664C" w:rsidP="0017664C">
      <w:pPr>
        <w:pStyle w:val="Paragrafi"/>
      </w:pPr>
      <w:r w:rsidRPr="005B1B4F">
        <w:t>2. Për lëvizjen e evidencës së gjendjes civile shtetasi paraqet në zyrën përkatëse të vetbanimit të ri (bashki, komunë) një kërkesë me shkrim dhe sipas rastit dokumentin e pronësisë së banesës ku është vendosur, kopjen e kontratës së qiramarrjes së banesës dhe çdo dokument tjetër që vërteton qëndrimin e tij në një banesë të caktuar të ndërtuar në mënyrë të ligjshme, të vërtetuar nga kryeplaku i fshatit, administratori i lagjes ose kryetari i bashkisë a komunës në qytetet që nuk kanë lagje.</w:t>
      </w:r>
    </w:p>
    <w:p w:rsidR="0017664C" w:rsidRPr="005B1B4F" w:rsidRDefault="0017664C" w:rsidP="0017664C">
      <w:pPr>
        <w:pStyle w:val="Paragrafi"/>
      </w:pPr>
      <w:r w:rsidRPr="005B1B4F">
        <w:t>Zyra e gjëndjes civile e vendbanimit të ri i kërkon zyrës së gjendjes civile të vendbanimit të mëparshëm të bëjë çregjistrimin nga refjistri themeltar dhe të dërgojë dokumentet përkatëse për të bërë regjistrimin në vetbanimin e ri.</w:t>
      </w:r>
    </w:p>
    <w:p w:rsidR="0017664C" w:rsidRPr="005B1B4F" w:rsidRDefault="0017664C" w:rsidP="0017664C">
      <w:pPr>
        <w:pStyle w:val="Paragrafi"/>
      </w:pPr>
      <w:r w:rsidRPr="005B1B4F">
        <w:t>3. Vendimet e Këshillit të Ministrave nr.361, datë 1.11.1977 “Për lejet e banimit të shtetasve”, nr.359, datë 25.9.1987 “Për shqyrtimin e kërkesave të shtetasve që lëvizin jashtë fshatit të bashkuar ose rrethit”, dhe çdo akt tjetër nënligjor që bie në kundërshtim me këtë vendim, shfuqizohen.</w:t>
      </w:r>
    </w:p>
    <w:p w:rsidR="0017664C" w:rsidRPr="005B1B4F" w:rsidRDefault="0017664C" w:rsidP="0017664C">
      <w:pPr>
        <w:pStyle w:val="Paragrafi"/>
      </w:pPr>
      <w:r w:rsidRPr="005B1B4F">
        <w:t>Ky vendim hyn në fuqi menjëherë.</w:t>
      </w:r>
    </w:p>
    <w:p w:rsidR="0017664C" w:rsidRPr="005B1B4F" w:rsidRDefault="0017664C" w:rsidP="0017664C">
      <w:pPr>
        <w:pStyle w:val="Paragrafi"/>
      </w:pPr>
      <w:r w:rsidRPr="005B1B4F">
        <w:t xml:space="preserve">                      </w:t>
      </w:r>
    </w:p>
    <w:p w:rsidR="0017664C" w:rsidRPr="005B1B4F" w:rsidRDefault="0017664C" w:rsidP="0017664C">
      <w:pPr>
        <w:pStyle w:val="Autoriteti"/>
      </w:pPr>
      <w:r w:rsidRPr="005B1B4F">
        <w:t>KRYE</w:t>
      </w:r>
      <w:r>
        <w:t>TARI I KËSHILLIT TË MINISTRAVE</w:t>
      </w:r>
    </w:p>
    <w:p w:rsidR="0017664C" w:rsidRPr="005B1B4F" w:rsidRDefault="00A41F9A" w:rsidP="0017664C">
      <w:pPr>
        <w:pStyle w:val="AutoritetiEmer"/>
      </w:pPr>
      <w:r>
        <w:t>Aleksandë</w:t>
      </w:r>
      <w:r w:rsidR="0017664C" w:rsidRPr="005B1B4F">
        <w:t>r Meksi</w:t>
      </w:r>
    </w:p>
    <w:p w:rsidR="0017664C" w:rsidRPr="005B1B4F" w:rsidRDefault="0017664C" w:rsidP="0017664C">
      <w:pPr>
        <w:pStyle w:val="Paragrafi"/>
      </w:pPr>
    </w:p>
    <w:p w:rsidR="0017664C" w:rsidRPr="005B1B4F" w:rsidRDefault="0017664C" w:rsidP="0017664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7664C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52E6F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1F9A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9232DE3-EB41-41EB-952F-BA0ABDCD7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17664C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2019-03-27T08:49:00Z</dcterms:created>
  <dcterms:modified xsi:type="dcterms:W3CDTF">2019-03-27T08:49:00Z</dcterms:modified>
</cp:coreProperties>
</file>