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6B5" w:rsidRPr="005B1B4F" w:rsidRDefault="000E56B5" w:rsidP="000E56B5">
      <w:pPr>
        <w:pStyle w:val="Akti"/>
      </w:pPr>
      <w:bookmarkStart w:id="0" w:name="_GoBack"/>
      <w:bookmarkEnd w:id="0"/>
      <w:r w:rsidRPr="005B1B4F">
        <w:t>V E N D I M</w:t>
      </w:r>
    </w:p>
    <w:p w:rsidR="000E56B5" w:rsidRPr="005B1B4F" w:rsidRDefault="000E56B5" w:rsidP="000E56B5">
      <w:pPr>
        <w:pStyle w:val="NumriData"/>
      </w:pPr>
      <w:r w:rsidRPr="005B1B4F">
        <w:t>Nr.43, datë 14.2.1994</w:t>
      </w:r>
    </w:p>
    <w:p w:rsidR="000E56B5" w:rsidRPr="005B1B4F" w:rsidRDefault="000E56B5" w:rsidP="000E56B5">
      <w:pPr>
        <w:pStyle w:val="Paragrafi"/>
      </w:pPr>
    </w:p>
    <w:p w:rsidR="000E56B5" w:rsidRPr="005B1B4F" w:rsidRDefault="00CF658E" w:rsidP="000E56B5">
      <w:pPr>
        <w:pStyle w:val="Titulli"/>
      </w:pPr>
      <w:r>
        <w:t>PëR DETYRIMIN E PERSONAVE FIZIKë E JURIDIKë Pë</w:t>
      </w:r>
      <w:r w:rsidR="000E56B5" w:rsidRPr="005B1B4F">
        <w:t>R T'U</w:t>
      </w:r>
      <w:r w:rsidR="000E56B5">
        <w:t xml:space="preserve"> </w:t>
      </w:r>
      <w:r w:rsidR="000E56B5" w:rsidRPr="005B1B4F">
        <w:t>PAJISUR ME ARKA REGJISTRUESE</w:t>
      </w:r>
    </w:p>
    <w:p w:rsidR="000E56B5" w:rsidRPr="005B1B4F" w:rsidRDefault="000E56B5" w:rsidP="000E56B5">
      <w:pPr>
        <w:pStyle w:val="Paragrafi"/>
      </w:pPr>
    </w:p>
    <w:p w:rsidR="000E56B5" w:rsidRPr="005B1B4F" w:rsidRDefault="000E56B5" w:rsidP="000E56B5">
      <w:pPr>
        <w:pStyle w:val="BazLigjPropozues"/>
      </w:pPr>
      <w:r w:rsidRPr="005B1B4F">
        <w:t>Me propozimin e Ministrisë së Financave dhe në zbatim të</w:t>
      </w:r>
      <w:r>
        <w:t xml:space="preserve"> </w:t>
      </w:r>
      <w:r w:rsidRPr="005B1B4F">
        <w:t>neneve 9 e 10 të ligjit nr.7758, datë 12.10.1993 "Për dokumentimin dhe mbajtjen e llogarive për tatimet", Këshilli i Ministrave</w:t>
      </w:r>
    </w:p>
    <w:p w:rsidR="000E56B5" w:rsidRPr="005B1B4F" w:rsidRDefault="000E56B5" w:rsidP="000E56B5">
      <w:pPr>
        <w:pStyle w:val="Paragrafi"/>
      </w:pPr>
    </w:p>
    <w:p w:rsidR="000E56B5" w:rsidRPr="005B1B4F" w:rsidRDefault="000E56B5" w:rsidP="000E56B5">
      <w:pPr>
        <w:pStyle w:val="VENDOSI"/>
      </w:pPr>
      <w:r w:rsidRPr="005B1B4F">
        <w:t>V E N D O S I :</w:t>
      </w:r>
    </w:p>
    <w:p w:rsidR="000E56B5" w:rsidRPr="005B1B4F" w:rsidRDefault="000E56B5" w:rsidP="000E56B5">
      <w:pPr>
        <w:pStyle w:val="Paragrafi"/>
      </w:pPr>
    </w:p>
    <w:p w:rsidR="000E56B5" w:rsidRPr="005B1B4F" w:rsidRDefault="000E56B5" w:rsidP="000E56B5">
      <w:pPr>
        <w:pStyle w:val="Paragrafi"/>
      </w:pPr>
      <w:r w:rsidRPr="005B1B4F">
        <w:t>1. Gjithë personat fizikë e juridikë që shesin mallra e</w:t>
      </w:r>
      <w:r>
        <w:t xml:space="preserve"> </w:t>
      </w:r>
      <w:r w:rsidRPr="005B1B4F">
        <w:t>prodhime ose kryejnë punime e shërbime të ndryshme në lokale e</w:t>
      </w:r>
      <w:r>
        <w:t xml:space="preserve"> </w:t>
      </w:r>
      <w:r w:rsidRPr="005B1B4F">
        <w:t>njësi të tjera të përhershme të hapura për publikun, detyrohen të</w:t>
      </w:r>
      <w:r>
        <w:t xml:space="preserve"> </w:t>
      </w:r>
      <w:r w:rsidRPr="005B1B4F">
        <w:t>pajisen me arka regjistruese.</w:t>
      </w:r>
    </w:p>
    <w:p w:rsidR="000E56B5" w:rsidRPr="005B1B4F" w:rsidRDefault="000E56B5" w:rsidP="000E56B5">
      <w:pPr>
        <w:pStyle w:val="Paragrafi"/>
      </w:pPr>
      <w:r w:rsidRPr="005B1B4F">
        <w:t>2. Pajisja e subjekteve me arka regjistruese do të bëhet me përparësi sipas kësaj radhe:</w:t>
      </w:r>
    </w:p>
    <w:p w:rsidR="000E56B5" w:rsidRPr="005B1B4F" w:rsidRDefault="000E56B5" w:rsidP="000E56B5">
      <w:pPr>
        <w:pStyle w:val="Paragrafi"/>
      </w:pPr>
      <w:r w:rsidRPr="005B1B4F">
        <w:t>a) Lokalet e ushqimit social, si restorante, pijetore, hotele, qendra turistike të ndryshme, bufe e të tjera të kësaj natyre.</w:t>
      </w:r>
    </w:p>
    <w:p w:rsidR="000E56B5" w:rsidRPr="005B1B4F" w:rsidRDefault="000E56B5" w:rsidP="000E56B5">
      <w:pPr>
        <w:pStyle w:val="Paragrafi"/>
      </w:pPr>
      <w:r w:rsidRPr="005B1B4F">
        <w:t>b) Lokalet që tregtojnë mallra të ndryshme industriale,</w:t>
      </w:r>
      <w:r>
        <w:t xml:space="preserve"> </w:t>
      </w:r>
      <w:r w:rsidRPr="005B1B4F">
        <w:t>ushqimore, fruta, perime e të tjera të kësaj natyre.</w:t>
      </w:r>
    </w:p>
    <w:p w:rsidR="000E56B5" w:rsidRPr="005B1B4F" w:rsidRDefault="000E56B5" w:rsidP="000E56B5">
      <w:pPr>
        <w:pStyle w:val="Paragrafi"/>
      </w:pPr>
      <w:r w:rsidRPr="005B1B4F">
        <w:t>c) Lokalet e shërbimeve publike e artizanale të të gjitha</w:t>
      </w:r>
      <w:r>
        <w:t xml:space="preserve"> </w:t>
      </w:r>
      <w:r w:rsidRPr="005B1B4F">
        <w:t>llojeve.</w:t>
      </w:r>
    </w:p>
    <w:p w:rsidR="000E56B5" w:rsidRPr="005B1B4F" w:rsidRDefault="000E56B5" w:rsidP="000E56B5">
      <w:pPr>
        <w:pStyle w:val="Paragrafi"/>
      </w:pPr>
      <w:r w:rsidRPr="005B1B4F">
        <w:t>3. Sigurimi i arkave regjistruese do të bëhet nga shteti dhe është monopol i tij. Ministria e Financave, në përputhje me nevojat për arka regjistruese, merr masat për sigurimin e tyre.</w:t>
      </w:r>
    </w:p>
    <w:p w:rsidR="000E56B5" w:rsidRPr="005B1B4F" w:rsidRDefault="000E56B5" w:rsidP="000E56B5">
      <w:pPr>
        <w:pStyle w:val="Paragrafi"/>
      </w:pPr>
      <w:r w:rsidRPr="005B1B4F">
        <w:t>4. Në kushtet e mosplotësimit të njëhershëm të nevojave me</w:t>
      </w:r>
      <w:r>
        <w:t xml:space="preserve"> </w:t>
      </w:r>
      <w:r w:rsidRPr="005B1B4F">
        <w:t>arka regjistruese, drejtoria  e tatimeve në Ministrinë e Financave, së bashku me degët e saj në rrethe, ka  autoritetin të përcaktojë sipas këtij kriteri radhën e pajisjes së subjekteve me to, duke respektuar përparësitë e përcaktuara në pikën 2 të këtij vendimi.</w:t>
      </w:r>
    </w:p>
    <w:p w:rsidR="000E56B5" w:rsidRDefault="000E56B5" w:rsidP="000E56B5">
      <w:pPr>
        <w:pStyle w:val="Paragrafi"/>
      </w:pPr>
      <w:r w:rsidRPr="005B1B4F">
        <w:t>5. Subjektet që do të pajisen me arka regjistruese, detyrohen që t'u lëshojnë individëve  të veçantë kupona tatimore për shitjen e sendeve dhe kryerjen epunimeve a shërbimeve për  përdorim vetjak. Moslëshimi i kuponave përbën kundërvajtje administrative sipas ligjit nr.7758, datë 12.10.1993 "Për dokumentimin dhe mbajtjen e llogarive për tatimet".</w:t>
      </w:r>
    </w:p>
    <w:p w:rsidR="000E56B5" w:rsidRDefault="000E56B5" w:rsidP="000E56B5">
      <w:pPr>
        <w:pStyle w:val="Paragrafi"/>
      </w:pPr>
      <w:r w:rsidRPr="005B1B4F">
        <w:t>6. Montimi i arkave regjistruese, kontrolli dhe riparimi ityre bëhen sipas udhëzimit të miratuar nga ministri i Financave.</w:t>
      </w:r>
    </w:p>
    <w:p w:rsidR="000E56B5" w:rsidRPr="005B1B4F" w:rsidRDefault="000E56B5" w:rsidP="000E56B5">
      <w:pPr>
        <w:pStyle w:val="Paragrafi"/>
      </w:pPr>
      <w:r w:rsidRPr="005B1B4F">
        <w:t>Subjekti i pajisur me arkë regjistruese, në rast defekti të saj, detyrohet të njoftojë menjëherë degën e tatimeve të rrethit brenda 24 orëve nga momenti i konstatimit.</w:t>
      </w:r>
    </w:p>
    <w:p w:rsidR="000E56B5" w:rsidRDefault="000E56B5" w:rsidP="000E56B5">
      <w:pPr>
        <w:pStyle w:val="Paragrafi"/>
      </w:pPr>
      <w:r w:rsidRPr="005B1B4F">
        <w:t>7. Arkat regjistruese do t'u shiten tregtarëve kundrejt çmimit që përfshin çmimin e blerjes, koston e instalimit dhe koston e mirëmbajtjes për vitin e parë.</w:t>
      </w:r>
    </w:p>
    <w:p w:rsidR="000E56B5" w:rsidRPr="005B1B4F" w:rsidRDefault="000E56B5" w:rsidP="000E56B5">
      <w:pPr>
        <w:pStyle w:val="Paragrafi"/>
      </w:pPr>
      <w:r w:rsidRPr="005B1B4F">
        <w:t>Afati maksimal për arkëtimin në buxhet të vleftës të arkave regjistruese nga subjektet do të jetë 2 muaj, duke filluar nga data e montimit të arkës regjistruese. Për mosderdhjen e detyrimit sipas këtij afati, organet tatimore zbatojnë dispozitat e ligjit nr.7681, datë 9.3.1993 "Për administrimin e tatimeve dhe taksave".</w:t>
      </w:r>
    </w:p>
    <w:p w:rsidR="000E56B5" w:rsidRPr="005B1B4F" w:rsidRDefault="000E56B5" w:rsidP="000E56B5">
      <w:pPr>
        <w:pStyle w:val="Paragrafi"/>
      </w:pPr>
      <w:r w:rsidRPr="005B1B4F">
        <w:t>Kostoja e mirëmbajtjes për vitet e tjera do të paguhet nga</w:t>
      </w:r>
      <w:r>
        <w:t xml:space="preserve"> </w:t>
      </w:r>
      <w:r w:rsidRPr="005B1B4F">
        <w:t>subjektet e pajisura me arka regjistruese çdo vit sipas shumës dhe afateve që përcaktohen nga Ministria e Financave në kontratën e lidhur me furnizuesin për këtë qëllim.</w:t>
      </w:r>
    </w:p>
    <w:p w:rsidR="000E56B5" w:rsidRPr="005B1B4F" w:rsidRDefault="000E56B5" w:rsidP="000E56B5">
      <w:pPr>
        <w:pStyle w:val="Paragrafi"/>
      </w:pPr>
      <w:r w:rsidRPr="005B1B4F">
        <w:t>8. Ngarkohet Ministria e Financave të nxjerrë udhëzimin</w:t>
      </w:r>
      <w:r>
        <w:t xml:space="preserve"> </w:t>
      </w:r>
      <w:r w:rsidRPr="005B1B4F">
        <w:t>përkatës për zbatimin e këtij vendimi.</w:t>
      </w:r>
    </w:p>
    <w:p w:rsidR="000E56B5" w:rsidRPr="005B1B4F" w:rsidRDefault="000E56B5" w:rsidP="000E56B5">
      <w:pPr>
        <w:pStyle w:val="Paragrafi"/>
      </w:pPr>
      <w:r w:rsidRPr="005B1B4F">
        <w:t>Ky vendim hyn në fuqi menjëherë.</w:t>
      </w:r>
    </w:p>
    <w:p w:rsidR="000E56B5" w:rsidRPr="005B1B4F" w:rsidRDefault="000E56B5" w:rsidP="000E56B5">
      <w:pPr>
        <w:pStyle w:val="Paragrafi"/>
      </w:pPr>
    </w:p>
    <w:p w:rsidR="000E56B5" w:rsidRPr="005B1B4F" w:rsidRDefault="00C032C8" w:rsidP="000E56B5">
      <w:pPr>
        <w:pStyle w:val="Autoriteti"/>
      </w:pPr>
      <w:r>
        <w:t>KRYETARI I KëSHILLIT Të</w:t>
      </w:r>
      <w:r w:rsidR="000E56B5" w:rsidRPr="005B1B4F">
        <w:t xml:space="preserve"> MINISTRAVE</w:t>
      </w:r>
    </w:p>
    <w:p w:rsidR="000E56B5" w:rsidRPr="005B1B4F" w:rsidRDefault="000E56B5" w:rsidP="000E56B5">
      <w:pPr>
        <w:pStyle w:val="AutoritetiEmer"/>
      </w:pPr>
      <w:r w:rsidRPr="005B1B4F">
        <w:t>Aleksandër Meksi</w:t>
      </w:r>
    </w:p>
    <w:p w:rsidR="000E56B5" w:rsidRPr="005B1B4F" w:rsidRDefault="000E56B5" w:rsidP="000E56B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E56B5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96C43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032C8"/>
    <w:rsid w:val="00C22BA7"/>
    <w:rsid w:val="00C36B40"/>
    <w:rsid w:val="00C40649"/>
    <w:rsid w:val="00C7710C"/>
    <w:rsid w:val="00CF658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97F2ED-1831-45AF-8161-FABC09B10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0E56B5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2019-03-27T08:46:00Z</dcterms:created>
  <dcterms:modified xsi:type="dcterms:W3CDTF">2019-03-27T08:46:00Z</dcterms:modified>
</cp:coreProperties>
</file>