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A8B" w:rsidRPr="005B1B4F" w:rsidRDefault="00340A8B" w:rsidP="00340A8B">
      <w:pPr>
        <w:pStyle w:val="Akti"/>
      </w:pPr>
      <w:bookmarkStart w:id="0" w:name="_GoBack"/>
      <w:bookmarkEnd w:id="0"/>
      <w:r w:rsidRPr="005B1B4F">
        <w:t xml:space="preserve">V E N D I M </w:t>
      </w:r>
    </w:p>
    <w:p w:rsidR="00340A8B" w:rsidRPr="005B1B4F" w:rsidRDefault="00340A8B" w:rsidP="00340A8B">
      <w:pPr>
        <w:pStyle w:val="NumriData"/>
      </w:pPr>
      <w:r>
        <w:t>Nr.115, d</w:t>
      </w:r>
      <w:r w:rsidRPr="005B1B4F">
        <w:t>atë 21.3.1994</w:t>
      </w:r>
    </w:p>
    <w:p w:rsidR="00340A8B" w:rsidRPr="005B1B4F" w:rsidRDefault="00340A8B" w:rsidP="00340A8B">
      <w:pPr>
        <w:pStyle w:val="Paragrafi"/>
      </w:pPr>
    </w:p>
    <w:p w:rsidR="00340A8B" w:rsidRPr="005B1B4F" w:rsidRDefault="00340A8B" w:rsidP="00340A8B">
      <w:pPr>
        <w:pStyle w:val="Titulli"/>
      </w:pPr>
      <w:r w:rsidRPr="005B1B4F">
        <w:t>PËR VLERËSIMIN E PASURISË MINERARE TË BASHKËSIVE EKONOMIKE DHE NDËRMARRJEVE SHTETËRORE MINERARE</w:t>
      </w:r>
    </w:p>
    <w:p w:rsidR="00340A8B" w:rsidRPr="005B1B4F" w:rsidRDefault="00340A8B" w:rsidP="00340A8B">
      <w:pPr>
        <w:pStyle w:val="Paragrafi"/>
      </w:pPr>
    </w:p>
    <w:p w:rsidR="00340A8B" w:rsidRPr="005B1B4F" w:rsidRDefault="00340A8B" w:rsidP="00340A8B">
      <w:pPr>
        <w:pStyle w:val="BazLigjPropozues"/>
      </w:pPr>
      <w:r w:rsidRPr="005B1B4F">
        <w:t>Në zbatim të nenit 20 të ligjit minerar të Shqipërisë nr.7796, datë 17.2.1994, me propozimin e Ministrisë së Burimeve Minerare dhe Energjetike, Këshilli i Ministrave</w:t>
      </w:r>
    </w:p>
    <w:p w:rsidR="00340A8B" w:rsidRPr="005B1B4F" w:rsidRDefault="00340A8B" w:rsidP="00340A8B">
      <w:pPr>
        <w:pStyle w:val="Paragrafi"/>
      </w:pPr>
    </w:p>
    <w:p w:rsidR="00340A8B" w:rsidRPr="005B1B4F" w:rsidRDefault="00444EB1" w:rsidP="00340A8B">
      <w:pPr>
        <w:pStyle w:val="VENDOSI"/>
      </w:pPr>
      <w:r>
        <w:t>V E N D O S I</w:t>
      </w:r>
      <w:r w:rsidR="00340A8B" w:rsidRPr="005B1B4F">
        <w:t>:</w:t>
      </w:r>
    </w:p>
    <w:p w:rsidR="00340A8B" w:rsidRPr="005B1B4F" w:rsidRDefault="00340A8B" w:rsidP="00340A8B">
      <w:pPr>
        <w:pStyle w:val="Paragrafi"/>
      </w:pPr>
    </w:p>
    <w:p w:rsidR="00340A8B" w:rsidRPr="005B1B4F" w:rsidRDefault="00340A8B" w:rsidP="00340A8B">
      <w:pPr>
        <w:pStyle w:val="Paragrafi"/>
      </w:pPr>
      <w:r w:rsidRPr="005B1B4F">
        <w:t>1. Vlerësimi i pasurisë së bashkësive ekonomike dhe ndërmarrjeve shtetërore minerare që marrin pjesë në një shoqëri tregtare ose që privatizohen të kryhet sipas këtyre metodikave:</w:t>
      </w:r>
    </w:p>
    <w:p w:rsidR="00340A8B" w:rsidRPr="005B1B4F" w:rsidRDefault="00340A8B" w:rsidP="00340A8B">
      <w:pPr>
        <w:pStyle w:val="Paragrafi"/>
      </w:pPr>
      <w:r w:rsidRPr="005B1B4F">
        <w:t>a) Metoda e vlerësimit kohor të fluksit të parasë (Discounted Cash Flow Method- DCF).</w:t>
      </w:r>
    </w:p>
    <w:p w:rsidR="00340A8B" w:rsidRPr="005B1B4F" w:rsidRDefault="00340A8B" w:rsidP="00340A8B">
      <w:pPr>
        <w:pStyle w:val="Paragrafi"/>
      </w:pPr>
      <w:r w:rsidRPr="005B1B4F">
        <w:t xml:space="preserve">- Metoda DCF e vlerësimit të pasurisë së bashkësive  ekonomike dhe ndërmarrjeve shtetërore minerare bazohet në llogaritjen e fluksit të lirë të parave që do të realizohen në të ardhmen. </w:t>
      </w:r>
    </w:p>
    <w:p w:rsidR="00340A8B" w:rsidRPr="005B1B4F" w:rsidRDefault="00340A8B" w:rsidP="00340A8B">
      <w:pPr>
        <w:pStyle w:val="Paragrafi"/>
      </w:pPr>
      <w:r w:rsidRPr="005B1B4F">
        <w:t xml:space="preserve">- Ky fluks parash i shperndarë në vite aktualizohet në vitin kur kryhet vlerësimi. </w:t>
      </w:r>
    </w:p>
    <w:p w:rsidR="00340A8B" w:rsidRPr="005B1B4F" w:rsidRDefault="00340A8B" w:rsidP="00340A8B">
      <w:pPr>
        <w:pStyle w:val="Paragrafi"/>
      </w:pPr>
      <w:r w:rsidRPr="005B1B4F">
        <w:t xml:space="preserve">  - Rezultati që merret është vlera e pasurisë së bashkësisë ekonomike ose ndërmarjes  shtetërore minerare,për të cilën është kryer vlerësimi.</w:t>
      </w:r>
    </w:p>
    <w:p w:rsidR="00340A8B" w:rsidRPr="005B1B4F" w:rsidRDefault="00340A8B" w:rsidP="00340A8B">
      <w:pPr>
        <w:pStyle w:val="Paragrafi"/>
      </w:pPr>
      <w:r w:rsidRPr="005B1B4F">
        <w:t>b) Metoda e trasaksionit të krahasueshëm (Comparable Transaction Method).</w:t>
      </w:r>
    </w:p>
    <w:p w:rsidR="00340A8B" w:rsidRPr="005B1B4F" w:rsidRDefault="00340A8B" w:rsidP="00340A8B">
      <w:pPr>
        <w:pStyle w:val="Paragrafi"/>
      </w:pPr>
      <w:r w:rsidRPr="005B1B4F">
        <w:t>- Metoda e transaksionit të krahasueshëm për vlerësimin e pasurisë së bashkësive ekonomike dhe ndërmarrjeve shtetërore minerare bazohet në analizën e transaksioneve të kryera për bashkësi ekonomike ose ndërmarrje të ngjashme me bashkësitë ekonomike ose ndërmarrjet në fjalë.</w:t>
      </w:r>
    </w:p>
    <w:p w:rsidR="00340A8B" w:rsidRPr="005B1B4F" w:rsidRDefault="00340A8B" w:rsidP="00340A8B">
      <w:pPr>
        <w:pStyle w:val="Paragrafi"/>
      </w:pPr>
      <w:r w:rsidRPr="005B1B4F">
        <w:t>2.Ministri i Burimeve Minerare dhe Energjetike vendos për vlerën përfundimtare të vlerësimit të pasurisë minerare të bashkësive ekonomike dhe ndërmarrjeve shtetërore minerare, e cila mund të shërbejë si vlerë minimale e mundshme.</w:t>
      </w:r>
    </w:p>
    <w:p w:rsidR="00340A8B" w:rsidRPr="005B1B4F" w:rsidRDefault="00340A8B" w:rsidP="00340A8B">
      <w:pPr>
        <w:pStyle w:val="Paragrafi"/>
      </w:pPr>
      <w:r w:rsidRPr="005B1B4F">
        <w:t>3. Për zbatimin këtij vendimi ngarkohet Ministria e Burimeve Minerare dhe Energjetike.</w:t>
      </w:r>
    </w:p>
    <w:p w:rsidR="00340A8B" w:rsidRPr="005B1B4F" w:rsidRDefault="00340A8B" w:rsidP="00340A8B">
      <w:pPr>
        <w:pStyle w:val="Paragrafi"/>
      </w:pPr>
      <w:r w:rsidRPr="005B1B4F">
        <w:t>Ky vendim hyn në fuqi menjëherë.</w:t>
      </w:r>
    </w:p>
    <w:p w:rsidR="00340A8B" w:rsidRPr="005B1B4F" w:rsidRDefault="00340A8B" w:rsidP="00340A8B">
      <w:pPr>
        <w:pStyle w:val="Paragrafi"/>
      </w:pPr>
    </w:p>
    <w:p w:rsidR="00340A8B" w:rsidRPr="005B1B4F" w:rsidRDefault="00340A8B" w:rsidP="00340A8B">
      <w:pPr>
        <w:pStyle w:val="Autoriteti"/>
      </w:pPr>
      <w:r w:rsidRPr="005B1B4F">
        <w:t>KRYETARI I KËSHILLIT TË MIMNISTRAVE</w:t>
      </w:r>
    </w:p>
    <w:p w:rsidR="00340A8B" w:rsidRPr="005B1B4F" w:rsidRDefault="00444EB1" w:rsidP="00340A8B">
      <w:pPr>
        <w:pStyle w:val="AutoritetiEmer"/>
      </w:pPr>
      <w:r>
        <w:t>Aleksandë</w:t>
      </w:r>
      <w:r w:rsidR="00340A8B" w:rsidRPr="005B1B4F">
        <w:t>r Meksi</w:t>
      </w:r>
    </w:p>
    <w:p w:rsidR="00340A8B" w:rsidRPr="005B1B4F" w:rsidRDefault="00340A8B" w:rsidP="00340A8B">
      <w:pPr>
        <w:pStyle w:val="Paragrafi"/>
      </w:pPr>
      <w:r w:rsidRPr="005B1B4F">
        <w:t xml:space="preserve">  </w:t>
      </w:r>
    </w:p>
    <w:p w:rsidR="00340A8B" w:rsidRPr="005B1B4F" w:rsidRDefault="00340A8B" w:rsidP="00340A8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30B3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66E"/>
    <w:rsid w:val="001D7C94"/>
    <w:rsid w:val="001E3F0B"/>
    <w:rsid w:val="0022170D"/>
    <w:rsid w:val="002C6BAB"/>
    <w:rsid w:val="002D303F"/>
    <w:rsid w:val="00304413"/>
    <w:rsid w:val="00340A8B"/>
    <w:rsid w:val="00354A65"/>
    <w:rsid w:val="00383FD5"/>
    <w:rsid w:val="003941D1"/>
    <w:rsid w:val="003E06F6"/>
    <w:rsid w:val="003F043A"/>
    <w:rsid w:val="004107B9"/>
    <w:rsid w:val="00411E6E"/>
    <w:rsid w:val="00444EB1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246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65DCF2-06DB-4AFE-9C20-4ACF4BBB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