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4D5" w:rsidRPr="005B1B4F" w:rsidRDefault="00D524D5" w:rsidP="00D524D5">
      <w:pPr>
        <w:pStyle w:val="Akti"/>
      </w:pPr>
      <w:bookmarkStart w:id="0" w:name="_GoBack"/>
      <w:bookmarkEnd w:id="0"/>
      <w:r w:rsidRPr="005B1B4F">
        <w:t>V E N D I M</w:t>
      </w:r>
    </w:p>
    <w:p w:rsidR="00D524D5" w:rsidRPr="005B1B4F" w:rsidRDefault="00D524D5" w:rsidP="00D524D5">
      <w:pPr>
        <w:pStyle w:val="NumriData"/>
      </w:pPr>
      <w:r w:rsidRPr="005B1B4F">
        <w:t>Nr.184, datë 4.5.1994</w:t>
      </w: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Titulli"/>
      </w:pPr>
      <w:r w:rsidRPr="005B1B4F">
        <w:t>PËR DHËNIEN E KOMPENSIMIT PASUROR ISH-TË DËNUARVE DHE TË PËRNDJEKURVE POLITIKË NGA SISTEMI KOMUNIST</w:t>
      </w: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BazLigjPropozues"/>
      </w:pPr>
      <w:r w:rsidRPr="005B1B4F">
        <w:t>Në zbatim të ligjit nr.7748, datë 29.7.1993 “Për statusin e ish-të dënuarve dhe të përndjekurve politikë nga sistemi komunist”, nenet 7,8,9,11 dhe 13, me propozimin e Ministrisë së Financave, Agjencisë Kombëtare të Privatizimit dhe Komitetit të ish-të Përndjekurve Politikë, Këshilli i Ministrave</w:t>
      </w: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VENDOSI"/>
      </w:pPr>
      <w:r w:rsidRPr="005B1B4F">
        <w:t>V E N D O S I :</w:t>
      </w: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Paragrafi"/>
      </w:pPr>
      <w:r w:rsidRPr="005B1B4F">
        <w:t>1. Kompensimi pasuror i ish-të dënuarve dhe të përndjekurve politikë, në zbatim të ligjit nr.7748, datë 29.7.1993 “Për statusin e ish-të dënuarve dhe të përndjekurve politikë nga sistemi komunist”, do të bëhet kryesisht me letra me vlerë, sipas formës dhe mënyrës së përdorimit të tyre të përcaktuar në vendimin e Këshillit të Ministrave nr.504, datë 18.10.1993 “Për emetimin e obligacioneve shtetërore për kompensimin e ish-pronarëve dhe të përndjekurve politikë”.</w:t>
      </w:r>
    </w:p>
    <w:p w:rsidR="00D524D5" w:rsidRPr="005B1B4F" w:rsidRDefault="00D524D5" w:rsidP="00D524D5">
      <w:pPr>
        <w:pStyle w:val="Paragrafi"/>
      </w:pPr>
      <w:r w:rsidRPr="005B1B4F">
        <w:t>Rastet e përjashtimit nga forma e kompensimit me letra me vlerë përcaktohet në këtë vendim.</w:t>
      </w:r>
    </w:p>
    <w:p w:rsidR="00D524D5" w:rsidRPr="005B1B4F" w:rsidRDefault="00D524D5" w:rsidP="00D524D5">
      <w:pPr>
        <w:pStyle w:val="Paragrafi"/>
      </w:pPr>
      <w:r w:rsidRPr="005B1B4F">
        <w:t>2. Të gjithë ish-të dënuarit dhe të përndjekurit politikë që kanë përfituar të drejtën e kompensimit pasuror sipas ligjit “Për statusin e ish-të dënuarve dhe të përndjekurve politikë nga sistemi komunist”, në zbatim të neneve 7 dhe 9, përfitojnë në formën e letrave me vlerë një kompensim vjetor prej 120.000 lekë.</w:t>
      </w:r>
    </w:p>
    <w:p w:rsidR="00D524D5" w:rsidRPr="005B1B4F" w:rsidRDefault="00D524D5" w:rsidP="00D524D5">
      <w:pPr>
        <w:pStyle w:val="Paragrafi"/>
      </w:pPr>
      <w:r w:rsidRPr="005B1B4F">
        <w:t>Për efekt llogaritjeje viti kalendarik do të merret me 365 ditë.</w:t>
      </w:r>
    </w:p>
    <w:p w:rsidR="00D524D5" w:rsidRPr="005B1B4F" w:rsidRDefault="00D524D5" w:rsidP="00D524D5">
      <w:pPr>
        <w:pStyle w:val="Paragrafi"/>
      </w:pPr>
      <w:r w:rsidRPr="005B1B4F">
        <w:t>3. Të gjithë ish-të dënuarit dhe të përndjekurit politikë, të përcaktuar në nenin 3, shkronja “b” e ligjit “Për statusin e ish-të dënuarve dhe të përndjekurve politikë nga sistemi komunist” që:</w:t>
      </w:r>
    </w:p>
    <w:p w:rsidR="00D524D5" w:rsidRPr="005B1B4F" w:rsidRDefault="00D524D5" w:rsidP="00D524D5">
      <w:pPr>
        <w:pStyle w:val="Paragrafi"/>
      </w:pPr>
      <w:r w:rsidRPr="005B1B4F">
        <w:t>a) Kanë bërë më shumë se 10 vjet heqje lirie dhe në datën e hyrjes në fuqi të këtij vendimi kanë mbushur moshën 50 vjeç, me dëshirën e tyre, për ditët që janë mbi këtë masë vuajtjeje dënimi, mund t’u kthehen në të holla por jo më shumë se 200 000 lekë.</w:t>
      </w:r>
    </w:p>
    <w:p w:rsidR="00D524D5" w:rsidRPr="005B1B4F" w:rsidRDefault="00D524D5" w:rsidP="00D524D5">
      <w:pPr>
        <w:pStyle w:val="Paragrafi"/>
      </w:pPr>
      <w:r w:rsidRPr="005B1B4F">
        <w:t>b) Kanë bërë më shumë se 20 vjet heqje lirie, me dëshirën e tyre, pavarësisht nga mosha, për ditët që janë mbi këtë masë vuajtje dënimi mund t’u kthehen në të holla, por jo më shumë se 250 000 lekë.</w:t>
      </w:r>
    </w:p>
    <w:p w:rsidR="00D524D5" w:rsidRPr="005B1B4F" w:rsidRDefault="00D524D5" w:rsidP="00D524D5">
      <w:pPr>
        <w:pStyle w:val="Paragrafi"/>
      </w:pPr>
      <w:r w:rsidRPr="005B1B4F">
        <w:t>c) Në datën e hyrjes në fuqi të këtij vendimi vërtetohen me raport mjekoligjor se janë invalidë të grupit të parë dhe të dytë, me dëshirën e tyre, mund të kompensohen me para në dorë, por jo më shumë se 300 000 lekë.</w:t>
      </w:r>
    </w:p>
    <w:p w:rsidR="00D524D5" w:rsidRPr="005B1B4F" w:rsidRDefault="00D524D5" w:rsidP="00D524D5">
      <w:pPr>
        <w:pStyle w:val="Paragrafi"/>
      </w:pPr>
      <w:r w:rsidRPr="005B1B4F">
        <w:t>ç) Në datën e hyrjes në fuqi të këtij vendimi kanë mbushur moshën 55 vjeç, me dëshirën e tyre, pavarësisht nga masa e dënimit të vuajtur, mund t’u kthehet në të holla një pjesë e kompensimit që u takon, por jo më shumë se 100 000 lekë.</w:t>
      </w:r>
    </w:p>
    <w:p w:rsidR="00D524D5" w:rsidRPr="005B1B4F" w:rsidRDefault="00D524D5" w:rsidP="00D524D5">
      <w:pPr>
        <w:pStyle w:val="Paragrafi"/>
      </w:pPr>
      <w:r w:rsidRPr="005B1B4F">
        <w:t>d) Të gjitha gratë, pavarësisht nga mosha ose masa e vuajtjes së dënimit, me dëshirën e tyre, mund të kompensohen me para në dorë, por jo më shumë se 200 000 lekë. Në rast se ato plotësojnë një nga kushtet e shkronjave “b” dhe “c” të kësaj pike, kanë të drejtë të zgjedhin vlerën e kompensimit të njërës prej tyre.</w:t>
      </w:r>
    </w:p>
    <w:p w:rsidR="00D524D5" w:rsidRPr="005B1B4F" w:rsidRDefault="00D524D5" w:rsidP="00D524D5">
      <w:pPr>
        <w:pStyle w:val="Paragrafi"/>
      </w:pPr>
      <w:r w:rsidRPr="005B1B4F">
        <w:t>4. Nga të drejtat që burojnë nga pika 3 e mësipërme, përfitojnë vetëm personat që jetojnë në datën e hyrjes në fuqi të këtij vendimi.</w:t>
      </w:r>
    </w:p>
    <w:p w:rsidR="00D524D5" w:rsidRPr="005B1B4F" w:rsidRDefault="00D524D5" w:rsidP="00D524D5">
      <w:pPr>
        <w:pStyle w:val="Paragrafi"/>
      </w:pPr>
      <w:r w:rsidRPr="005B1B4F">
        <w:t>5. Të gjithë ish-të dënuarit dhe të përndjekurit politikë të përcaktuar në nenin 3, shkronja “a” e ligjit “Për statusin e ish-të dënuarve dhe të përndjekurve politikë nga sistemi komunist”, në bazë të së drejtës që lind nga neni 8 i këtij ligji për një shpërblim të menjëhershëm në të holla, ata ose trashëgimtarët e tyre të ligjshëm, do të marrin një shpërblim prej 200 000 lekë.</w:t>
      </w:r>
    </w:p>
    <w:p w:rsidR="00D524D5" w:rsidRPr="005B1B4F" w:rsidRDefault="00D524D5" w:rsidP="00D524D5">
      <w:pPr>
        <w:pStyle w:val="Paragrafi"/>
      </w:pPr>
      <w:r w:rsidRPr="005B1B4F">
        <w:t>6. Personat që përfitojnë të drejtën ta marrin në të holla një pjesë të kompensimit sipas masës dhe kushteve të përcaktuara në pikat 3 dhe 4 të këtij vendimi, e gëzojnë këtë të drejtë vetëm një herë.</w:t>
      </w:r>
    </w:p>
    <w:p w:rsidR="00D524D5" w:rsidRPr="005B1B4F" w:rsidRDefault="00D524D5" w:rsidP="00D524D5">
      <w:pPr>
        <w:pStyle w:val="Paragrafi"/>
      </w:pPr>
      <w:r w:rsidRPr="005B1B4F">
        <w:t>7. Të gjithë ish-të dënuarit dhe të përndjekurit politikë që do të përfitojnë letra me vlerë për efekte të ligjit “Për statusin e ish-të dënuarve dhe të përndjekurve politikë nga sistemi komunist”, mund të marrin pjesë pa ankand në procesin e privatizimit të pronës shtetërore. Çdo ish-i dënuar dhe i përndjekur politik që do të disponojë letra të tilla, është i lirë t’i shesë, depozitojë a këmbejë lirisht në të gjitha format që përcakton ligji.</w:t>
      </w:r>
    </w:p>
    <w:p w:rsidR="00D524D5" w:rsidRPr="005B1B4F" w:rsidRDefault="00D524D5" w:rsidP="00D524D5">
      <w:pPr>
        <w:pStyle w:val="Paragrafi"/>
      </w:pPr>
      <w:r w:rsidRPr="005B1B4F">
        <w:lastRenderedPageBreak/>
        <w:t>8. Efektet financiare që lindin nga zbatimi i këtij vendimi, përballohen nga zëri i buxhetit të shtetit “Shpenzime për ish-të dënuarit dhe të përndjekurit plitikë”. Në rast se shuma e kompensimit me para në dorë do të rezultojë më e madhe se ajo e parashikuar në buxhet për këtë qëllim, kompensimi do të shtyhet në vitet e ardhshme sipas mundësive që do të paraqesë buxheti i shtetit i çdo viti. Në këtë rast, të gjithëve atyre që dëshirojnë, u njihet e drejtë të marrin këtë shumë në formën e letrave me vlerë brenda vitit 1994 sipas kritereve të këtij vendimi.</w:t>
      </w:r>
    </w:p>
    <w:p w:rsidR="00D524D5" w:rsidRPr="005B1B4F" w:rsidRDefault="00D524D5" w:rsidP="00D524D5">
      <w:pPr>
        <w:pStyle w:val="Paragrafi"/>
      </w:pPr>
      <w:r w:rsidRPr="005B1B4F">
        <w:t>9. Komisioni Përgatitor i Procesit të Privatizimit në Ministrinë e Financave, në bashkëpunim me Agjencinë Kombëtare të Privatizimit, ngarkohen që brenda muajit maj të vitit 1994 të paraqesin në Këshillin e Ministrave projektvendimin për privatizimin me letra me vlerë kompensimi.</w:t>
      </w:r>
    </w:p>
    <w:p w:rsidR="00D524D5" w:rsidRPr="005B1B4F" w:rsidRDefault="00D524D5" w:rsidP="00D524D5">
      <w:pPr>
        <w:pStyle w:val="Paragrafi"/>
      </w:pPr>
      <w:r w:rsidRPr="005B1B4F">
        <w:t>10. Për zbatimin e këtij vendimi ngarkohen Ministria e Financave, Komiteti i ish-të Përndjekurve Politikë dhe Agjencia Kombëtare e Privatizimit.</w:t>
      </w:r>
    </w:p>
    <w:p w:rsidR="00D524D5" w:rsidRPr="005B1B4F" w:rsidRDefault="00D524D5" w:rsidP="00D524D5">
      <w:pPr>
        <w:pStyle w:val="Paragrafi"/>
      </w:pPr>
      <w:r w:rsidRPr="005B1B4F">
        <w:t>Ky vendim hyn në fuqi menjëherë.</w:t>
      </w: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Autoriteti"/>
      </w:pPr>
      <w:r w:rsidRPr="005B1B4F">
        <w:t>KRYETARI I KËSHILLIT TË MINISTRAVE</w:t>
      </w:r>
    </w:p>
    <w:p w:rsidR="00D524D5" w:rsidRPr="005B1B4F" w:rsidRDefault="00D524D5" w:rsidP="00D524D5">
      <w:pPr>
        <w:pStyle w:val="AutoritetiEmer"/>
      </w:pPr>
      <w:r w:rsidRPr="005B1B4F">
        <w:t xml:space="preserve">       Aleksandër Meksi</w:t>
      </w: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Paragrafi"/>
      </w:pPr>
    </w:p>
    <w:p w:rsidR="00D524D5" w:rsidRPr="005B1B4F" w:rsidRDefault="00D524D5" w:rsidP="00D524D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24D5"/>
    <w:rsid w:val="00D648F2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10F14E-66AA-4B17-A3D7-D511CB1AF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D524D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