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C76" w:rsidRPr="005B1B4F" w:rsidRDefault="00FA4C76" w:rsidP="00FA4C76">
      <w:pPr>
        <w:pStyle w:val="Akti"/>
      </w:pPr>
      <w:bookmarkStart w:id="0" w:name="_GoBack"/>
      <w:bookmarkEnd w:id="0"/>
      <w:r w:rsidRPr="005B1B4F">
        <w:t>V E N D I M</w:t>
      </w:r>
    </w:p>
    <w:p w:rsidR="00FA4C76" w:rsidRPr="005B1B4F" w:rsidRDefault="00FA4C76" w:rsidP="00FA4C76">
      <w:pPr>
        <w:pStyle w:val="NumriData"/>
      </w:pPr>
      <w:r w:rsidRPr="005B1B4F">
        <w:t>Nr.307, datë 24.5.1994</w:t>
      </w:r>
    </w:p>
    <w:p w:rsidR="00FA4C76" w:rsidRPr="005B1B4F" w:rsidRDefault="00FA4C76" w:rsidP="00FA4C76">
      <w:pPr>
        <w:pStyle w:val="Paragrafi"/>
      </w:pPr>
    </w:p>
    <w:p w:rsidR="00FA4C76" w:rsidRPr="005B1B4F" w:rsidRDefault="00FA4C76" w:rsidP="00FA4C76">
      <w:pPr>
        <w:pStyle w:val="Titulli"/>
      </w:pPr>
      <w:r w:rsidRPr="005B1B4F">
        <w:t>PËR SHËRBIMET E PËRKUJDESJES SHOQËRORE</w:t>
      </w:r>
    </w:p>
    <w:p w:rsidR="00FA4C76" w:rsidRPr="005B1B4F" w:rsidRDefault="00FA4C76" w:rsidP="00FA4C76">
      <w:pPr>
        <w:pStyle w:val="Paragrafi"/>
      </w:pPr>
    </w:p>
    <w:p w:rsidR="00FA4C76" w:rsidRPr="005B1B4F" w:rsidRDefault="00FA4C76" w:rsidP="00FA4C76">
      <w:pPr>
        <w:pStyle w:val="BazLigjPropozues"/>
      </w:pPr>
      <w:r w:rsidRPr="005B1B4F">
        <w:t>Në zbatim të ligjit nr.7710, datë 18.5.1993 “Për ndihmën dhe përkujdesjen shoqërore”, me propozimin e ministrit të Punës, Emigracionit dhe Përkrahjes Sociale, Këshilli i Ministrave</w:t>
      </w:r>
    </w:p>
    <w:p w:rsidR="00FA4C76" w:rsidRPr="005B1B4F" w:rsidRDefault="00FA4C76" w:rsidP="00FA4C76">
      <w:pPr>
        <w:pStyle w:val="Paragrafi"/>
      </w:pPr>
    </w:p>
    <w:p w:rsidR="00FA4C76" w:rsidRPr="005B1B4F" w:rsidRDefault="00247C3E" w:rsidP="00FA4C76">
      <w:pPr>
        <w:pStyle w:val="VENDOSI"/>
      </w:pPr>
      <w:r>
        <w:t>V E N D O S I</w:t>
      </w:r>
      <w:r w:rsidR="00FA4C76" w:rsidRPr="005B1B4F">
        <w:t>:</w:t>
      </w:r>
    </w:p>
    <w:p w:rsidR="00FA4C76" w:rsidRPr="005B1B4F" w:rsidRDefault="00FA4C76" w:rsidP="00FA4C76">
      <w:pPr>
        <w:pStyle w:val="Paragrafi"/>
      </w:pPr>
    </w:p>
    <w:p w:rsidR="00FA4C76" w:rsidRPr="005B1B4F" w:rsidRDefault="00FA4C76" w:rsidP="00FA4C76">
      <w:pPr>
        <w:pStyle w:val="Paragrafi"/>
      </w:pPr>
      <w:r w:rsidRPr="005B1B4F">
        <w:t>A. Shërbimet e përkujdesjes shoqërore</w:t>
      </w:r>
    </w:p>
    <w:p w:rsidR="00FA4C76" w:rsidRPr="005B1B4F" w:rsidRDefault="00FA4C76" w:rsidP="00FA4C76">
      <w:pPr>
        <w:pStyle w:val="Paragrafi"/>
      </w:pPr>
      <w:r w:rsidRPr="005B1B4F">
        <w:t>1. Shërbimet e përkujdesjes shoqërore përfshijnë:</w:t>
      </w:r>
    </w:p>
    <w:p w:rsidR="00FA4C76" w:rsidRPr="005B1B4F" w:rsidRDefault="00FA4C76" w:rsidP="00FA4C76">
      <w:pPr>
        <w:pStyle w:val="Paragrafi"/>
      </w:pPr>
      <w:r w:rsidRPr="005B1B4F">
        <w:t>a) shërbimet jashtë institucionit;</w:t>
      </w:r>
    </w:p>
    <w:p w:rsidR="00FA4C76" w:rsidRPr="005B1B4F" w:rsidRDefault="00FA4C76" w:rsidP="00FA4C76">
      <w:pPr>
        <w:pStyle w:val="Paragrafi"/>
      </w:pPr>
      <w:r w:rsidRPr="005B1B4F">
        <w:t>b) shërbimet në institucion.</w:t>
      </w:r>
    </w:p>
    <w:p w:rsidR="00FA4C76" w:rsidRPr="005B1B4F" w:rsidRDefault="00FA4C76" w:rsidP="00FA4C76">
      <w:pPr>
        <w:pStyle w:val="Paragrafi"/>
      </w:pPr>
      <w:r w:rsidRPr="005B1B4F">
        <w:t>2. Shërbimet jashtë institucioneve përfshijnë:</w:t>
      </w:r>
    </w:p>
    <w:p w:rsidR="00FA4C76" w:rsidRPr="005B1B4F" w:rsidRDefault="00FA4C76" w:rsidP="00FA4C76">
      <w:pPr>
        <w:pStyle w:val="Paragrafi"/>
      </w:pPr>
      <w:r w:rsidRPr="005B1B4F">
        <w:t>a) qendra ditore (për handikapatët, fëmijë të rrugës, të moshuar etj.)</w:t>
      </w:r>
    </w:p>
    <w:p w:rsidR="00FA4C76" w:rsidRPr="005B1B4F" w:rsidRDefault="00FA4C76" w:rsidP="00FA4C76">
      <w:pPr>
        <w:pStyle w:val="Paragrafi"/>
      </w:pPr>
      <w:r w:rsidRPr="005B1B4F">
        <w:t>b) shërbimet në shtëpi;</w:t>
      </w:r>
    </w:p>
    <w:p w:rsidR="00FA4C76" w:rsidRPr="005B1B4F" w:rsidRDefault="00FA4C76" w:rsidP="00FA4C76">
      <w:pPr>
        <w:pStyle w:val="Paragrafi"/>
      </w:pPr>
      <w:r w:rsidRPr="005B1B4F">
        <w:t>c) ndihmat emergjente.</w:t>
      </w:r>
    </w:p>
    <w:p w:rsidR="00FA4C76" w:rsidRPr="005B1B4F" w:rsidRDefault="00FA4C76" w:rsidP="00FA4C76">
      <w:pPr>
        <w:pStyle w:val="Paragrafi"/>
      </w:pPr>
      <w:r w:rsidRPr="005B1B4F">
        <w:t>Lloje të tjera të shërbimeve mund të sigurohen jashtë institucioneve. Këto shërbime nuk financohen nga buxheti i shtetit.</w:t>
      </w:r>
    </w:p>
    <w:p w:rsidR="00FA4C76" w:rsidRPr="005B1B4F" w:rsidRDefault="00FA4C76" w:rsidP="00FA4C76">
      <w:pPr>
        <w:pStyle w:val="Paragrafi"/>
      </w:pPr>
      <w:r w:rsidRPr="005B1B4F">
        <w:t>3. Shërbimet në institucione sigurohen për:</w:t>
      </w:r>
    </w:p>
    <w:p w:rsidR="00FA4C76" w:rsidRPr="005B1B4F" w:rsidRDefault="00FA4C76" w:rsidP="00FA4C76">
      <w:pPr>
        <w:pStyle w:val="Paragrafi"/>
      </w:pPr>
      <w:r w:rsidRPr="005B1B4F">
        <w:t>a) fëmijët jetimë dhe të braktisur;</w:t>
      </w:r>
    </w:p>
    <w:p w:rsidR="00FA4C76" w:rsidRPr="005B1B4F" w:rsidRDefault="00FA4C76" w:rsidP="00FA4C76">
      <w:pPr>
        <w:pStyle w:val="Paragrafi"/>
      </w:pPr>
      <w:r w:rsidRPr="005B1B4F">
        <w:t>b) handikapatët (fizikë dhe mendorë, fëmijë dhe të rritur, të paaftë për t’u kujdesur për veten;</w:t>
      </w:r>
    </w:p>
    <w:p w:rsidR="00FA4C76" w:rsidRPr="005B1B4F" w:rsidRDefault="00FA4C76" w:rsidP="00FA4C76">
      <w:pPr>
        <w:pStyle w:val="Paragrafi"/>
      </w:pPr>
      <w:r w:rsidRPr="005B1B4F">
        <w:t>c) personat e moshuar të vetmuar, në qoftë se janë të paaftë për t’u kujdesur për veten.</w:t>
      </w:r>
    </w:p>
    <w:p w:rsidR="00FA4C76" w:rsidRPr="005B1B4F" w:rsidRDefault="00FA4C76" w:rsidP="00FA4C76">
      <w:pPr>
        <w:pStyle w:val="Paragrafi"/>
      </w:pPr>
      <w:r w:rsidRPr="005B1B4F">
        <w:t>4. Ministria e Punës, Emigracionit dhe Përkrahjes Sociale përgjigjet për:</w:t>
      </w:r>
    </w:p>
    <w:p w:rsidR="00FA4C76" w:rsidRPr="005B1B4F" w:rsidRDefault="00FA4C76" w:rsidP="00FA4C76">
      <w:pPr>
        <w:pStyle w:val="Paragrafi"/>
      </w:pPr>
      <w:r w:rsidRPr="005B1B4F">
        <w:t>a) drejtimin dhe financimin e institucioneve dhe shërbimeve shoqërore;</w:t>
      </w:r>
    </w:p>
    <w:p w:rsidR="00FA4C76" w:rsidRPr="005B1B4F" w:rsidRDefault="00FA4C76" w:rsidP="00FA4C76">
      <w:pPr>
        <w:pStyle w:val="Paragrafi"/>
      </w:pPr>
      <w:r w:rsidRPr="005B1B4F">
        <w:t>b) autorizimin dhe koordinimin e shërbimeve shoqërore të pushtetit lokal;</w:t>
      </w:r>
    </w:p>
    <w:p w:rsidR="00FA4C76" w:rsidRPr="005B1B4F" w:rsidRDefault="00FA4C76" w:rsidP="00FA4C76">
      <w:pPr>
        <w:pStyle w:val="Paragrafi"/>
      </w:pPr>
      <w:r w:rsidRPr="005B1B4F">
        <w:t>c) autorizimin e organizatave joqeveritare dhe personave privatë që krijojnë dhe që mbajnë institucionet dhe shërbimet e përkujdesjes shoqërore;</w:t>
      </w:r>
    </w:p>
    <w:p w:rsidR="00FA4C76" w:rsidRPr="005B1B4F" w:rsidRDefault="00FA4C76" w:rsidP="00FA4C76">
      <w:pPr>
        <w:pStyle w:val="Paragrafi"/>
      </w:pPr>
      <w:r w:rsidRPr="005B1B4F">
        <w:t>ç) autorizimin e personave për drejtimin e institucioneve të përkujdesjes shoqërore;</w:t>
      </w:r>
    </w:p>
    <w:p w:rsidR="00FA4C76" w:rsidRPr="005B1B4F" w:rsidRDefault="00FA4C76" w:rsidP="00FA4C76">
      <w:pPr>
        <w:pStyle w:val="Paragrafi"/>
      </w:pPr>
      <w:r w:rsidRPr="005B1B4F">
        <w:t>d) marrjen e raportimeve dhe inspektimin e shërbimeve të përkujdesjes shoqërore;</w:t>
      </w:r>
    </w:p>
    <w:p w:rsidR="00FA4C76" w:rsidRPr="005B1B4F" w:rsidRDefault="00FA4C76" w:rsidP="00FA4C76">
      <w:pPr>
        <w:pStyle w:val="Paragrafi"/>
      </w:pPr>
      <w:r w:rsidRPr="005B1B4F">
        <w:t>dh) paraqitjen çdo vit në Këshillin e Ministrave të një raporti për ecurinë e shërbimeve të përkujdesjes shoqërore.</w:t>
      </w:r>
    </w:p>
    <w:p w:rsidR="00FA4C76" w:rsidRPr="005B1B4F" w:rsidRDefault="00FA4C76" w:rsidP="00FA4C76">
      <w:pPr>
        <w:pStyle w:val="Paragrafi"/>
      </w:pPr>
      <w:r w:rsidRPr="005B1B4F">
        <w:t>B. Shërbimet dhe drejtimi në institucionet e përkujdesjes shoqërore.</w:t>
      </w:r>
    </w:p>
    <w:p w:rsidR="00FA4C76" w:rsidRPr="005B1B4F" w:rsidRDefault="00FA4C76" w:rsidP="00FA4C76">
      <w:pPr>
        <w:pStyle w:val="Paragrafi"/>
      </w:pPr>
      <w:r w:rsidRPr="005B1B4F">
        <w:t>5. Shërbimet e përkujdesjes shoqërore sigurohen nga pushteti qendror, pushteti lokal (komunat dhe bashkitë), organizatat joqeveritare dhe nga persona privatë.</w:t>
      </w:r>
    </w:p>
    <w:p w:rsidR="00FA4C76" w:rsidRPr="005B1B4F" w:rsidRDefault="00FA4C76" w:rsidP="00FA4C76">
      <w:pPr>
        <w:pStyle w:val="Paragrafi"/>
      </w:pPr>
      <w:r w:rsidRPr="005B1B4F">
        <w:t>6. Shërbimet jashtë institucioneve sigurohen nga pushteti lokal. Organi kompetent për këto shërbime është këshilli i bashkisë ose komunës. Këta këshilla mund të kenë nën vartësi edhe institucionet që sigurojnë këto shërbime vetëm me autorizim të Ministrisë së Punës, Emigracionit dhe Përkrahjes Sociale.</w:t>
      </w:r>
    </w:p>
    <w:p w:rsidR="00FA4C76" w:rsidRPr="005B1B4F" w:rsidRDefault="00FA4C76" w:rsidP="00FA4C76">
      <w:pPr>
        <w:pStyle w:val="Paragrafi"/>
      </w:pPr>
      <w:r w:rsidRPr="005B1B4F">
        <w:t>7. Shërbimet në institucione sigurohen nga pushteti qendror. Ministria e Punës, Emigracionit dhe e Përkrahjes Sociale është i vetmi organ kompetent për këto shërbime.</w:t>
      </w:r>
    </w:p>
    <w:p w:rsidR="00FA4C76" w:rsidRPr="005B1B4F" w:rsidRDefault="00FA4C76" w:rsidP="00FA4C76">
      <w:pPr>
        <w:pStyle w:val="Paragrafi"/>
      </w:pPr>
      <w:r w:rsidRPr="005B1B4F">
        <w:t>8. Shërbimet dhe institucionet e përkujdesjes shoqërore organizohen si:</w:t>
      </w:r>
    </w:p>
    <w:p w:rsidR="00FA4C76" w:rsidRPr="005B1B4F" w:rsidRDefault="00FA4C76" w:rsidP="00FA4C76">
      <w:pPr>
        <w:pStyle w:val="Paragrafi"/>
      </w:pPr>
      <w:r w:rsidRPr="005B1B4F">
        <w:t>a) pjesë e administrimit publik (organizata buxhetore);</w:t>
      </w:r>
    </w:p>
    <w:p w:rsidR="00FA4C76" w:rsidRPr="005B1B4F" w:rsidRDefault="00FA4C76" w:rsidP="00FA4C76">
      <w:pPr>
        <w:pStyle w:val="Paragrafi"/>
      </w:pPr>
      <w:r w:rsidRPr="005B1B4F">
        <w:t>b) person juridik.</w:t>
      </w:r>
    </w:p>
    <w:p w:rsidR="00FA4C76" w:rsidRPr="005B1B4F" w:rsidRDefault="00FA4C76" w:rsidP="00FA4C76">
      <w:pPr>
        <w:pStyle w:val="Paragrafi"/>
      </w:pPr>
      <w:r w:rsidRPr="005B1B4F">
        <w:t>Çdo shërbim a institucion i përkujdesjes shoqërore paraqet statutin sipas shtesës 1 që miratohet nga Ministria e Punës, Emigracionit dhe e Përkrahjes Sociale.</w:t>
      </w:r>
    </w:p>
    <w:p w:rsidR="00FA4C76" w:rsidRPr="005B1B4F" w:rsidRDefault="00FA4C76" w:rsidP="00FA4C76">
      <w:pPr>
        <w:pStyle w:val="Paragrafi"/>
      </w:pPr>
      <w:r w:rsidRPr="005B1B4F">
        <w:t>Institucionet e organizuara si person juridik duhet të jenë pa qëllim fitimi. Gjithë shtetasit përfitojnë nga këto institucione, nëse përmbushin kushtet e parashikuara në statut.</w:t>
      </w:r>
    </w:p>
    <w:p w:rsidR="00FA4C76" w:rsidRPr="005B1B4F" w:rsidRDefault="00FA4C76" w:rsidP="00FA4C76">
      <w:pPr>
        <w:pStyle w:val="Paragrafi"/>
      </w:pPr>
      <w:r w:rsidRPr="005B1B4F">
        <w:t>9. Pushteti lokal ose ai qendror mund të lidhin kontratë sipas shtesës 2 me organizatat joqeveritare ose personat privatë që i kryejnë këto shërbime. Kontrata mund të lidhet për një periudhë deri në 10 vjet.</w:t>
      </w:r>
    </w:p>
    <w:p w:rsidR="00FA4C76" w:rsidRPr="005B1B4F" w:rsidRDefault="00FA4C76" w:rsidP="00FA4C76">
      <w:pPr>
        <w:pStyle w:val="Paragrafi"/>
      </w:pPr>
      <w:r w:rsidRPr="005B1B4F">
        <w:t>10. Shërbimet e përkujdesjes shoqërore, brenda dhe jashtë institucionit, kryhen vetëm me autorizim të Ministrisë së Punës, Emigracionit dhe Përkrahjes Sociale, në përputhje me rregulloret dhe udhëzimet e miratuara nga kjo ministri.</w:t>
      </w:r>
    </w:p>
    <w:p w:rsidR="00FA4C76" w:rsidRPr="005B1B4F" w:rsidRDefault="00FA4C76" w:rsidP="00FA4C76">
      <w:pPr>
        <w:pStyle w:val="Paragrafi"/>
      </w:pPr>
      <w:r w:rsidRPr="005B1B4F">
        <w:lastRenderedPageBreak/>
        <w:t>11. Shërbimet brenda dhe jashtë institucionit mund të drejtohen vetëm nga personat që kanë autorizimin e ministrit të Punës, Emigracionit dhe Përkrahjes Sociale, i cili lëshohet në bazë të kërkesës me shkrim të personave që kanë kualifikimin dhe përvojën e duhur profesionale, si dhe janë me banim në Shqipëri.</w:t>
      </w:r>
    </w:p>
    <w:p w:rsidR="00FA4C76" w:rsidRPr="005B1B4F" w:rsidRDefault="00FA4C76" w:rsidP="00FA4C76">
      <w:pPr>
        <w:pStyle w:val="Paragrafi"/>
      </w:pPr>
      <w:r w:rsidRPr="005B1B4F">
        <w:t>C. Financimi i shpenzimeve të shërbimeve shoqërore.</w:t>
      </w:r>
    </w:p>
    <w:p w:rsidR="00FA4C76" w:rsidRPr="005B1B4F" w:rsidRDefault="00FA4C76" w:rsidP="00FA4C76">
      <w:pPr>
        <w:pStyle w:val="Paragrafi"/>
      </w:pPr>
      <w:r w:rsidRPr="005B1B4F">
        <w:t>12. Shpenzimet për shërbime jashtë institucioneve miratohen nga këshilli lokal dhe përfshihen në buxhetin e këtij këshilli.</w:t>
      </w:r>
    </w:p>
    <w:p w:rsidR="00FA4C76" w:rsidRPr="005B1B4F" w:rsidRDefault="00FA4C76" w:rsidP="00FA4C76">
      <w:pPr>
        <w:pStyle w:val="Paragrafi"/>
      </w:pPr>
      <w:r w:rsidRPr="005B1B4F">
        <w:t>13. Buxheti i institucioneve që sigurojnë shërbime të përkujdesjes shoqërore, miratohet nga Ministria e Punës, Emigracionit dhe Përkrahjes Sociale.</w:t>
      </w:r>
    </w:p>
    <w:p w:rsidR="00FA4C76" w:rsidRPr="005B1B4F" w:rsidRDefault="00FA4C76" w:rsidP="00FA4C76">
      <w:pPr>
        <w:pStyle w:val="Paragrafi"/>
      </w:pPr>
      <w:r w:rsidRPr="005B1B4F">
        <w:t>14. Kontratat e nënshkruara për mbështetjen e shërbimeve të përkujdesjes shoqërore nga organizata joqeveritare dhe persona privatë, të cilët përfshijnë pjesëmarrjen e buxhetit të shtetit, kërkojnë miratimin dhe zbatimin e rregullave të buxhetit shtetit, të përcaktuara nga Ministria e Financave. Buxheti në këto raste i nënshtrohet procedurave të përcaktuara në pikat 12 dhe 13 të këtij vendimi.</w:t>
      </w:r>
    </w:p>
    <w:p w:rsidR="00FA4C76" w:rsidRPr="005B1B4F" w:rsidRDefault="00FA4C76" w:rsidP="00FA4C76">
      <w:pPr>
        <w:pStyle w:val="Paragrafi"/>
      </w:pPr>
      <w:r w:rsidRPr="005B1B4F">
        <w:t>15. Të ardhurat që sigurohen nga pjesëmarrja financiare e klinetëve, pasqyrohen veçmas në buxhetin e këtyre shërbimeve dhe derdhen në buxhetin e shtetit.</w:t>
      </w:r>
    </w:p>
    <w:p w:rsidR="00FA4C76" w:rsidRPr="005B1B4F" w:rsidRDefault="00FA4C76" w:rsidP="00FA4C76">
      <w:pPr>
        <w:pStyle w:val="Paragrafi"/>
      </w:pPr>
      <w:r w:rsidRPr="005B1B4F">
        <w:t>15.1. Të ardhurat që sigurohen nga veprimtaritë e ndryshme të klinetëve të organizuara pranë institucioneve të përkujdesjes shoqërore, pasqyrohen veçmes në buxhetin e tyre dhe përdoren nga këto subjekte së bashku me të ardhura të tjera, siç janë donacionet.</w:t>
      </w:r>
    </w:p>
    <w:p w:rsidR="00FA4C76" w:rsidRPr="005B1B4F" w:rsidRDefault="00FA4C76" w:rsidP="00FA4C76">
      <w:pPr>
        <w:pStyle w:val="Paragrafi"/>
      </w:pPr>
      <w:r w:rsidRPr="005B1B4F">
        <w:t>Ç. Raportimi dhe inspektimi i shërbimeve shoqërore</w:t>
      </w:r>
    </w:p>
    <w:p w:rsidR="00FA4C76" w:rsidRPr="005B1B4F" w:rsidRDefault="00FA4C76" w:rsidP="00FA4C76">
      <w:pPr>
        <w:pStyle w:val="Paragrafi"/>
      </w:pPr>
      <w:r w:rsidRPr="005B1B4F">
        <w:t>16. Për shërbimet në institucione ose jashtë tyre (lokale), private a publike, raportohet çdo vit periodikisht në Ministrinë e Punës, Emigracionit dhe Përkrahjes Sociale. Procedura e raportimit përcaktohet nga kjo ministri. Në rastin e financimit publik në raport përfshihen edhe të ardhurat e shpenzimet, sipas strukturave të përcaktuara nga buxheti i shtetit.</w:t>
      </w:r>
    </w:p>
    <w:p w:rsidR="00FA4C76" w:rsidRPr="005B1B4F" w:rsidRDefault="00FA4C76" w:rsidP="00FA4C76">
      <w:pPr>
        <w:pStyle w:val="Paragrafi"/>
      </w:pPr>
      <w:r w:rsidRPr="005B1B4F">
        <w:t>17. Inspektimi i shërbimeve shoqërore kryhet nga:</w:t>
      </w:r>
    </w:p>
    <w:p w:rsidR="00FA4C76" w:rsidRPr="005B1B4F" w:rsidRDefault="00FA4C76" w:rsidP="00FA4C76">
      <w:pPr>
        <w:pStyle w:val="Paragrafi"/>
      </w:pPr>
      <w:r w:rsidRPr="005B1B4F">
        <w:t>- Ministria e Punës, Emigracionit dhe Përkrahjes Sociale, për sa i përket të drejtave të njeriut dhe zbatimit të legjislacionit, si edhe përdorimit të mjeteve të buxhetit të shtetit.</w:t>
      </w:r>
    </w:p>
    <w:p w:rsidR="00FA4C76" w:rsidRPr="005B1B4F" w:rsidRDefault="00FA4C76" w:rsidP="00FA4C76">
      <w:pPr>
        <w:pStyle w:val="Paragrafi"/>
      </w:pPr>
      <w:r w:rsidRPr="005B1B4F">
        <w:t>- Ministria e Shëndetësisë dhe e Mbrojtjes së Mjedisit në lidhje me normat higjienike.</w:t>
      </w:r>
    </w:p>
    <w:p w:rsidR="00FA4C76" w:rsidRPr="005B1B4F" w:rsidRDefault="00FA4C76" w:rsidP="00FA4C76">
      <w:pPr>
        <w:pStyle w:val="Paragrafi"/>
      </w:pPr>
      <w:r w:rsidRPr="005B1B4F">
        <w:t>- Ministria e Arsimit për arsimin e detyrueshën.</w:t>
      </w:r>
    </w:p>
    <w:p w:rsidR="00FA4C76" w:rsidRPr="005B1B4F" w:rsidRDefault="00FA4C76" w:rsidP="00FA4C76">
      <w:pPr>
        <w:pStyle w:val="Paragrafi"/>
      </w:pPr>
      <w:r w:rsidRPr="005B1B4F">
        <w:t>- Ministria e Punës, Emigracionit dhe Përkrahjes Sociale, Ministria e Shëndetësisë dhe e Mbrojtjes së Mjedisit dhe Ministria e Arsimit përgatitin aktet nënligjore për kryerjen e inspektimit.</w:t>
      </w:r>
    </w:p>
    <w:p w:rsidR="00FA4C76" w:rsidRPr="005B1B4F" w:rsidRDefault="00FA4C76" w:rsidP="00FA4C76">
      <w:pPr>
        <w:pStyle w:val="Paragrafi"/>
      </w:pPr>
      <w:r w:rsidRPr="005B1B4F">
        <w:t>18. Në rastet e nxjerrjes së pengesave në kryerjen e inspektimit dhe pakujdesive në raportim, personat përgjegjës ndëshkohen me masa disiplinore në përputhje me legjislacionin në fuqi. Përsëritja e këtyre shkeljeve mund të jetë shkak për zgjidhjen e kontratës ose anulimin e autorizimit nga Ministria e Punës, Emigracionit dhe Përkrahjes Sociale.</w:t>
      </w:r>
    </w:p>
    <w:p w:rsidR="00FA4C76" w:rsidRPr="005B1B4F" w:rsidRDefault="00FA4C76" w:rsidP="00FA4C76">
      <w:pPr>
        <w:pStyle w:val="Paragrafi"/>
      </w:pPr>
      <w:r w:rsidRPr="005B1B4F">
        <w:t>Ministria e Punës, Emigracionit dhe Përkrahjes Sociale merr të gjitha masat e nevojshme për sigurimin e të drejtave të klientëve të këtyre shërbimeve shoqërore.</w:t>
      </w:r>
    </w:p>
    <w:p w:rsidR="00FA4C76" w:rsidRPr="005B1B4F" w:rsidRDefault="00FA4C76" w:rsidP="00FA4C76">
      <w:pPr>
        <w:pStyle w:val="Paragrafi"/>
      </w:pPr>
      <w:r w:rsidRPr="005B1B4F">
        <w:t>D. Masa tranzitore</w:t>
      </w:r>
    </w:p>
    <w:p w:rsidR="00FA4C76" w:rsidRPr="005B1B4F" w:rsidRDefault="00FA4C76" w:rsidP="00FA4C76">
      <w:pPr>
        <w:pStyle w:val="Paragrafi"/>
      </w:pPr>
      <w:r w:rsidRPr="005B1B4F">
        <w:t>19. Ministria e Shëndetësisë dhe e Mbrojtjes së Mjedisit transferon në Ministrinë e Punës, Emigracionit dhe Përkrahjes Sociale, brenda tre muajve nga data e hyrjes në fuqi të këtij vendimi, institucionet e mëposhtme:</w:t>
      </w:r>
    </w:p>
    <w:p w:rsidR="00FA4C76" w:rsidRPr="005B1B4F" w:rsidRDefault="00FA4C76" w:rsidP="00FA4C76">
      <w:pPr>
        <w:pStyle w:val="Paragrafi"/>
      </w:pPr>
      <w:r w:rsidRPr="005B1B4F">
        <w:t>- Institucioni për fëmijë me të meta mendore në Tiranë</w:t>
      </w:r>
    </w:p>
    <w:p w:rsidR="00FA4C76" w:rsidRPr="005B1B4F" w:rsidRDefault="00FA4C76" w:rsidP="00FA4C76">
      <w:pPr>
        <w:pStyle w:val="Paragrafi"/>
      </w:pPr>
      <w:r w:rsidRPr="005B1B4F">
        <w:t>-</w:t>
      </w:r>
      <w:r w:rsidR="00247C3E">
        <w:tab/>
      </w:r>
      <w:r w:rsidRPr="005B1B4F">
        <w:t xml:space="preserve">“       </w:t>
      </w:r>
      <w:r w:rsidR="00247C3E">
        <w:tab/>
      </w:r>
      <w:r w:rsidRPr="005B1B4F">
        <w:t xml:space="preserve">“    </w:t>
      </w:r>
      <w:r w:rsidR="00247C3E">
        <w:tab/>
      </w:r>
      <w:r w:rsidRPr="005B1B4F">
        <w:t xml:space="preserve">“   </w:t>
      </w:r>
      <w:r w:rsidR="00247C3E">
        <w:tab/>
      </w:r>
      <w:r w:rsidRPr="005B1B4F">
        <w:t>“</w:t>
      </w:r>
      <w:r w:rsidR="00247C3E">
        <w:tab/>
      </w:r>
      <w:r w:rsidRPr="005B1B4F">
        <w:t xml:space="preserve">“  </w:t>
      </w:r>
      <w:r w:rsidR="00247C3E">
        <w:tab/>
      </w:r>
      <w:r w:rsidRPr="005B1B4F">
        <w:t>Durrës</w:t>
      </w:r>
    </w:p>
    <w:p w:rsidR="00FA4C76" w:rsidRPr="005B1B4F" w:rsidRDefault="00FA4C76" w:rsidP="00FA4C76">
      <w:pPr>
        <w:pStyle w:val="Paragrafi"/>
      </w:pPr>
      <w:r w:rsidRPr="005B1B4F">
        <w:t>-</w:t>
      </w:r>
      <w:r w:rsidR="00247C3E">
        <w:tab/>
      </w:r>
      <w:r w:rsidRPr="005B1B4F">
        <w:t xml:space="preserve">“       </w:t>
      </w:r>
      <w:r w:rsidR="00247C3E">
        <w:tab/>
      </w:r>
      <w:r w:rsidRPr="005B1B4F">
        <w:t xml:space="preserve">“    </w:t>
      </w:r>
      <w:r w:rsidR="00247C3E">
        <w:tab/>
      </w:r>
      <w:r w:rsidRPr="005B1B4F">
        <w:t xml:space="preserve">“   </w:t>
      </w:r>
      <w:r w:rsidR="00247C3E">
        <w:tab/>
      </w:r>
      <w:r w:rsidRPr="005B1B4F">
        <w:t>“</w:t>
      </w:r>
      <w:r w:rsidR="00247C3E">
        <w:tab/>
      </w:r>
      <w:r w:rsidRPr="005B1B4F">
        <w:t xml:space="preserve">“  </w:t>
      </w:r>
      <w:r w:rsidR="00247C3E">
        <w:tab/>
      </w:r>
      <w:r w:rsidRPr="005B1B4F">
        <w:t>Shkodër</w:t>
      </w:r>
    </w:p>
    <w:p w:rsidR="00FA4C76" w:rsidRPr="005B1B4F" w:rsidRDefault="00FA4C76" w:rsidP="00FA4C76">
      <w:pPr>
        <w:pStyle w:val="Paragrafi"/>
      </w:pPr>
      <w:r w:rsidRPr="005B1B4F">
        <w:t>-</w:t>
      </w:r>
      <w:r w:rsidR="00247C3E">
        <w:tab/>
      </w:r>
      <w:r w:rsidRPr="005B1B4F">
        <w:t xml:space="preserve">“       </w:t>
      </w:r>
      <w:r w:rsidR="00247C3E">
        <w:tab/>
      </w:r>
      <w:r w:rsidRPr="005B1B4F">
        <w:t xml:space="preserve">“    </w:t>
      </w:r>
      <w:r w:rsidR="00247C3E">
        <w:tab/>
      </w:r>
      <w:r w:rsidRPr="005B1B4F">
        <w:t xml:space="preserve">“   </w:t>
      </w:r>
      <w:r w:rsidR="00247C3E">
        <w:tab/>
      </w:r>
      <w:r w:rsidRPr="005B1B4F">
        <w:t>“</w:t>
      </w:r>
      <w:r w:rsidR="00247C3E">
        <w:tab/>
      </w:r>
      <w:r w:rsidRPr="005B1B4F">
        <w:t xml:space="preserve">“  </w:t>
      </w:r>
      <w:r w:rsidR="00247C3E">
        <w:tab/>
      </w:r>
      <w:r w:rsidRPr="005B1B4F">
        <w:t>Berat</w:t>
      </w:r>
    </w:p>
    <w:p w:rsidR="00FA4C76" w:rsidRPr="005B1B4F" w:rsidRDefault="00FA4C76" w:rsidP="00FA4C76">
      <w:pPr>
        <w:pStyle w:val="Paragrafi"/>
      </w:pPr>
      <w:r w:rsidRPr="005B1B4F">
        <w:t>-</w:t>
      </w:r>
      <w:r w:rsidR="00247C3E">
        <w:tab/>
      </w:r>
      <w:r w:rsidRPr="005B1B4F">
        <w:t xml:space="preserve">“       </w:t>
      </w:r>
      <w:r w:rsidR="00247C3E">
        <w:tab/>
      </w:r>
      <w:r w:rsidRPr="005B1B4F">
        <w:t xml:space="preserve">“    </w:t>
      </w:r>
      <w:r w:rsidR="00247C3E">
        <w:tab/>
      </w:r>
      <w:r w:rsidRPr="005B1B4F">
        <w:t xml:space="preserve">“   </w:t>
      </w:r>
      <w:r w:rsidR="00247C3E">
        <w:tab/>
      </w:r>
      <w:r w:rsidRPr="005B1B4F">
        <w:t>“</w:t>
      </w:r>
      <w:r w:rsidR="00247C3E">
        <w:tab/>
      </w:r>
      <w:r w:rsidRPr="005B1B4F">
        <w:t xml:space="preserve">“  </w:t>
      </w:r>
      <w:r w:rsidR="00247C3E">
        <w:tab/>
      </w:r>
      <w:r w:rsidRPr="005B1B4F">
        <w:t>Korçë</w:t>
      </w:r>
    </w:p>
    <w:p w:rsidR="00FA4C76" w:rsidRPr="005B1B4F" w:rsidRDefault="00FA4C76" w:rsidP="00FA4C76">
      <w:pPr>
        <w:pStyle w:val="Paragrafi"/>
      </w:pPr>
      <w:r w:rsidRPr="005B1B4F">
        <w:t>20. Ministria e Arsimit transferon në Ministrinë e Punës, brenda tre muajve nga data e hyrjes në fuqi të këtij vendimi, institucionet e mëposhtme:</w:t>
      </w:r>
    </w:p>
    <w:p w:rsidR="00FA4C76" w:rsidRPr="005B1B4F" w:rsidRDefault="00FA4C76" w:rsidP="00FA4C76">
      <w:pPr>
        <w:pStyle w:val="Paragrafi"/>
      </w:pPr>
      <w:r w:rsidRPr="005B1B4F">
        <w:t>- Shtëpi të fëmijës parashkollore (3-6 vjeç)Shkodër</w:t>
      </w:r>
    </w:p>
    <w:p w:rsidR="00FA4C76" w:rsidRPr="005B1B4F" w:rsidRDefault="00FA4C76" w:rsidP="00FA4C76">
      <w:pPr>
        <w:pStyle w:val="Paragrafi"/>
      </w:pPr>
      <w:r w:rsidRPr="005B1B4F">
        <w:t xml:space="preserve">-     </w:t>
      </w:r>
      <w:r w:rsidR="00247C3E">
        <w:tab/>
      </w:r>
      <w:r w:rsidRPr="005B1B4F">
        <w:t>“</w:t>
      </w:r>
      <w:r w:rsidR="00247C3E">
        <w:tab/>
      </w:r>
      <w:r w:rsidRPr="005B1B4F">
        <w:t>“</w:t>
      </w:r>
      <w:r w:rsidR="00247C3E">
        <w:tab/>
      </w:r>
      <w:r w:rsidRPr="005B1B4F">
        <w:t>“</w:t>
      </w:r>
      <w:r w:rsidR="00247C3E">
        <w:tab/>
      </w:r>
      <w:r w:rsidRPr="005B1B4F">
        <w:t>“</w:t>
      </w:r>
      <w:r w:rsidR="00247C3E">
        <w:tab/>
      </w:r>
      <w:r w:rsidRPr="005B1B4F">
        <w:t>Vlorë</w:t>
      </w:r>
    </w:p>
    <w:p w:rsidR="00247C3E" w:rsidRDefault="00FA4C76" w:rsidP="00FA4C76">
      <w:pPr>
        <w:pStyle w:val="Paragrafi"/>
      </w:pPr>
      <w:r w:rsidRPr="005B1B4F">
        <w:t xml:space="preserve">-     </w:t>
      </w:r>
      <w:r w:rsidR="00247C3E">
        <w:tab/>
      </w:r>
      <w:r w:rsidRPr="005B1B4F">
        <w:t>“</w:t>
      </w:r>
      <w:r w:rsidR="00247C3E">
        <w:tab/>
      </w:r>
      <w:r w:rsidRPr="005B1B4F">
        <w:t>“</w:t>
      </w:r>
      <w:r w:rsidR="00247C3E">
        <w:tab/>
      </w:r>
      <w:r w:rsidRPr="005B1B4F">
        <w:t xml:space="preserve">“    </w:t>
      </w:r>
      <w:r w:rsidR="00247C3E">
        <w:tab/>
      </w:r>
      <w:r w:rsidRPr="005B1B4F">
        <w:t xml:space="preserve">(6-14 vjeç) </w:t>
      </w:r>
      <w:r w:rsidR="00247C3E">
        <w:tab/>
      </w:r>
      <w:r w:rsidRPr="005B1B4F">
        <w:t>Shkodër</w:t>
      </w:r>
    </w:p>
    <w:p w:rsidR="00FA4C76" w:rsidRPr="005B1B4F" w:rsidRDefault="00FA4C76" w:rsidP="00FA4C76">
      <w:pPr>
        <w:pStyle w:val="Paragrafi"/>
      </w:pPr>
      <w:r w:rsidRPr="005B1B4F">
        <w:t xml:space="preserve">-     </w:t>
      </w:r>
      <w:r w:rsidR="00247C3E">
        <w:tab/>
      </w:r>
      <w:r w:rsidRPr="005B1B4F">
        <w:t>“</w:t>
      </w:r>
      <w:r w:rsidR="00247C3E">
        <w:tab/>
      </w:r>
      <w:r w:rsidRPr="005B1B4F">
        <w:t>“</w:t>
      </w:r>
      <w:r w:rsidR="00247C3E">
        <w:tab/>
      </w:r>
      <w:r w:rsidRPr="005B1B4F">
        <w:t>“</w:t>
      </w:r>
      <w:r w:rsidR="00247C3E">
        <w:tab/>
      </w:r>
      <w:r w:rsidRPr="005B1B4F">
        <w:t>“</w:t>
      </w:r>
      <w:r w:rsidR="00247C3E">
        <w:tab/>
      </w:r>
      <w:r w:rsidR="00247C3E">
        <w:tab/>
      </w:r>
      <w:r w:rsidRPr="005B1B4F">
        <w:t xml:space="preserve">Tiranë </w:t>
      </w:r>
    </w:p>
    <w:p w:rsidR="00FA4C76" w:rsidRPr="005B1B4F" w:rsidRDefault="00FA4C76" w:rsidP="00FA4C76">
      <w:pPr>
        <w:pStyle w:val="Paragrafi"/>
      </w:pPr>
      <w:r w:rsidRPr="005B1B4F">
        <w:t xml:space="preserve">-     </w:t>
      </w:r>
      <w:r w:rsidR="00247C3E">
        <w:tab/>
      </w:r>
      <w:r w:rsidRPr="005B1B4F">
        <w:t>“</w:t>
      </w:r>
      <w:r w:rsidR="00247C3E">
        <w:tab/>
      </w:r>
      <w:r w:rsidRPr="005B1B4F">
        <w:t>“</w:t>
      </w:r>
      <w:r w:rsidR="00247C3E">
        <w:tab/>
      </w:r>
      <w:r w:rsidRPr="005B1B4F">
        <w:t>“</w:t>
      </w:r>
      <w:r w:rsidR="00247C3E">
        <w:tab/>
      </w:r>
      <w:r w:rsidRPr="005B1B4F">
        <w:t>“</w:t>
      </w:r>
      <w:r w:rsidR="00247C3E">
        <w:tab/>
      </w:r>
      <w:r w:rsidR="00247C3E">
        <w:tab/>
      </w:r>
      <w:r w:rsidRPr="005B1B4F">
        <w:t xml:space="preserve">Sarandë </w:t>
      </w:r>
    </w:p>
    <w:p w:rsidR="00FA4C76" w:rsidRPr="005B1B4F" w:rsidRDefault="00FA4C76" w:rsidP="00FA4C76">
      <w:pPr>
        <w:pStyle w:val="Paragrafi"/>
      </w:pPr>
      <w:r w:rsidRPr="005B1B4F">
        <w:t>21. Këto institucione transferohen së bashku me ndërtesën, pajisjet, inventari dhe personelin.</w:t>
      </w:r>
    </w:p>
    <w:p w:rsidR="00FA4C76" w:rsidRPr="005B1B4F" w:rsidRDefault="00FA4C76" w:rsidP="00FA4C76">
      <w:pPr>
        <w:pStyle w:val="Paragrafi"/>
      </w:pPr>
      <w:r w:rsidRPr="005B1B4F">
        <w:t xml:space="preserve">22. Të gjitha kontratat e lidhura me organizatat joqeveritare nga organet përkatëse shtetërore </w:t>
      </w:r>
      <w:r w:rsidRPr="005B1B4F">
        <w:lastRenderedPageBreak/>
        <w:t>para hyrjes në fuqi të këtij vendimi rishqyrtohen dhe zëvendësohen me kontrata të reja me Ministrinë e Punës, Emigracionit e Përkrahjes Sociale, brenda tre muajve nga data e hyrjes në fuqi të këtij vendimi.</w:t>
      </w:r>
    </w:p>
    <w:p w:rsidR="00FA4C76" w:rsidRPr="005B1B4F" w:rsidRDefault="00FA4C76" w:rsidP="00FA4C76">
      <w:pPr>
        <w:pStyle w:val="Paragrafi"/>
      </w:pPr>
      <w:r w:rsidRPr="005B1B4F">
        <w:t>Me lidhjen e kontratës së re kontrata e vjetër shfuqizohet.</w:t>
      </w:r>
    </w:p>
    <w:p w:rsidR="00FA4C76" w:rsidRPr="005B1B4F" w:rsidRDefault="00FA4C76" w:rsidP="00FA4C76">
      <w:pPr>
        <w:pStyle w:val="Paragrafi"/>
      </w:pPr>
      <w:r w:rsidRPr="005B1B4F">
        <w:t>Ky vendim hyn në fuqi menjëherë.</w:t>
      </w:r>
    </w:p>
    <w:p w:rsidR="00FA4C76" w:rsidRDefault="00FA4C76" w:rsidP="00FA4C76">
      <w:pPr>
        <w:pStyle w:val="Paragrafi"/>
      </w:pPr>
    </w:p>
    <w:p w:rsidR="00FA4C76" w:rsidRPr="005B1B4F" w:rsidRDefault="00FA4C76" w:rsidP="00FA4C76">
      <w:pPr>
        <w:pStyle w:val="Autoriteti"/>
      </w:pPr>
      <w:r w:rsidRPr="005B1B4F">
        <w:t>KRYETARI I KËSHILLIT TË MINISTRAVE</w:t>
      </w:r>
    </w:p>
    <w:p w:rsidR="00FA4C76" w:rsidRPr="005B1B4F" w:rsidRDefault="00FA4C76" w:rsidP="00FA4C76">
      <w:pPr>
        <w:pStyle w:val="AutoritetiEmer"/>
      </w:pPr>
      <w:r w:rsidRPr="005B1B4F">
        <w:t xml:space="preserve">    Aleksandër Meksi</w:t>
      </w:r>
    </w:p>
    <w:p w:rsidR="00FA4C76" w:rsidRPr="005B1B4F" w:rsidRDefault="00FA4C76" w:rsidP="00FA4C7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47C3E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72DE7"/>
    <w:rsid w:val="00EA206E"/>
    <w:rsid w:val="00EC5F99"/>
    <w:rsid w:val="00EE2805"/>
    <w:rsid w:val="00F15D98"/>
    <w:rsid w:val="00F52BF2"/>
    <w:rsid w:val="00F55282"/>
    <w:rsid w:val="00F95181"/>
    <w:rsid w:val="00FA4C76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D6B7FC-216B-41E7-B4AC-C3A556FD2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FA4C76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2019-03-27T08:52:00Z</dcterms:created>
  <dcterms:modified xsi:type="dcterms:W3CDTF">2019-03-27T08:52:00Z</dcterms:modified>
</cp:coreProperties>
</file>