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B54" w:rsidRPr="005B1B4F" w:rsidRDefault="00234B54" w:rsidP="00234B54">
      <w:pPr>
        <w:pStyle w:val="Akti"/>
      </w:pPr>
      <w:bookmarkStart w:id="0" w:name="_GoBack"/>
      <w:bookmarkEnd w:id="0"/>
      <w:r w:rsidRPr="005B1B4F">
        <w:t>V E N D I M</w:t>
      </w:r>
    </w:p>
    <w:p w:rsidR="00234B54" w:rsidRPr="005B1B4F" w:rsidRDefault="00234B54" w:rsidP="00234B54">
      <w:pPr>
        <w:pStyle w:val="NumriData"/>
      </w:pPr>
      <w:r w:rsidRPr="005B1B4F">
        <w:t>Nr.238, datë 6.6.1994</w:t>
      </w:r>
    </w:p>
    <w:p w:rsidR="00234B54" w:rsidRPr="005B1B4F" w:rsidRDefault="00234B54" w:rsidP="00234B54">
      <w:pPr>
        <w:pStyle w:val="Paragrafi"/>
      </w:pPr>
    </w:p>
    <w:p w:rsidR="00234B54" w:rsidRPr="005B1B4F" w:rsidRDefault="00234B54" w:rsidP="00234B54">
      <w:pPr>
        <w:pStyle w:val="Titulli"/>
      </w:pPr>
      <w:r w:rsidRPr="005B1B4F">
        <w:t>PËR NJË NDRYSHIM NË VENDIMIN E KËSHILLIT TË MINISTRAVE NR.529, DATë 11.12.1992 “PËR KRITERET DHE KOMPETENCAT E ORGANEVE SHTETËRORE DHE PRIVATE NË FUSHËN E STANDARDIZIMIT DHE CILËSISË”</w:t>
      </w:r>
    </w:p>
    <w:p w:rsidR="00234B54" w:rsidRPr="005B1B4F" w:rsidRDefault="00234B54" w:rsidP="00234B54">
      <w:pPr>
        <w:pStyle w:val="Paragrafi"/>
      </w:pPr>
    </w:p>
    <w:p w:rsidR="00234B54" w:rsidRPr="005B1B4F" w:rsidRDefault="00234B54" w:rsidP="00234B54">
      <w:pPr>
        <w:pStyle w:val="BazLigjPropozues"/>
      </w:pPr>
      <w:r w:rsidRPr="005B1B4F">
        <w:t>Me propozimin e Drejtorisë së Standardizimit dhe të Cilësisë, Këshilli i Ministrave</w:t>
      </w:r>
    </w:p>
    <w:p w:rsidR="00234B54" w:rsidRPr="005B1B4F" w:rsidRDefault="00234B54" w:rsidP="00234B54">
      <w:pPr>
        <w:pStyle w:val="Paragrafi"/>
      </w:pPr>
    </w:p>
    <w:p w:rsidR="00234B54" w:rsidRPr="005B1B4F" w:rsidRDefault="00234B54" w:rsidP="00234B54">
      <w:pPr>
        <w:pStyle w:val="VENDOSI"/>
      </w:pPr>
      <w:r w:rsidRPr="005B1B4F">
        <w:t>V E N D O S I:</w:t>
      </w:r>
    </w:p>
    <w:p w:rsidR="00234B54" w:rsidRPr="005B1B4F" w:rsidRDefault="00234B54" w:rsidP="00234B54">
      <w:pPr>
        <w:pStyle w:val="Paragrafi"/>
      </w:pPr>
    </w:p>
    <w:p w:rsidR="00234B54" w:rsidRPr="005B1B4F" w:rsidRDefault="00234B54" w:rsidP="00234B54">
      <w:pPr>
        <w:pStyle w:val="Paragrafi"/>
      </w:pPr>
      <w:r w:rsidRPr="005B1B4F">
        <w:t>Në vendimin e Këshillit të Ministrave nr.529, datë 11.12.1992, neni 5, paragrafi i fundit ndryshohet si më poshtë:</w:t>
      </w:r>
    </w:p>
    <w:p w:rsidR="00234B54" w:rsidRPr="005B1B4F" w:rsidRDefault="00234B54" w:rsidP="00234B54">
      <w:pPr>
        <w:pStyle w:val="Paragrafi"/>
      </w:pPr>
      <w:r w:rsidRPr="005B1B4F">
        <w:t>“Në etiketat e prodhimeve farmaceutike, imunobiologjike, veterinare, higjieno-shëndetësore dhe të prodhimeve kimike vendoset edhe afati maksimal i përdorimit. Etiketimi i prodhimeve ushqimore do të bëhet sipas standardit të FAO/OMS-it, CODEX STAN 1-1985 “Norma të përgjithshme për etiketimin e mallrave ushqimorë të ambalazhuara”.</w:t>
      </w:r>
    </w:p>
    <w:p w:rsidR="00234B54" w:rsidRPr="005B1B4F" w:rsidRDefault="00234B54" w:rsidP="00234B54">
      <w:pPr>
        <w:pStyle w:val="Paragrafi"/>
      </w:pPr>
      <w:r w:rsidRPr="005B1B4F">
        <w:t>Në rastet kur këto prodhime shiten në mënyrë të fraksionuar, afati maksimal i përdorimit shënohet në fraksionin më të vogël”.</w:t>
      </w:r>
    </w:p>
    <w:p w:rsidR="00234B54" w:rsidRPr="005B1B4F" w:rsidRDefault="00234B54" w:rsidP="00234B54">
      <w:pPr>
        <w:pStyle w:val="Paragrafi"/>
      </w:pPr>
      <w:r w:rsidRPr="005B1B4F">
        <w:t>Ky vendim hyn në fuqi menjëherë.</w:t>
      </w:r>
    </w:p>
    <w:p w:rsidR="00234B54" w:rsidRDefault="00234B54" w:rsidP="00234B54">
      <w:pPr>
        <w:pStyle w:val="Paragrafi"/>
      </w:pPr>
    </w:p>
    <w:p w:rsidR="00234B54" w:rsidRPr="005B1B4F" w:rsidRDefault="00234B54" w:rsidP="00234B54">
      <w:pPr>
        <w:pStyle w:val="Autoriteti"/>
      </w:pPr>
      <w:r w:rsidRPr="005B1B4F">
        <w:t>KRYETARI I KËSHILLIT TË MINISTRAVE</w:t>
      </w:r>
    </w:p>
    <w:p w:rsidR="00234B54" w:rsidRPr="005B1B4F" w:rsidRDefault="00234B54" w:rsidP="00234B54">
      <w:pPr>
        <w:pStyle w:val="AutoritetiEmer"/>
      </w:pPr>
      <w:r w:rsidRPr="005B1B4F">
        <w:t xml:space="preserve">       Aleksandër Meksi</w:t>
      </w:r>
    </w:p>
    <w:p w:rsidR="00234B54" w:rsidRPr="005B1B4F" w:rsidRDefault="00234B54" w:rsidP="00234B5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34B54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42011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FB0127-5CC7-4E64-A4F4-62A18C438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234B54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2019-03-27T08:52:00Z</dcterms:created>
  <dcterms:modified xsi:type="dcterms:W3CDTF">2019-03-27T08:52:00Z</dcterms:modified>
</cp:coreProperties>
</file>