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D3C" w:rsidRPr="005B1B4F" w:rsidRDefault="00221D3C" w:rsidP="00221D3C">
      <w:pPr>
        <w:pStyle w:val="Akti"/>
      </w:pPr>
      <w:bookmarkStart w:id="0" w:name="_GoBack"/>
      <w:bookmarkEnd w:id="0"/>
      <w:r w:rsidRPr="005B1B4F">
        <w:t>V E N D I M</w:t>
      </w:r>
    </w:p>
    <w:p w:rsidR="00221D3C" w:rsidRPr="005B1B4F" w:rsidRDefault="00221D3C" w:rsidP="00221D3C">
      <w:pPr>
        <w:pStyle w:val="NumriData"/>
      </w:pPr>
      <w:r w:rsidRPr="005B1B4F">
        <w:t>Nr.402, datë 1.8.1994</w:t>
      </w:r>
    </w:p>
    <w:p w:rsidR="00221D3C" w:rsidRPr="005B1B4F" w:rsidRDefault="00221D3C" w:rsidP="00221D3C">
      <w:pPr>
        <w:pStyle w:val="Paragrafi"/>
      </w:pPr>
    </w:p>
    <w:p w:rsidR="00221D3C" w:rsidRPr="005B1B4F" w:rsidRDefault="00221D3C" w:rsidP="00221D3C">
      <w:pPr>
        <w:pStyle w:val="Titulli"/>
      </w:pPr>
      <w:r w:rsidRPr="005B1B4F">
        <w:t>PËR DISA NDRYSHIME NË VENDIMIN E KËSHILLIT TË MINISTRAVE NR.301, DATË 14.6.1993 “PËR MASAT PËR ZBATIMIN E LIGJIT “PËR KTHIMIN DHE KOMPENSIMIN E PRONAVE ISH-PRONARËVE”</w:t>
      </w:r>
    </w:p>
    <w:p w:rsidR="00221D3C" w:rsidRPr="005B1B4F" w:rsidRDefault="00221D3C" w:rsidP="00221D3C">
      <w:pPr>
        <w:pStyle w:val="Paragrafi"/>
      </w:pPr>
    </w:p>
    <w:p w:rsidR="00221D3C" w:rsidRPr="005B1B4F" w:rsidRDefault="00221D3C" w:rsidP="00221D3C">
      <w:pPr>
        <w:pStyle w:val="BazLigjPropozues"/>
      </w:pPr>
      <w:r w:rsidRPr="005B1B4F">
        <w:t>Me propozimin e Komitetit Shtetëror të Kthimit dhe Kompensimit të Pronave Ish-Pronarëve, Këshilli i Ministrave,</w:t>
      </w:r>
    </w:p>
    <w:p w:rsidR="00221D3C" w:rsidRPr="005B1B4F" w:rsidRDefault="00221D3C" w:rsidP="00221D3C">
      <w:pPr>
        <w:pStyle w:val="Paragrafi"/>
      </w:pPr>
    </w:p>
    <w:p w:rsidR="00221D3C" w:rsidRPr="005B1B4F" w:rsidRDefault="00221D3C" w:rsidP="00221D3C">
      <w:pPr>
        <w:pStyle w:val="VENDOSI"/>
      </w:pPr>
      <w:r w:rsidRPr="005B1B4F">
        <w:t>V E N D O S I :</w:t>
      </w:r>
    </w:p>
    <w:p w:rsidR="00221D3C" w:rsidRPr="005B1B4F" w:rsidRDefault="00221D3C" w:rsidP="00221D3C">
      <w:pPr>
        <w:pStyle w:val="Paragrafi"/>
      </w:pPr>
    </w:p>
    <w:p w:rsidR="00221D3C" w:rsidRPr="005B1B4F" w:rsidRDefault="00221D3C" w:rsidP="00221D3C">
      <w:pPr>
        <w:pStyle w:val="Paragrafi"/>
      </w:pPr>
      <w:r w:rsidRPr="005B1B4F">
        <w:t>Në vendimin e Këshillit të Ministrave nr.301, datë 14.6.1993 bëhen ndryshimet e mëposhtme:</w:t>
      </w:r>
    </w:p>
    <w:p w:rsidR="00221D3C" w:rsidRPr="005B1B4F" w:rsidRDefault="00221D3C" w:rsidP="00221D3C">
      <w:pPr>
        <w:pStyle w:val="Paragrafi"/>
      </w:pPr>
      <w:r w:rsidRPr="005B1B4F">
        <w:t>1. Në pikën 1 bëhen këto ndryshime:</w:t>
      </w:r>
    </w:p>
    <w:p w:rsidR="00221D3C" w:rsidRPr="005B1B4F" w:rsidRDefault="00221D3C" w:rsidP="00221D3C">
      <w:pPr>
        <w:pStyle w:val="Paragrafi"/>
      </w:pPr>
      <w:r w:rsidRPr="005B1B4F">
        <w:t>- Shkronja “a” ndryshohet si vijon: “Evidencon pretendimet e ish-pronarit dhe të komisioneve për kthimin dhe kompensimin e pronave ish-pronarëve për probleme që nuk kanë gjetur zgjidhje në ligj”.</w:t>
      </w:r>
    </w:p>
    <w:p w:rsidR="00221D3C" w:rsidRPr="005B1B4F" w:rsidRDefault="00221D3C" w:rsidP="00221D3C">
      <w:pPr>
        <w:pStyle w:val="Paragrafi"/>
      </w:pPr>
      <w:r w:rsidRPr="005B1B4F">
        <w:t>- Shkronja “ç” ndryshohet si vijon: “Jep përgjigje dhe u bën sqarimet përkatëse personave të interesuar për problemet që përmban ligji”.</w:t>
      </w:r>
    </w:p>
    <w:p w:rsidR="00221D3C" w:rsidRPr="005B1B4F" w:rsidRDefault="00221D3C" w:rsidP="00221D3C">
      <w:pPr>
        <w:pStyle w:val="Paragrafi"/>
      </w:pPr>
      <w:r w:rsidRPr="005B1B4F">
        <w:t>Komiteti zhvillon veprimtarinë e tij pranë Këshillit të Ministrave. Për kryerjen e veprimtarisë së tij organizative dhe administrative, punojnë me shkëputje nga puna 7 (shtatë) veta.</w:t>
      </w:r>
    </w:p>
    <w:p w:rsidR="00221D3C" w:rsidRPr="005B1B4F" w:rsidRDefault="00221D3C" w:rsidP="00221D3C">
      <w:pPr>
        <w:pStyle w:val="Paragrafi"/>
      </w:pPr>
      <w:r w:rsidRPr="005B1B4F">
        <w:t>Pagat e punonjësve të jenë sipas vendimit të Këshillit të Ministrave nr.393, datë 3.9.1993 “Për pagat e punonjësve të institucioneve buxhetore”, lidhja II-4/7 që i bashkëngjitet këtij vendimi.</w:t>
      </w:r>
    </w:p>
    <w:p w:rsidR="00221D3C" w:rsidRPr="005B1B4F" w:rsidRDefault="00221D3C" w:rsidP="00221D3C">
      <w:pPr>
        <w:pStyle w:val="Paragrafi"/>
      </w:pPr>
      <w:r w:rsidRPr="005B1B4F">
        <w:t>Në vendimin e Këshillit të Ministrave nr.393, datë 3.9.1992, në lidhjen nr.1, në pikën 6, shtohet emërtimi: “Kryetari i Komitetit Shtetëror të Kthimit dhe Kompensimit të Pronave Ish-Pronarëve”, në pikën 7 shtohet emërtimi: “Zëvendëskryetar i Komitetit Shtetëror të Kthimit dhe Kompensimit të Pronave Ish-Pronarëve” dhe në pikën 11 shtohet emërtimi: “Këshilltar i kryetarit të Komitetit Shtetëror të Kthimit dhe Kompensimit të Pronave Ish-Pronarëve”.</w:t>
      </w:r>
    </w:p>
    <w:p w:rsidR="00221D3C" w:rsidRPr="005B1B4F" w:rsidRDefault="00221D3C" w:rsidP="00221D3C">
      <w:pPr>
        <w:pStyle w:val="Paragrafi"/>
      </w:pPr>
      <w:r w:rsidRPr="005B1B4F">
        <w:t>Emërimi i kryetarit dhe zëvendëskryetarit të Komitetit Shtetëror të Kthimit dhe Kompensimit të Pronave Ish-Pronarëve bëhet nga Këshilli i Ministrave dhe për funksionet e tjera të kësaj strukture organizative me shkëputje nga puna emërimi bëhet nga kryetari i këtij Komiteti”.</w:t>
      </w:r>
    </w:p>
    <w:p w:rsidR="00221D3C" w:rsidRPr="005B1B4F" w:rsidRDefault="00221D3C" w:rsidP="00221D3C">
      <w:pPr>
        <w:pStyle w:val="Paragrafi"/>
      </w:pPr>
      <w:r w:rsidRPr="005B1B4F">
        <w:t>2. Në pikën 2 bëhen këto ndryshime:</w:t>
      </w:r>
    </w:p>
    <w:p w:rsidR="00221D3C" w:rsidRPr="005B1B4F" w:rsidRDefault="00221D3C" w:rsidP="00221D3C">
      <w:pPr>
        <w:pStyle w:val="Paragrafi"/>
      </w:pPr>
      <w:r w:rsidRPr="005B1B4F">
        <w:t>- Në shkronën “a” paragrafi i 8-të ndryshohet si vijon: “Evidencojnë pretendimet e ish-pronarëve që nuk kanë gjetur zgjidhje në ligj dhe ia paraqesin Komitetit Shtetëror të Kthimit dhe Komepnsimit të Pronave Ish-Pronarëve.</w:t>
      </w:r>
    </w:p>
    <w:p w:rsidR="00221D3C" w:rsidRPr="005B1B4F" w:rsidRDefault="00221D3C" w:rsidP="00221D3C">
      <w:pPr>
        <w:pStyle w:val="Paragrafi"/>
      </w:pPr>
      <w:r w:rsidRPr="005B1B4F">
        <w:t>Për afatet e shqyrtimit të dokumenteve të paraqitura nga ish-pronarët, marrjen e vendimeve, dërgim të dhënash mbi bazën e kërkesës së Komitetit Shtetëror të Kthimit dhe Kompensimit të Pronave Ish-Pronarëve, ky i fundit nxjerr udhëzime të veçanta që janë të detyrueshëm për zbatim nga komisionet e kthimit dhe kompensimit të pronave ish-pronarëve në rrethe dhe bashki.</w:t>
      </w:r>
    </w:p>
    <w:p w:rsidR="00221D3C" w:rsidRPr="005B1B4F" w:rsidRDefault="00221D3C" w:rsidP="00221D3C">
      <w:pPr>
        <w:pStyle w:val="Paragrafi"/>
      </w:pPr>
      <w:r w:rsidRPr="005B1B4F">
        <w:t>Kryetari i Komitetit Shtetëror të Kthimit dhe Kompensimit të Pronave Ish-pronarëve i propozon organeve përkatëse masa disiplinore e administrative për personat përgjegjës për moskryerjen e detyrave të caktuara nga komisionet”.</w:t>
      </w:r>
    </w:p>
    <w:p w:rsidR="00221D3C" w:rsidRPr="005B1B4F" w:rsidRDefault="00221D3C" w:rsidP="00221D3C">
      <w:pPr>
        <w:pStyle w:val="Paragrafi"/>
      </w:pPr>
      <w:r w:rsidRPr="005B1B4F">
        <w:t>- Në shkronjën “b” paragrafi i parafundit ndryshohet si vijon:</w:t>
      </w:r>
    </w:p>
    <w:p w:rsidR="00221D3C" w:rsidRPr="005B1B4F" w:rsidRDefault="00221D3C" w:rsidP="00221D3C">
      <w:pPr>
        <w:pStyle w:val="Paragrafi"/>
      </w:pPr>
      <w:r w:rsidRPr="005B1B4F">
        <w:t>“Në komision të jenë me shkëputje nga puna deri në fundt të vitit 1995, 3 veta, nënkryetari, ekonomisti ose juristi dhe arkivist-sekretar-daktilografist”.</w:t>
      </w:r>
    </w:p>
    <w:p w:rsidR="00221D3C" w:rsidRPr="005B1B4F" w:rsidRDefault="00221D3C" w:rsidP="00221D3C">
      <w:pPr>
        <w:pStyle w:val="Paragrafi"/>
      </w:pPr>
      <w:r w:rsidRPr="005B1B4F">
        <w:t>- Në shkronjën “c” në pikat 1 dhe 2, masa e shpërblimit plotësues mujor prej 2200 lekë të zëvendësohet me shpërblimin plotësues mujor 60 për qind të pagës bazë sipas funksionit të secilit anëtar por jo më shumë se 4000 lekë”.</w:t>
      </w:r>
    </w:p>
    <w:p w:rsidR="00221D3C" w:rsidRPr="005B1B4F" w:rsidRDefault="00221D3C" w:rsidP="00221D3C">
      <w:pPr>
        <w:pStyle w:val="Paragrafi"/>
      </w:pPr>
      <w:r w:rsidRPr="005B1B4F">
        <w:t>3. Ngarkohet aparati i Këshillit të Ministrave për zbatimin e këtij vendimi.</w:t>
      </w:r>
    </w:p>
    <w:p w:rsidR="00221D3C" w:rsidRPr="005B1B4F" w:rsidRDefault="00221D3C" w:rsidP="00221D3C">
      <w:pPr>
        <w:pStyle w:val="Paragrafi"/>
      </w:pPr>
      <w:r w:rsidRPr="005B1B4F">
        <w:t>Ky vendim hyn në fuqi menjëherë dhe i shtrin efektet financiare për pagat nga data e caktimit në detyrë të punonjësve të Komitetit nga organi i emërtesës.</w:t>
      </w:r>
    </w:p>
    <w:p w:rsidR="00221D3C" w:rsidRPr="005B1B4F" w:rsidRDefault="00221D3C" w:rsidP="00221D3C">
      <w:pPr>
        <w:pStyle w:val="Paragrafi"/>
      </w:pPr>
    </w:p>
    <w:p w:rsidR="00221D3C" w:rsidRPr="005B1B4F" w:rsidRDefault="00221D3C" w:rsidP="00221D3C">
      <w:pPr>
        <w:pStyle w:val="Autoriteti"/>
      </w:pPr>
      <w:r w:rsidRPr="005B1B4F">
        <w:t>KRYETARI I KËSHILLIT TË MINISTRAVE</w:t>
      </w:r>
    </w:p>
    <w:p w:rsidR="00221D3C" w:rsidRPr="005B1B4F" w:rsidRDefault="00221D3C" w:rsidP="00221D3C">
      <w:pPr>
        <w:pStyle w:val="AutoritetiEmer"/>
      </w:pPr>
      <w:r w:rsidRPr="005B1B4F">
        <w:t>Aleksandër Meksi</w:t>
      </w:r>
    </w:p>
    <w:p w:rsidR="00221D3C" w:rsidRPr="005B1B4F" w:rsidRDefault="00221D3C" w:rsidP="00221D3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0318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1D3C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BD2F54-197E-410A-BE18-D0189B39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221D3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