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1F7" w:rsidRPr="005B1B4F" w:rsidRDefault="005701F7" w:rsidP="005701F7">
      <w:pPr>
        <w:pStyle w:val="Akti"/>
      </w:pPr>
      <w:bookmarkStart w:id="0" w:name="_GoBack"/>
      <w:bookmarkEnd w:id="0"/>
      <w:r w:rsidRPr="005B1B4F">
        <w:t>V E N D I M</w:t>
      </w:r>
    </w:p>
    <w:p w:rsidR="005701F7" w:rsidRPr="005B1B4F" w:rsidRDefault="005701F7" w:rsidP="005701F7">
      <w:pPr>
        <w:pStyle w:val="NumriData"/>
      </w:pPr>
      <w:r w:rsidRPr="005B1B4F">
        <w:t>Nr.436, datë 12.9.1994</w:t>
      </w:r>
    </w:p>
    <w:p w:rsidR="005701F7" w:rsidRPr="005B1B4F" w:rsidRDefault="005701F7" w:rsidP="005701F7">
      <w:pPr>
        <w:pStyle w:val="Paragrafi"/>
      </w:pPr>
    </w:p>
    <w:p w:rsidR="005701F7" w:rsidRPr="005B1B4F" w:rsidRDefault="005701F7" w:rsidP="005701F7">
      <w:pPr>
        <w:pStyle w:val="Titulli"/>
      </w:pPr>
      <w:r w:rsidRPr="005B1B4F">
        <w:t>PËR DISA NDRYSHIME NË UDHËZIMIN E KËSHILLIT TË MINISTRAVE NR.13, DATË 18.10.1993 “PËR ZBATIMIN E LIGJIT “PËR KTHIMIN DHE KOMPENSIMIN E PRONAVE ISH-PRONARËVE”, DHE DISA NDRYSHIME NË UDHËZIMIN E KËSHILLIT TË MINISTRAVE NR.3, DATË 21.6.1993"</w:t>
      </w:r>
    </w:p>
    <w:p w:rsidR="005701F7" w:rsidRPr="005B1B4F" w:rsidRDefault="005701F7" w:rsidP="005701F7">
      <w:pPr>
        <w:pStyle w:val="Paragrafi"/>
      </w:pPr>
    </w:p>
    <w:p w:rsidR="005701F7" w:rsidRPr="005B1B4F" w:rsidRDefault="005701F7" w:rsidP="005701F7">
      <w:pPr>
        <w:pStyle w:val="BazLigjPropozues"/>
      </w:pPr>
      <w:r w:rsidRPr="005B1B4F">
        <w:t>Me propozimin e Komitetit Shtetëror të Kthimit dhe Komepnsimit të Pronave Ish-Pronarëve, Këshilli i Ministrave</w:t>
      </w:r>
    </w:p>
    <w:p w:rsidR="005701F7" w:rsidRPr="005B1B4F" w:rsidRDefault="005701F7" w:rsidP="005701F7">
      <w:pPr>
        <w:pStyle w:val="Paragrafi"/>
      </w:pPr>
    </w:p>
    <w:p w:rsidR="005701F7" w:rsidRPr="005B1B4F" w:rsidRDefault="005701F7" w:rsidP="005701F7">
      <w:pPr>
        <w:pStyle w:val="VENDOSI"/>
      </w:pPr>
      <w:r w:rsidRPr="005B1B4F">
        <w:t>V E N D O S I :</w:t>
      </w:r>
    </w:p>
    <w:p w:rsidR="005701F7" w:rsidRPr="005B1B4F" w:rsidRDefault="005701F7" w:rsidP="005701F7">
      <w:pPr>
        <w:pStyle w:val="Paragrafi"/>
      </w:pPr>
    </w:p>
    <w:p w:rsidR="005701F7" w:rsidRPr="005B1B4F" w:rsidRDefault="005701F7" w:rsidP="005701F7">
      <w:pPr>
        <w:pStyle w:val="Paragrafi"/>
      </w:pPr>
      <w:r w:rsidRPr="005B1B4F">
        <w:t>Në udhëzimin e Këshillit të Ministrave nr.13, datë 18.10.1993 bëhen këto ndryshime:</w:t>
      </w:r>
    </w:p>
    <w:p w:rsidR="005701F7" w:rsidRPr="005B1B4F" w:rsidRDefault="005701F7" w:rsidP="005701F7">
      <w:pPr>
        <w:pStyle w:val="Paragrafi"/>
      </w:pPr>
      <w:r w:rsidRPr="005B1B4F">
        <w:t>1. Në fund të paragrafit të parë të pikën 4 shtohet fjalia:</w:t>
      </w:r>
    </w:p>
    <w:p w:rsidR="005701F7" w:rsidRPr="005B1B4F" w:rsidRDefault="005701F7" w:rsidP="005701F7">
      <w:pPr>
        <w:pStyle w:val="Paragrafi"/>
      </w:pPr>
      <w:r w:rsidRPr="005B1B4F">
        <w:t>“Kur shteti në objektet e mësipërme pronë e ish-pronarit ka instaluar makineri e pajisje që janë në gjendje fizike deri në momentin e hyrjes në fuqi të ligjit “Për kthimin dhe kompensimin e pronave ish-pronarëve”, këto raste konsiderohen ndryshime në strukturë të objektit, si në rastin kur këto makineri dhe pajisje u janë shtuar atyre ekzistuese, ashtu edhe kur objekti nuk ka pasur fare makineri e pajisje”.</w:t>
      </w:r>
    </w:p>
    <w:p w:rsidR="005701F7" w:rsidRPr="005B1B4F" w:rsidRDefault="005701F7" w:rsidP="005701F7">
      <w:pPr>
        <w:pStyle w:val="Paragrafi"/>
      </w:pPr>
      <w:r w:rsidRPr="005B1B4F">
        <w:t>2. Në paragrafin e dytë të pikës 4 pas fjalëve “vleftën fillestare” shtohen fjalët “ose janë instaluar makineri e pajisje nga shteti”.</w:t>
      </w:r>
    </w:p>
    <w:p w:rsidR="005701F7" w:rsidRPr="005B1B4F" w:rsidRDefault="005701F7" w:rsidP="005701F7">
      <w:pPr>
        <w:pStyle w:val="Paragrafi"/>
      </w:pPr>
      <w:r w:rsidRPr="005B1B4F">
        <w:t>Ky vendim hyn në fuqi menjëherë.</w:t>
      </w:r>
    </w:p>
    <w:p w:rsidR="005701F7" w:rsidRPr="005B1B4F" w:rsidRDefault="005701F7" w:rsidP="005701F7">
      <w:pPr>
        <w:pStyle w:val="Paragrafi"/>
      </w:pPr>
    </w:p>
    <w:p w:rsidR="005701F7" w:rsidRPr="005B1B4F" w:rsidRDefault="005701F7" w:rsidP="005701F7">
      <w:pPr>
        <w:pStyle w:val="Paragrafi"/>
      </w:pPr>
    </w:p>
    <w:p w:rsidR="005701F7" w:rsidRPr="005B1B4F" w:rsidRDefault="005701F7" w:rsidP="005701F7">
      <w:pPr>
        <w:pStyle w:val="Autoriteti"/>
      </w:pPr>
      <w:r w:rsidRPr="005B1B4F">
        <w:t>KRYETARI I KËSHILLIT TË MINISTRAVE</w:t>
      </w:r>
    </w:p>
    <w:p w:rsidR="005701F7" w:rsidRPr="005B1B4F" w:rsidRDefault="005701F7" w:rsidP="005701F7">
      <w:pPr>
        <w:pStyle w:val="AutoritetiEmer"/>
      </w:pPr>
      <w:r w:rsidRPr="005B1B4F">
        <w:t>Aleksandër Meksi</w:t>
      </w:r>
    </w:p>
    <w:p w:rsidR="005701F7" w:rsidRPr="005B1B4F" w:rsidRDefault="005701F7" w:rsidP="005701F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F4F33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01F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365B90-7B4B-453C-84B3-0EE90404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5701F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