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6DD6" w:rsidRPr="005B1B4F" w:rsidRDefault="00836DD6" w:rsidP="00836DD6">
      <w:pPr>
        <w:pStyle w:val="Akti"/>
      </w:pPr>
      <w:bookmarkStart w:id="0" w:name="_GoBack"/>
      <w:bookmarkEnd w:id="0"/>
      <w:r w:rsidRPr="005B1B4F">
        <w:t>V E N D I M</w:t>
      </w:r>
    </w:p>
    <w:p w:rsidR="00836DD6" w:rsidRPr="005B1B4F" w:rsidRDefault="00836DD6" w:rsidP="00836DD6">
      <w:pPr>
        <w:pStyle w:val="NumriData"/>
      </w:pPr>
      <w:r w:rsidRPr="005B1B4F">
        <w:t>Nr.470, datë 12.9.1994</w:t>
      </w:r>
    </w:p>
    <w:p w:rsidR="00836DD6" w:rsidRPr="005B1B4F" w:rsidRDefault="00836DD6" w:rsidP="00836DD6">
      <w:pPr>
        <w:pStyle w:val="Paragrafi"/>
      </w:pPr>
    </w:p>
    <w:p w:rsidR="00836DD6" w:rsidRPr="005B1B4F" w:rsidRDefault="00836DD6" w:rsidP="00836DD6">
      <w:pPr>
        <w:pStyle w:val="Titulli"/>
      </w:pPr>
      <w:r w:rsidRPr="005B1B4F">
        <w:t>PËR RREGULLIMIN E KOHËS SË PUNËS DHE PUSHIMIT NË INSTITUCIONET BUXHETORE TË SISTEMIT TË MINISTRISË SË KULTURËS, RINISË DHE SPORTEVE</w:t>
      </w:r>
    </w:p>
    <w:p w:rsidR="00836DD6" w:rsidRPr="005B1B4F" w:rsidRDefault="00836DD6" w:rsidP="00836DD6">
      <w:pPr>
        <w:pStyle w:val="Paragrafi"/>
      </w:pPr>
    </w:p>
    <w:p w:rsidR="00836DD6" w:rsidRPr="005B1B4F" w:rsidRDefault="00836DD6" w:rsidP="00836DD6">
      <w:pPr>
        <w:pStyle w:val="BazLigjPropozues"/>
      </w:pPr>
      <w:r w:rsidRPr="005B1B4F">
        <w:t>Në zbatim të ligjit nr.7724, datë 21.6.1993 “Për rregullimin e kohës së punës dhe të pushimit”, me propozimin e Ministrisë së Kulturës, të Rinisë dhe Sporteve, Këshilli i Ministrave</w:t>
      </w:r>
    </w:p>
    <w:p w:rsidR="00836DD6" w:rsidRPr="005B1B4F" w:rsidRDefault="00836DD6" w:rsidP="00836DD6">
      <w:pPr>
        <w:pStyle w:val="Paragrafi"/>
      </w:pPr>
    </w:p>
    <w:p w:rsidR="00836DD6" w:rsidRPr="005B1B4F" w:rsidRDefault="00836DD6" w:rsidP="00836DD6">
      <w:pPr>
        <w:pStyle w:val="VENDOSI"/>
      </w:pPr>
      <w:r w:rsidRPr="005B1B4F">
        <w:t>V E N D O S I :</w:t>
      </w:r>
    </w:p>
    <w:p w:rsidR="00836DD6" w:rsidRPr="005B1B4F" w:rsidRDefault="00836DD6" w:rsidP="00836DD6">
      <w:pPr>
        <w:pStyle w:val="Paragrafi"/>
      </w:pPr>
    </w:p>
    <w:p w:rsidR="00836DD6" w:rsidRPr="005B1B4F" w:rsidRDefault="00836DD6" w:rsidP="00836DD6">
      <w:pPr>
        <w:pStyle w:val="Paragrafi"/>
      </w:pPr>
      <w:r w:rsidRPr="005B1B4F">
        <w:t>1. Në institucionet buxhetore të sistemit të Ministrisë së Kulturës, të Rinisë dhe Sporteve koha javore e punës është jo më pak se 40 orë, e ndarë si rregull në pesë ditë me 8 orë në ditë.</w:t>
      </w:r>
    </w:p>
    <w:p w:rsidR="00836DD6" w:rsidRPr="005B1B4F" w:rsidRDefault="00836DD6" w:rsidP="00836DD6">
      <w:pPr>
        <w:pStyle w:val="Paragrafi"/>
      </w:pPr>
      <w:r w:rsidRPr="005B1B4F">
        <w:t>2. Në institucionet e veçanta që zhvillojnë veprimtari artistike skenike, artistike dhe punonjësit e profesioneve të tjera që kanë lidhje të drejtpërdrejtë me skenën, në institucionet që zhvillojnë veprimtari sportive, si dhe në institucionet e prodhimit të filmit në periudhën e xhirimit e të montim-dublimit, punohet 6 ditë në javë, por jo më pak se 40 orë në javë.</w:t>
      </w:r>
    </w:p>
    <w:p w:rsidR="00836DD6" w:rsidRPr="005B1B4F" w:rsidRDefault="00836DD6" w:rsidP="00836DD6">
      <w:pPr>
        <w:pStyle w:val="Paragrafi"/>
      </w:pPr>
      <w:r w:rsidRPr="005B1B4F">
        <w:t>Detyra, funksionet dhe ditët kur do të bëhet pushimi në institucionet që do të punojnë 6 ditë në javë, përcaktohen nga drejtuesi i institucionit përkatës.</w:t>
      </w:r>
    </w:p>
    <w:p w:rsidR="00836DD6" w:rsidRPr="005B1B4F" w:rsidRDefault="00836DD6" w:rsidP="00836DD6">
      <w:pPr>
        <w:pStyle w:val="Paragrafi"/>
      </w:pPr>
      <w:r w:rsidRPr="005B1B4F">
        <w:t>3. Për punën e kryer në ditën e gjashtë punonjësit i jepet pushim brenda vitit kalendarik sipas përcaktimit që do të bëhet në rregulloren e brendshme të institucionit.</w:t>
      </w:r>
    </w:p>
    <w:p w:rsidR="00836DD6" w:rsidRPr="005B1B4F" w:rsidRDefault="00836DD6" w:rsidP="00836DD6">
      <w:pPr>
        <w:pStyle w:val="Paragrafi"/>
      </w:pPr>
      <w:r w:rsidRPr="005B1B4F">
        <w:t>4. Drejtoritë e institucioneve kulturore, artistike të rinisë dhe sporteve kanë në kompetencë rergullimin e kohës ditore të punës, si dhe përcaktojnë sipas specifikave fillimin dhe mbarimin e kohës së punës, mbikohën e punës, pushimin gjatë kohës së punës dhe ditën kur do të bëhet pushimi javor.</w:t>
      </w:r>
    </w:p>
    <w:p w:rsidR="00836DD6" w:rsidRPr="005B1B4F" w:rsidRDefault="00836DD6" w:rsidP="00836DD6">
      <w:pPr>
        <w:pStyle w:val="Paragrafi"/>
      </w:pPr>
      <w:r w:rsidRPr="005B1B4F">
        <w:t>5. Për punën e kryer para ose pas kohës së punës në ditët e zakonshme dhe në ato të pushimit e të festave zyrtare, punonjësve në sektorin e mirëmbajtjes e të shërbimit, daktilografisteve, pastrueseve, rojave, portierëve, shoferëve e magazinierëve u jepet pushim ose u paguhet deri në 240 orë në vit.</w:t>
      </w:r>
    </w:p>
    <w:p w:rsidR="00836DD6" w:rsidRPr="005B1B4F" w:rsidRDefault="00836DD6" w:rsidP="00836DD6">
      <w:pPr>
        <w:pStyle w:val="Paragrafi"/>
      </w:pPr>
      <w:r w:rsidRPr="005B1B4F">
        <w:t>6. Për punën e kryer në mbikohë, me vendim të drejtuesit të institucionit, punëmarrësit i jepet pushim ose paguhet si vijon:</w:t>
      </w:r>
    </w:p>
    <w:p w:rsidR="00836DD6" w:rsidRPr="005B1B4F" w:rsidRDefault="00836DD6" w:rsidP="00836DD6">
      <w:pPr>
        <w:pStyle w:val="Paragrafi"/>
      </w:pPr>
      <w:r w:rsidRPr="005B1B4F">
        <w:t>a) Për mbikohën para dhe pas kohës së punës paguhet shtesë prej 25 për qind e pagës.</w:t>
      </w:r>
    </w:p>
    <w:p w:rsidR="00836DD6" w:rsidRPr="005B1B4F" w:rsidRDefault="00836DD6" w:rsidP="00836DD6">
      <w:pPr>
        <w:pStyle w:val="Paragrafi"/>
      </w:pPr>
      <w:r w:rsidRPr="005B1B4F">
        <w:t>b) Për mbikohën në ditët e diela dhe të festave zyrtare paguhet shtesë prej 50 për qind e pagës.</w:t>
      </w:r>
    </w:p>
    <w:p w:rsidR="00836DD6" w:rsidRPr="005B1B4F" w:rsidRDefault="00836DD6" w:rsidP="00836DD6">
      <w:pPr>
        <w:pStyle w:val="Paragrafi"/>
      </w:pPr>
      <w:r w:rsidRPr="005B1B4F">
        <w:t>7. Punëmarrësve që përcaktohen në pikën 5 të këtij vendimim për të cilët koha javore e punës rregullohet sipas pikës 1, kur me vendim të drejtuesit të institucionit punojnë ditën e shtunë, u jepet pushim ose u paguhet puna e kryer si në ditët e zakonshme.</w:t>
      </w:r>
    </w:p>
    <w:p w:rsidR="00836DD6" w:rsidRPr="005B1B4F" w:rsidRDefault="00836DD6" w:rsidP="00836DD6">
      <w:pPr>
        <w:pStyle w:val="Paragrafi"/>
      </w:pPr>
      <w:r w:rsidRPr="005B1B4F">
        <w:t>8. Punëmarrësve të institucioneve buxhetore të sistemit të kulturës, rinisë dhe sporteve që nuk përmenden në pikën 5, u quhet mbikohë vetëm koha e punës mbi kohën normale për plotësimin e detyrave të ngarkuara nga drejtuesi i institucionit, jashtë detyrës së tyre funksionale.</w:t>
      </w:r>
    </w:p>
    <w:p w:rsidR="00836DD6" w:rsidRPr="005B1B4F" w:rsidRDefault="00836DD6" w:rsidP="00836DD6">
      <w:pPr>
        <w:pStyle w:val="Paragrafi"/>
      </w:pPr>
      <w:r w:rsidRPr="005B1B4F">
        <w:t>Pagesa në këto raste bëhet me vendim të drejtuesit të institucionit në masën që përcaktohet në pikën 6 të këtij vendimi.</w:t>
      </w:r>
    </w:p>
    <w:p w:rsidR="00836DD6" w:rsidRPr="005B1B4F" w:rsidRDefault="00836DD6" w:rsidP="00836DD6">
      <w:pPr>
        <w:pStyle w:val="Paragrafi"/>
      </w:pPr>
      <w:r w:rsidRPr="005B1B4F">
        <w:t>9. Pushimi vjetor i pagueshëm për punëmarrësit e institucionit buxhetor të sistemit të kulturës, rinisë dhe sporteve është jo më pak se 12 ditë dhe jo më shumë se 21 ditë.</w:t>
      </w:r>
    </w:p>
    <w:p w:rsidR="00836DD6" w:rsidRPr="005B1B4F" w:rsidRDefault="00836DD6" w:rsidP="00836DD6">
      <w:pPr>
        <w:pStyle w:val="Paragrafi"/>
      </w:pPr>
      <w:r w:rsidRPr="005B1B4F">
        <w:t>Diferencimi për efekt të moshës, vjetërsisë së përgjithshme në punë dhe llojit të punës bëhet duke shtuar ditë pushimi mbi pushimin vjetor minimal, që është 12 ditë sipas ndarjeve të mëposhtme:</w:t>
      </w:r>
    </w:p>
    <w:p w:rsidR="00836DD6" w:rsidRPr="005B1B4F" w:rsidRDefault="00836DD6" w:rsidP="00836DD6">
      <w:pPr>
        <w:pStyle w:val="Paragrafi"/>
      </w:pPr>
      <w:r w:rsidRPr="005B1B4F">
        <w:t>a) Mosha në vjeç</w:t>
      </w:r>
      <w:r w:rsidR="00BF63FE">
        <w:tab/>
      </w:r>
      <w:r w:rsidR="00BF63FE">
        <w:tab/>
      </w:r>
      <w:r w:rsidR="00BF63FE">
        <w:tab/>
      </w:r>
      <w:r w:rsidRPr="005B1B4F">
        <w:t>Ditët që shtohen</w:t>
      </w:r>
    </w:p>
    <w:p w:rsidR="00836DD6" w:rsidRPr="005B1B4F" w:rsidRDefault="00836DD6" w:rsidP="00836DD6">
      <w:pPr>
        <w:pStyle w:val="Paragrafi"/>
      </w:pPr>
      <w:r w:rsidRPr="005B1B4F">
        <w:t>deri në 30 vjeç</w:t>
      </w:r>
      <w:r w:rsidR="00BF63FE">
        <w:tab/>
      </w:r>
      <w:r w:rsidR="00BF63FE">
        <w:tab/>
      </w:r>
      <w:r w:rsidR="00BF63FE">
        <w:tab/>
      </w:r>
      <w:r w:rsidR="00BF63FE">
        <w:tab/>
      </w:r>
      <w:r w:rsidRPr="005B1B4F">
        <w:t>0 ditë</w:t>
      </w:r>
    </w:p>
    <w:p w:rsidR="00836DD6" w:rsidRPr="005B1B4F" w:rsidRDefault="00836DD6" w:rsidP="00836DD6">
      <w:pPr>
        <w:pStyle w:val="Paragrafi"/>
      </w:pPr>
      <w:r w:rsidRPr="005B1B4F">
        <w:t>mbi 30 deri në 40 vjeç</w:t>
      </w:r>
      <w:r w:rsidR="00BF63FE">
        <w:tab/>
      </w:r>
      <w:r w:rsidR="00BF63FE">
        <w:tab/>
      </w:r>
      <w:r w:rsidR="00BF63FE">
        <w:tab/>
      </w:r>
      <w:r w:rsidRPr="005B1B4F">
        <w:t>1 ditë</w:t>
      </w:r>
    </w:p>
    <w:p w:rsidR="00836DD6" w:rsidRPr="005B1B4F" w:rsidRDefault="00836DD6" w:rsidP="00836DD6">
      <w:pPr>
        <w:pStyle w:val="Paragrafi"/>
      </w:pPr>
      <w:r w:rsidRPr="005B1B4F">
        <w:t>mbi 40 deri në 50 vjeç</w:t>
      </w:r>
      <w:r w:rsidR="00BF63FE">
        <w:tab/>
      </w:r>
      <w:r w:rsidR="00BF63FE">
        <w:tab/>
      </w:r>
      <w:r w:rsidR="00BF63FE">
        <w:tab/>
      </w:r>
      <w:r w:rsidRPr="005B1B4F">
        <w:t>2 ditë</w:t>
      </w:r>
    </w:p>
    <w:p w:rsidR="00836DD6" w:rsidRPr="005B1B4F" w:rsidRDefault="00836DD6" w:rsidP="00836DD6">
      <w:pPr>
        <w:pStyle w:val="Paragrafi"/>
      </w:pPr>
      <w:r w:rsidRPr="005B1B4F">
        <w:t>mbi 50 vjeç</w:t>
      </w:r>
      <w:r w:rsidR="00BF63FE">
        <w:tab/>
      </w:r>
      <w:r w:rsidR="00BF63FE">
        <w:tab/>
      </w:r>
      <w:r w:rsidR="00BF63FE">
        <w:tab/>
      </w:r>
      <w:r w:rsidR="00BF63FE">
        <w:tab/>
      </w:r>
      <w:r w:rsidRPr="005B1B4F">
        <w:t>3 ditë</w:t>
      </w:r>
    </w:p>
    <w:p w:rsidR="00836DD6" w:rsidRPr="005B1B4F" w:rsidRDefault="00836DD6" w:rsidP="00836DD6">
      <w:pPr>
        <w:pStyle w:val="Paragrafi"/>
      </w:pPr>
      <w:r w:rsidRPr="005B1B4F">
        <w:t>b) Vjetërsia në punë (në vite)</w:t>
      </w:r>
      <w:r w:rsidR="00BF63FE">
        <w:tab/>
      </w:r>
      <w:r w:rsidR="00BF63FE">
        <w:tab/>
      </w:r>
      <w:r w:rsidRPr="005B1B4F">
        <w:t>Ditët që shtohen</w:t>
      </w:r>
    </w:p>
    <w:p w:rsidR="00836DD6" w:rsidRPr="005B1B4F" w:rsidRDefault="00836DD6" w:rsidP="00836DD6">
      <w:pPr>
        <w:pStyle w:val="Paragrafi"/>
      </w:pPr>
      <w:r w:rsidRPr="005B1B4F">
        <w:t>mbi 5 deri në 15 vjet</w:t>
      </w:r>
      <w:r w:rsidR="00BF63FE">
        <w:tab/>
      </w:r>
      <w:r w:rsidR="00BF63FE">
        <w:tab/>
      </w:r>
      <w:r w:rsidR="00BF63FE">
        <w:tab/>
      </w:r>
      <w:r w:rsidRPr="005B1B4F">
        <w:t>l ditë</w:t>
      </w:r>
    </w:p>
    <w:p w:rsidR="00836DD6" w:rsidRPr="005B1B4F" w:rsidRDefault="00836DD6" w:rsidP="00836DD6">
      <w:pPr>
        <w:pStyle w:val="Paragrafi"/>
      </w:pPr>
      <w:r w:rsidRPr="005B1B4F">
        <w:t>mbi 15 deri në 25 vjet</w:t>
      </w:r>
      <w:r w:rsidR="00BF63FE">
        <w:tab/>
      </w:r>
      <w:r w:rsidR="00BF63FE">
        <w:tab/>
      </w:r>
      <w:r w:rsidR="00BF63FE">
        <w:tab/>
      </w:r>
      <w:r w:rsidRPr="005B1B4F">
        <w:t>2 ditë</w:t>
      </w:r>
    </w:p>
    <w:p w:rsidR="00836DD6" w:rsidRPr="005B1B4F" w:rsidRDefault="00836DD6" w:rsidP="00836DD6">
      <w:pPr>
        <w:pStyle w:val="Paragrafi"/>
      </w:pPr>
      <w:r w:rsidRPr="005B1B4F">
        <w:t>mbi 25 vjet</w:t>
      </w:r>
      <w:r w:rsidR="00BF63FE">
        <w:tab/>
      </w:r>
      <w:r w:rsidR="00BF63FE">
        <w:tab/>
      </w:r>
      <w:r w:rsidR="00BF63FE">
        <w:tab/>
      </w:r>
      <w:r w:rsidR="00BF63FE">
        <w:tab/>
      </w:r>
      <w:r w:rsidRPr="005B1B4F">
        <w:t>3 ditë</w:t>
      </w:r>
    </w:p>
    <w:p w:rsidR="00836DD6" w:rsidRPr="005B1B4F" w:rsidRDefault="00836DD6" w:rsidP="00836DD6">
      <w:pPr>
        <w:pStyle w:val="Paragrafi"/>
      </w:pPr>
      <w:r w:rsidRPr="005B1B4F">
        <w:t>C) Lloji i punës</w:t>
      </w:r>
      <w:r w:rsidR="00BF63FE">
        <w:tab/>
      </w:r>
      <w:r w:rsidR="00BF63FE">
        <w:tab/>
      </w:r>
      <w:r w:rsidR="00BF63FE">
        <w:tab/>
      </w:r>
      <w:r w:rsidR="00BF63FE">
        <w:tab/>
      </w:r>
      <w:r w:rsidRPr="005B1B4F">
        <w:t>Ditët që shtohen</w:t>
      </w:r>
    </w:p>
    <w:p w:rsidR="00836DD6" w:rsidRPr="005B1B4F" w:rsidRDefault="00836DD6" w:rsidP="00836DD6">
      <w:pPr>
        <w:pStyle w:val="Paragrafi"/>
      </w:pPr>
      <w:r w:rsidRPr="005B1B4F">
        <w:t>Grupi III</w:t>
      </w:r>
      <w:r w:rsidR="00BF63FE">
        <w:tab/>
      </w:r>
      <w:r w:rsidR="00BF63FE">
        <w:tab/>
      </w:r>
      <w:r w:rsidR="00BF63FE">
        <w:tab/>
      </w:r>
      <w:r w:rsidR="00BF63FE">
        <w:tab/>
      </w:r>
      <w:r w:rsidRPr="005B1B4F">
        <w:t>1 ditë</w:t>
      </w:r>
    </w:p>
    <w:p w:rsidR="00836DD6" w:rsidRPr="005B1B4F" w:rsidRDefault="00836DD6" w:rsidP="00836DD6">
      <w:pPr>
        <w:pStyle w:val="Paragrafi"/>
      </w:pPr>
      <w:r w:rsidRPr="005B1B4F">
        <w:t>grupi II</w:t>
      </w:r>
      <w:r w:rsidR="00BF63FE">
        <w:tab/>
      </w:r>
      <w:r w:rsidR="00BF63FE">
        <w:tab/>
      </w:r>
      <w:r w:rsidR="00BF63FE">
        <w:tab/>
      </w:r>
      <w:r w:rsidR="00BF63FE">
        <w:tab/>
      </w:r>
      <w:r w:rsidR="00BF63FE">
        <w:tab/>
      </w:r>
      <w:r w:rsidRPr="005B1B4F">
        <w:t>2 ditë</w:t>
      </w:r>
    </w:p>
    <w:p w:rsidR="00836DD6" w:rsidRPr="005B1B4F" w:rsidRDefault="00836DD6" w:rsidP="00836DD6">
      <w:pPr>
        <w:pStyle w:val="Paragrafi"/>
      </w:pPr>
      <w:r w:rsidRPr="005B1B4F">
        <w:lastRenderedPageBreak/>
        <w:t xml:space="preserve">grupi </w:t>
      </w:r>
      <w:r w:rsidR="00BF63FE">
        <w:t>I</w:t>
      </w:r>
      <w:r w:rsidR="00BF63FE">
        <w:tab/>
      </w:r>
      <w:r w:rsidR="00BF63FE">
        <w:tab/>
      </w:r>
      <w:r w:rsidR="00BF63FE">
        <w:tab/>
      </w:r>
      <w:r w:rsidR="00BF63FE">
        <w:tab/>
      </w:r>
      <w:r w:rsidR="00BF63FE">
        <w:tab/>
      </w:r>
      <w:r w:rsidRPr="005B1B4F">
        <w:t>3 ditë</w:t>
      </w:r>
    </w:p>
    <w:p w:rsidR="00836DD6" w:rsidRPr="005B1B4F" w:rsidRDefault="00836DD6" w:rsidP="00836DD6">
      <w:pPr>
        <w:pStyle w:val="Paragrafi"/>
      </w:pPr>
    </w:p>
    <w:p w:rsidR="00836DD6" w:rsidRPr="005B1B4F" w:rsidRDefault="00836DD6" w:rsidP="00836DD6">
      <w:pPr>
        <w:pStyle w:val="Paragrafi"/>
      </w:pPr>
      <w:r w:rsidRPr="005B1B4F">
        <w:t>Në grupin e tretë hyjnë gjithë punonjësit që në tabelën e pagave klasifikohen nga klasa 17 deri në 21.</w:t>
      </w:r>
    </w:p>
    <w:p w:rsidR="00836DD6" w:rsidRPr="005B1B4F" w:rsidRDefault="00836DD6" w:rsidP="00836DD6">
      <w:pPr>
        <w:pStyle w:val="Paragrafi"/>
      </w:pPr>
      <w:r w:rsidRPr="005B1B4F">
        <w:t>Në grupin e dytë dhe të parë nuk ka asnjë kategori punëmarrësish të institucioneve të këtij sistemi.</w:t>
      </w:r>
    </w:p>
    <w:p w:rsidR="00836DD6" w:rsidRPr="005B1B4F" w:rsidRDefault="00836DD6" w:rsidP="00836DD6">
      <w:pPr>
        <w:pStyle w:val="Paragrafi"/>
      </w:pPr>
      <w:r w:rsidRPr="005B1B4F">
        <w:t>Pushimi vjetor për punëmarrësit që nuk kanë mbushur moshën 18 vjeç, është 16 ditë pune.</w:t>
      </w:r>
    </w:p>
    <w:p w:rsidR="00836DD6" w:rsidRPr="005B1B4F" w:rsidRDefault="00836DD6" w:rsidP="00836DD6">
      <w:pPr>
        <w:pStyle w:val="Paragrafi"/>
      </w:pPr>
      <w:r w:rsidRPr="005B1B4F">
        <w:t>10. Punëmarrësit në institucionet e artit, kulturës, sportit dhe punëmarrësit e sektorit kërkimor-shkencor kanë të drejtë të marrin:</w:t>
      </w:r>
    </w:p>
    <w:p w:rsidR="00836DD6" w:rsidRPr="005B1B4F" w:rsidRDefault="00836DD6" w:rsidP="00836DD6">
      <w:pPr>
        <w:pStyle w:val="Paragrafi"/>
      </w:pPr>
      <w:r w:rsidRPr="005B1B4F">
        <w:t>a) Pushim plotësues 8 ditë sipas zërave të paraqitur në lidhjen që i bashkëngjitet këtij vendimi.</w:t>
      </w:r>
    </w:p>
    <w:p w:rsidR="00836DD6" w:rsidRPr="005B1B4F" w:rsidRDefault="00836DD6" w:rsidP="00836DD6">
      <w:pPr>
        <w:pStyle w:val="Paragrafi"/>
      </w:pPr>
      <w:r w:rsidRPr="005B1B4F">
        <w:t>b) Pushim të veçantë të pagueshëm për periudhën gjatë së cilës ata ushtrojnë veprimtari të veçantë krijuese.</w:t>
      </w:r>
    </w:p>
    <w:p w:rsidR="00836DD6" w:rsidRPr="005B1B4F" w:rsidRDefault="00836DD6" w:rsidP="00836DD6">
      <w:pPr>
        <w:pStyle w:val="Paragrafi"/>
      </w:pPr>
      <w:r w:rsidRPr="005B1B4F">
        <w:t>- Kriteret për dhënien e këtij pushimi përcaktohen me udhëzimet e Ministrisë së Kulturës, të Rinisë dhe Sporteve.</w:t>
      </w:r>
    </w:p>
    <w:p w:rsidR="00836DD6" w:rsidRPr="005B1B4F" w:rsidRDefault="00836DD6" w:rsidP="00836DD6">
      <w:pPr>
        <w:pStyle w:val="Paragrafi"/>
      </w:pPr>
      <w:r w:rsidRPr="005B1B4F">
        <w:t>- Kohëzgjatja e këtij pushimi është jo më shumë se 4 ditë në muaj. Kjo përcaktohet me vendim të drejtuesit të institucionit.</w:t>
      </w:r>
    </w:p>
    <w:p w:rsidR="00836DD6" w:rsidRPr="005B1B4F" w:rsidRDefault="00836DD6" w:rsidP="00836DD6">
      <w:pPr>
        <w:pStyle w:val="Paragrafi"/>
      </w:pPr>
      <w:r w:rsidRPr="005B1B4F">
        <w:t>- Masa e pagesës është si në ditët e zakonshme.</w:t>
      </w:r>
    </w:p>
    <w:p w:rsidR="00836DD6" w:rsidRPr="005B1B4F" w:rsidRDefault="00836DD6" w:rsidP="00836DD6">
      <w:pPr>
        <w:pStyle w:val="Paragrafi"/>
      </w:pPr>
      <w:r w:rsidRPr="005B1B4F">
        <w:t>- Ky pushim nuk llogaritet në pushimin vjetor dhe në atë plotësues.</w:t>
      </w:r>
    </w:p>
    <w:p w:rsidR="00836DD6" w:rsidRPr="005B1B4F" w:rsidRDefault="00836DD6" w:rsidP="00836DD6">
      <w:pPr>
        <w:pStyle w:val="Paragrafi"/>
      </w:pPr>
      <w:r w:rsidRPr="005B1B4F">
        <w:t>11. Punëmarrësit kanë të drejtë për pushim të jashtëzakonshëm të papagueshëm deri në 3 muaj në vit, kur ky nuk i sjell dëm punës, në këto raste:</w:t>
      </w:r>
    </w:p>
    <w:p w:rsidR="00836DD6" w:rsidRPr="005B1B4F" w:rsidRDefault="00836DD6" w:rsidP="00836DD6">
      <w:pPr>
        <w:pStyle w:val="Paragrafi"/>
      </w:pPr>
      <w:r w:rsidRPr="005B1B4F">
        <w:t>a) Martesë dhe vdekje në pjesëtarët e familjes.</w:t>
      </w:r>
    </w:p>
    <w:p w:rsidR="00836DD6" w:rsidRPr="005B1B4F" w:rsidRDefault="00836DD6" w:rsidP="00836DD6">
      <w:pPr>
        <w:pStyle w:val="Paragrafi"/>
      </w:pPr>
      <w:r w:rsidRPr="005B1B4F">
        <w:t>b) Përkujdesje për anëtarët e familjes</w:t>
      </w:r>
    </w:p>
    <w:p w:rsidR="00836DD6" w:rsidRPr="005B1B4F" w:rsidRDefault="00836DD6" w:rsidP="00836DD6">
      <w:pPr>
        <w:pStyle w:val="Paragrafi"/>
      </w:pPr>
      <w:r w:rsidRPr="005B1B4F">
        <w:t>c) Fatkeqësi në familje.</w:t>
      </w:r>
    </w:p>
    <w:p w:rsidR="00836DD6" w:rsidRPr="005B1B4F" w:rsidRDefault="00836DD6" w:rsidP="00836DD6">
      <w:pPr>
        <w:pStyle w:val="Paragrafi"/>
      </w:pPr>
      <w:r w:rsidRPr="005B1B4F">
        <w:t>Pushim i jashtëzakonshëm jepet vetëm me urdhrin e drejtuesit të institucionit.</w:t>
      </w:r>
    </w:p>
    <w:p w:rsidR="00836DD6" w:rsidRPr="005B1B4F" w:rsidRDefault="00836DD6" w:rsidP="00836DD6">
      <w:pPr>
        <w:pStyle w:val="Paragrafi"/>
      </w:pPr>
      <w:r w:rsidRPr="005B1B4F">
        <w:t>12. Efektet ekonomike do të përballohen nga buxheti i Ministrisë së Kulturës, të Rinisë dhe Sporteve.</w:t>
      </w:r>
    </w:p>
    <w:p w:rsidR="00836DD6" w:rsidRPr="005B1B4F" w:rsidRDefault="00836DD6" w:rsidP="00836DD6">
      <w:pPr>
        <w:pStyle w:val="Paragrafi"/>
      </w:pPr>
      <w:r w:rsidRPr="005B1B4F">
        <w:t>13. Pika “E” e “Listës së kategorive të punonjësve që përfitojnë pushim plotësues”, të vendimit të Këshillit të Ministrave nr.46, datë 11.4.1968 “Për pushimin plotësues”, si dhe çdo dispozitë që bie në kundërshtim me këtë vendim, shfuqizohen.</w:t>
      </w:r>
    </w:p>
    <w:p w:rsidR="00836DD6" w:rsidRPr="005B1B4F" w:rsidRDefault="00836DD6" w:rsidP="00836DD6">
      <w:pPr>
        <w:pStyle w:val="Paragrafi"/>
      </w:pPr>
      <w:r w:rsidRPr="005B1B4F">
        <w:t>Ky vendim hyn në fuqi menjëherë.</w:t>
      </w:r>
    </w:p>
    <w:p w:rsidR="00836DD6" w:rsidRPr="005B1B4F" w:rsidRDefault="00836DD6" w:rsidP="00836DD6">
      <w:pPr>
        <w:pStyle w:val="Paragrafi"/>
      </w:pPr>
    </w:p>
    <w:p w:rsidR="00836DD6" w:rsidRPr="005B1B4F" w:rsidRDefault="00836DD6" w:rsidP="00836DD6">
      <w:pPr>
        <w:pStyle w:val="Autoriteti"/>
      </w:pPr>
      <w:r w:rsidRPr="005B1B4F">
        <w:t>KRYETARI I KËSHILLIT TË MINISTRAVE</w:t>
      </w:r>
    </w:p>
    <w:p w:rsidR="00836DD6" w:rsidRPr="005B1B4F" w:rsidRDefault="00836DD6" w:rsidP="00836DD6">
      <w:pPr>
        <w:pStyle w:val="AutoritetiEmer"/>
      </w:pPr>
      <w:r w:rsidRPr="005B1B4F">
        <w:t>Aleksandër Meksi</w:t>
      </w:r>
    </w:p>
    <w:p w:rsidR="00836DD6" w:rsidRPr="005B1B4F" w:rsidRDefault="00836DD6" w:rsidP="00836DD6">
      <w:pPr>
        <w:pStyle w:val="Paragrafi"/>
      </w:pPr>
    </w:p>
    <w:p w:rsidR="00836DD6" w:rsidRPr="005B1B4F" w:rsidRDefault="00836DD6" w:rsidP="00836DD6">
      <w:pPr>
        <w:pStyle w:val="TitulliTitull"/>
      </w:pPr>
      <w:r w:rsidRPr="005B1B4F">
        <w:t>NË SEKTORIN E ARTIT, KULTURËS DHE SPORTIT</w:t>
      </w:r>
    </w:p>
    <w:p w:rsidR="00836DD6" w:rsidRPr="005B1B4F" w:rsidRDefault="00836DD6" w:rsidP="00836DD6">
      <w:pPr>
        <w:pStyle w:val="Paragrafi"/>
      </w:pPr>
    </w:p>
    <w:p w:rsidR="00836DD6" w:rsidRPr="005B1B4F" w:rsidRDefault="00836DD6" w:rsidP="00836DD6">
      <w:pPr>
        <w:pStyle w:val="Paragrafi"/>
      </w:pPr>
      <w:r w:rsidRPr="005B1B4F">
        <w:t>1. Në Teatrin e Operas dhe të Ansamblit Popullor:</w:t>
      </w:r>
    </w:p>
    <w:p w:rsidR="00836DD6" w:rsidRPr="005B1B4F" w:rsidRDefault="00836DD6" w:rsidP="00836DD6">
      <w:pPr>
        <w:pStyle w:val="Paragrafi"/>
      </w:pPr>
      <w:r w:rsidRPr="005B1B4F">
        <w:t>a) Regjisorët, solistët, artistët lirikë, koreografët e baletit, dirigjentët, baletmaestrot dhe skenografët.</w:t>
      </w:r>
    </w:p>
    <w:p w:rsidR="00836DD6" w:rsidRPr="005B1B4F" w:rsidRDefault="00836DD6" w:rsidP="00836DD6">
      <w:pPr>
        <w:pStyle w:val="Paragrafi"/>
      </w:pPr>
      <w:r w:rsidRPr="005B1B4F">
        <w:t>b) Orkestrantët, udhëheqësit artistikë, pianistët, koristët, ndihmësdirigjentët, ndihmësregjisorët dhe koncertmaestri, valltarët dhe këngëtarët popullorë.</w:t>
      </w:r>
    </w:p>
    <w:p w:rsidR="00836DD6" w:rsidRPr="005B1B4F" w:rsidRDefault="00836DD6" w:rsidP="00836DD6">
      <w:pPr>
        <w:pStyle w:val="Paragrafi"/>
      </w:pPr>
      <w:r w:rsidRPr="005B1B4F">
        <w:t>2. Në teatrin e dramës në qendër dhe në rrethe, në teatrin e kukullave dhe në institucionet e prodhimit të filmit:</w:t>
      </w:r>
    </w:p>
    <w:p w:rsidR="00836DD6" w:rsidRPr="005B1B4F" w:rsidRDefault="00836DD6" w:rsidP="00836DD6">
      <w:pPr>
        <w:pStyle w:val="Paragrafi"/>
      </w:pPr>
      <w:r w:rsidRPr="005B1B4F">
        <w:t>a) Udhëheqësit artistikë, regjisorët, aktorët dhe skenografet.</w:t>
      </w:r>
    </w:p>
    <w:p w:rsidR="00836DD6" w:rsidRPr="005B1B4F" w:rsidRDefault="00836DD6" w:rsidP="00836DD6">
      <w:pPr>
        <w:pStyle w:val="Paragrafi"/>
      </w:pPr>
      <w:r w:rsidRPr="005B1B4F">
        <w:t>b) Regjisorët, skenaristët, piktorët dhe operatorët e kinostudios.</w:t>
      </w:r>
    </w:p>
    <w:p w:rsidR="00836DD6" w:rsidRPr="005B1B4F" w:rsidRDefault="00836DD6" w:rsidP="00836DD6">
      <w:pPr>
        <w:pStyle w:val="Paragrafi"/>
      </w:pPr>
      <w:r w:rsidRPr="005B1B4F">
        <w:t>3. Në cirk, estradat në qendër e në rrethe dhe në shtëpitë e kulturës:</w:t>
      </w:r>
    </w:p>
    <w:p w:rsidR="00836DD6" w:rsidRPr="005B1B4F" w:rsidRDefault="00836DD6" w:rsidP="00836DD6">
      <w:pPr>
        <w:pStyle w:val="Paragrafi"/>
      </w:pPr>
      <w:r w:rsidRPr="005B1B4F">
        <w:t>a) Akrobatët, dirigjentët, orkestrantët dhe udhëheqësit artistikë.</w:t>
      </w:r>
    </w:p>
    <w:p w:rsidR="00836DD6" w:rsidRPr="005B1B4F" w:rsidRDefault="00836DD6" w:rsidP="00836DD6">
      <w:pPr>
        <w:pStyle w:val="Paragrafi"/>
      </w:pPr>
      <w:r w:rsidRPr="005B1B4F">
        <w:t>b) Regjisorët, aktorët, solistët, orkestrantët dhe skenografët.</w:t>
      </w:r>
    </w:p>
    <w:p w:rsidR="00836DD6" w:rsidRPr="005B1B4F" w:rsidRDefault="00836DD6" w:rsidP="00836DD6">
      <w:pPr>
        <w:pStyle w:val="Paragrafi"/>
      </w:pPr>
      <w:r w:rsidRPr="005B1B4F">
        <w:t>4. Në Institutin e Monumenteve të Kulturës, në Galerinë e Arteve dhe në Qendrën e Realizimit të Veprave të Artit:</w:t>
      </w:r>
    </w:p>
    <w:p w:rsidR="00836DD6" w:rsidRPr="005B1B4F" w:rsidRDefault="00836DD6" w:rsidP="00836DD6">
      <w:pPr>
        <w:pStyle w:val="Paragrafi"/>
      </w:pPr>
      <w:r w:rsidRPr="005B1B4F">
        <w:t>a) Skulptorët dhe piktorët e pikturës monumentale.</w:t>
      </w:r>
    </w:p>
    <w:p w:rsidR="00836DD6" w:rsidRPr="005B1B4F" w:rsidRDefault="00836DD6" w:rsidP="00836DD6">
      <w:pPr>
        <w:pStyle w:val="Paragrafi"/>
      </w:pPr>
      <w:r w:rsidRPr="005B1B4F">
        <w:t>b) Piktorët restauratorë.</w:t>
      </w:r>
    </w:p>
    <w:p w:rsidR="00836DD6" w:rsidRPr="005B1B4F" w:rsidRDefault="00836DD6" w:rsidP="00836DD6">
      <w:pPr>
        <w:pStyle w:val="Paragrafi"/>
      </w:pPr>
      <w:r w:rsidRPr="005B1B4F">
        <w:t>5. Në Institucionin e Federatës së Sporteve:</w:t>
      </w:r>
    </w:p>
    <w:p w:rsidR="00836DD6" w:rsidRPr="005B1B4F" w:rsidRDefault="00836DD6" w:rsidP="00836DD6">
      <w:pPr>
        <w:pStyle w:val="Paragrafi"/>
      </w:pPr>
      <w:r w:rsidRPr="005B1B4F">
        <w:t>a) Në federatat dhe klubet sporteve shumësportëshe dhe të futbollit në qendër e në rrethe.</w:t>
      </w:r>
    </w:p>
    <w:p w:rsidR="00836DD6" w:rsidRPr="005B1B4F" w:rsidRDefault="00836DD6" w:rsidP="00836DD6">
      <w:pPr>
        <w:pStyle w:val="Paragrafi"/>
      </w:pPr>
      <w:r w:rsidRPr="005B1B4F">
        <w:t>b) Sekretarët e federatave dhe të klubeve sportive.</w:t>
      </w:r>
    </w:p>
    <w:p w:rsidR="00836DD6" w:rsidRPr="005B1B4F" w:rsidRDefault="00836DD6" w:rsidP="00836DD6">
      <w:pPr>
        <w:pStyle w:val="Paragrafi"/>
      </w:pPr>
      <w:r w:rsidRPr="005B1B4F">
        <w:lastRenderedPageBreak/>
        <w:t>c) Inspektorët e federatave dhe të klubeve sportive, si dhe trajnerët efektivë.</w:t>
      </w: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836DD6" w:rsidRPr="005B1B4F" w:rsidRDefault="00836DD6" w:rsidP="00836DD6">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0D18CF"/>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36DD6"/>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F63FE"/>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E427A2-3B30-4E90-B885-E549FAACE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836DD6"/>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982</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2019-03-27T08:53:00Z</dcterms:created>
  <dcterms:modified xsi:type="dcterms:W3CDTF">2019-03-27T08:53:00Z</dcterms:modified>
</cp:coreProperties>
</file>