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F3C" w:rsidRPr="005B1B4F" w:rsidRDefault="00A12F3C" w:rsidP="00A12F3C">
      <w:pPr>
        <w:pStyle w:val="Akti"/>
      </w:pPr>
      <w:bookmarkStart w:id="0" w:name="_GoBack"/>
      <w:bookmarkEnd w:id="0"/>
      <w:r w:rsidRPr="005B1B4F">
        <w:t>V E N D I M</w:t>
      </w:r>
    </w:p>
    <w:p w:rsidR="00A12F3C" w:rsidRPr="005B1B4F" w:rsidRDefault="00A12F3C" w:rsidP="00A12F3C">
      <w:pPr>
        <w:pStyle w:val="NumriData"/>
      </w:pPr>
      <w:r w:rsidRPr="005B1B4F">
        <w:t>Nr.498, datë 10.10.1994</w:t>
      </w:r>
    </w:p>
    <w:p w:rsidR="00A12F3C" w:rsidRPr="005B1B4F" w:rsidRDefault="00A12F3C" w:rsidP="00A12F3C">
      <w:pPr>
        <w:pStyle w:val="Paragrafi"/>
      </w:pPr>
    </w:p>
    <w:p w:rsidR="00A12F3C" w:rsidRPr="005B1B4F" w:rsidRDefault="00A12F3C" w:rsidP="00A12F3C">
      <w:pPr>
        <w:pStyle w:val="Titulli"/>
      </w:pPr>
      <w:r w:rsidRPr="005B1B4F">
        <w:t>PËR FUQIZIMIN E KONTROLLIT TË MJETEVE MATËSE</w:t>
      </w:r>
    </w:p>
    <w:p w:rsidR="00A12F3C" w:rsidRPr="005B1B4F" w:rsidRDefault="00A12F3C" w:rsidP="00A12F3C">
      <w:pPr>
        <w:pStyle w:val="Paragrafi"/>
      </w:pPr>
    </w:p>
    <w:p w:rsidR="00A12F3C" w:rsidRPr="005B1B4F" w:rsidRDefault="00A12F3C" w:rsidP="00A12F3C">
      <w:pPr>
        <w:pStyle w:val="BazLigjPropozues"/>
      </w:pPr>
      <w:r w:rsidRPr="005B1B4F">
        <w:t>Në mbështetje të ligjit nr.7723, datë 21.6.1993 “Për një shtesë në ligjin nr.7512, datë 10.8.1991 “Për sanksionimin dhe mbrojtjen e pronës private, të nismës së lirë, të veprimtarive private të pavarura dhe të privatizimit”, si dhe të ligjit nr.7625, datë 20.10.1992 “Për njësitë e matjes dhe kontrollin e mjeteve matëse (metrologjinë)” Këshilli i Ministrave,</w:t>
      </w:r>
    </w:p>
    <w:p w:rsidR="00A12F3C" w:rsidRPr="005B1B4F" w:rsidRDefault="00A12F3C" w:rsidP="00A12F3C">
      <w:pPr>
        <w:pStyle w:val="Paragrafi"/>
      </w:pPr>
    </w:p>
    <w:p w:rsidR="00A12F3C" w:rsidRPr="005B1B4F" w:rsidRDefault="00A12F3C" w:rsidP="00A12F3C">
      <w:pPr>
        <w:pStyle w:val="VENDOSI"/>
      </w:pPr>
      <w:r w:rsidRPr="005B1B4F">
        <w:t>V E N D O S I:</w:t>
      </w:r>
    </w:p>
    <w:p w:rsidR="00A12F3C" w:rsidRPr="005B1B4F" w:rsidRDefault="00A12F3C" w:rsidP="00A12F3C">
      <w:pPr>
        <w:pStyle w:val="Paragrafi"/>
      </w:pPr>
    </w:p>
    <w:p w:rsidR="00A12F3C" w:rsidRPr="005B1B4F" w:rsidRDefault="00A12F3C" w:rsidP="00A12F3C">
      <w:pPr>
        <w:pStyle w:val="Paragrafi"/>
      </w:pPr>
      <w:r w:rsidRPr="005B1B4F">
        <w:t>1. Regjistrimi në gjykatë për personat fizikë dhe juridikë, vendas e të huaj, që merren me veprimtari në sektorët e tregtisë, të shpërndarjes, të shërbimit, të shëndetësisë, të higjienës, të sigurimit teknik dhe të mbrojtjes së mjedisit nga ndotjet, të bëhet pasi të paraqitet leja përkatëse e dhënë edhe nga degët e kontrollit dhe kalibrimit të mjeteve matëse në rreth.</w:t>
      </w:r>
    </w:p>
    <w:p w:rsidR="00A12F3C" w:rsidRPr="005B1B4F" w:rsidRDefault="00A12F3C" w:rsidP="00A12F3C">
      <w:pPr>
        <w:pStyle w:val="Paragrafi"/>
      </w:pPr>
      <w:r w:rsidRPr="005B1B4F">
        <w:t>2. Leja të jepet pasi të interesuarit të regjistrohen në dokumentet përktëse të mjeteve matëse në rreth.</w:t>
      </w:r>
    </w:p>
    <w:p w:rsidR="00A12F3C" w:rsidRPr="005B1B4F" w:rsidRDefault="00A12F3C" w:rsidP="00A12F3C">
      <w:pPr>
        <w:pStyle w:val="Paragrafi"/>
      </w:pPr>
      <w:r w:rsidRPr="005B1B4F">
        <w:t>3. Ngarkohet Drejtoria Kombëtare e Metrologjisë dhe e Kalibrimit të hartojë dokumentacionin përkatës.</w:t>
      </w:r>
    </w:p>
    <w:p w:rsidR="00A12F3C" w:rsidRPr="005B1B4F" w:rsidRDefault="00A12F3C" w:rsidP="00A12F3C">
      <w:pPr>
        <w:pStyle w:val="Paragrafi"/>
      </w:pPr>
      <w:r w:rsidRPr="005B1B4F">
        <w:t>Ky vendim hyn në fuqi menjëherë.</w:t>
      </w:r>
    </w:p>
    <w:p w:rsidR="00A12F3C" w:rsidRPr="005B1B4F" w:rsidRDefault="00A12F3C" w:rsidP="00A12F3C">
      <w:pPr>
        <w:pStyle w:val="Paragrafi"/>
      </w:pPr>
    </w:p>
    <w:p w:rsidR="00A12F3C" w:rsidRPr="005B1B4F" w:rsidRDefault="00A12F3C" w:rsidP="00A12F3C">
      <w:pPr>
        <w:pStyle w:val="Autoriteti"/>
      </w:pPr>
      <w:r w:rsidRPr="005B1B4F">
        <w:t>KRYETARI I KËSHILLIT TË MINISTRAVE</w:t>
      </w:r>
    </w:p>
    <w:p w:rsidR="00A12F3C" w:rsidRPr="005B1B4F" w:rsidRDefault="00A12F3C" w:rsidP="00A12F3C">
      <w:pPr>
        <w:pStyle w:val="AutoritetiEmer"/>
      </w:pPr>
      <w:r w:rsidRPr="00915090">
        <w:t>Aleksandër</w:t>
      </w:r>
      <w:r w:rsidRPr="005B1B4F">
        <w:t xml:space="preserve"> Meksi</w:t>
      </w:r>
    </w:p>
    <w:p w:rsidR="00A12F3C" w:rsidRPr="005B1B4F" w:rsidRDefault="00A12F3C" w:rsidP="00A12F3C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2F3C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B1A3B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4C10977-B5F1-4E6A-B495-723F49B4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utoritetiEmerChar">
    <w:name w:val="Autoriteti_Emer Char"/>
    <w:basedOn w:val="DefaultParagraphFont"/>
    <w:link w:val="AutoritetiEmer"/>
    <w:rsid w:val="00A12F3C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2019-03-27T08:53:00Z</dcterms:created>
  <dcterms:modified xsi:type="dcterms:W3CDTF">2019-03-27T08:53:00Z</dcterms:modified>
</cp:coreProperties>
</file>