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095" w:rsidRPr="005B1B4F" w:rsidRDefault="00137095" w:rsidP="00137095">
      <w:pPr>
        <w:pStyle w:val="Akti"/>
      </w:pPr>
      <w:bookmarkStart w:id="0" w:name="_GoBack"/>
      <w:bookmarkEnd w:id="0"/>
      <w:r w:rsidRPr="005B1B4F">
        <w:t>V E N D I M</w:t>
      </w:r>
    </w:p>
    <w:p w:rsidR="00137095" w:rsidRPr="005B1B4F" w:rsidRDefault="00137095" w:rsidP="00137095">
      <w:pPr>
        <w:pStyle w:val="NumriData"/>
      </w:pPr>
      <w:r w:rsidRPr="005B1B4F">
        <w:t>Nr.586, datë 13.12.1993</w:t>
      </w:r>
    </w:p>
    <w:p w:rsidR="00137095" w:rsidRPr="005B1B4F" w:rsidRDefault="00137095" w:rsidP="00137095">
      <w:pPr>
        <w:pStyle w:val="Paragrafi"/>
      </w:pPr>
    </w:p>
    <w:p w:rsidR="00137095" w:rsidRPr="005B1B4F" w:rsidRDefault="00137095" w:rsidP="00137095">
      <w:pPr>
        <w:pStyle w:val="Titulli"/>
      </w:pPr>
      <w:r w:rsidRPr="005B1B4F">
        <w:t>PËR AFATIN E KRYERJES SË VEPRIMEVE TË BLERJES OSE</w:t>
      </w:r>
      <w:r>
        <w:t xml:space="preserve"> </w:t>
      </w:r>
      <w:r w:rsidRPr="005B1B4F">
        <w:t>MARRJES ME QIRA TË APARTAMENTEVE</w:t>
      </w:r>
    </w:p>
    <w:p w:rsidR="00137095" w:rsidRPr="005B1B4F" w:rsidRDefault="00137095" w:rsidP="00137095">
      <w:pPr>
        <w:pStyle w:val="Paragrafi"/>
      </w:pPr>
    </w:p>
    <w:p w:rsidR="00137095" w:rsidRPr="005B1B4F" w:rsidRDefault="00137095" w:rsidP="00137095">
      <w:pPr>
        <w:pStyle w:val="BazLigjPropozues"/>
      </w:pPr>
      <w:r w:rsidRPr="005B1B4F">
        <w:t>Me propozimin e Ministrisë së Ndërtimit, të Strehimit dhe Rregullimit të Territorit, Këshilli i Ministrave,</w:t>
      </w:r>
    </w:p>
    <w:p w:rsidR="00137095" w:rsidRDefault="00137095" w:rsidP="00137095">
      <w:pPr>
        <w:pStyle w:val="Paragrafi"/>
      </w:pPr>
    </w:p>
    <w:p w:rsidR="00137095" w:rsidRPr="005B1B4F" w:rsidRDefault="00137095" w:rsidP="00137095">
      <w:pPr>
        <w:pStyle w:val="Paragrafi"/>
      </w:pPr>
    </w:p>
    <w:p w:rsidR="00137095" w:rsidRPr="005B1B4F" w:rsidRDefault="00137095" w:rsidP="00137095">
      <w:pPr>
        <w:pStyle w:val="VENDOSI"/>
      </w:pPr>
      <w:r w:rsidRPr="005B1B4F">
        <w:t>V E N D O S I :</w:t>
      </w:r>
    </w:p>
    <w:p w:rsidR="00137095" w:rsidRPr="005B1B4F" w:rsidRDefault="00137095" w:rsidP="00137095">
      <w:pPr>
        <w:pStyle w:val="Paragrafi"/>
      </w:pPr>
    </w:p>
    <w:p w:rsidR="00137095" w:rsidRPr="005B1B4F" w:rsidRDefault="00137095" w:rsidP="00137095">
      <w:pPr>
        <w:pStyle w:val="Paragrafi"/>
      </w:pPr>
      <w:r w:rsidRPr="005B1B4F">
        <w:t>1. Qytetarët, para hyrjes në banesë, janë të detyruar të lidhin aktin e blerjes ose të dhënies me qira të apartamentit të tyre me degët e Entit Kombëtar të Banesave, sipas dispozitave në fuqi.</w:t>
      </w:r>
    </w:p>
    <w:p w:rsidR="00137095" w:rsidRPr="005B1B4F" w:rsidRDefault="00137095" w:rsidP="00137095">
      <w:pPr>
        <w:pStyle w:val="Paragrafi"/>
      </w:pPr>
      <w:r w:rsidRPr="005B1B4F">
        <w:t>Në qoftë se ky veprim nuk bëhet brenda 1 muaji nga dhënia e autorizimeve dhe qytetarët hyjnë në banesë, ata do t’i nënshtrohen një qiraje mujore sa 5-fishi i qirasë shtetërore nga ana e Entit të Banesave.</w:t>
      </w:r>
    </w:p>
    <w:p w:rsidR="00137095" w:rsidRPr="005B1B4F" w:rsidRDefault="00137095" w:rsidP="00137095">
      <w:pPr>
        <w:pStyle w:val="Paragrafi"/>
      </w:pPr>
      <w:r w:rsidRPr="005B1B4F">
        <w:t>Kur kjo shkelje është mbi 6 muaj, qytetarit i hiqet e drejta e strehimit në këtë banesë.</w:t>
      </w:r>
    </w:p>
    <w:p w:rsidR="00137095" w:rsidRPr="005B1B4F" w:rsidRDefault="00137095" w:rsidP="00137095">
      <w:pPr>
        <w:pStyle w:val="Paragrafi"/>
      </w:pPr>
      <w:r w:rsidRPr="005B1B4F">
        <w:t>2. Enti Kombëtar i Banesave ka për detyrë dhe përgjegjësi të kontrollojë zbatimin e pikës 1 të këtij vendimi, si dhe përdorimin e fondeve buxhetore për banesë.</w:t>
      </w:r>
    </w:p>
    <w:p w:rsidR="00137095" w:rsidRPr="005B1B4F" w:rsidRDefault="00137095" w:rsidP="00137095">
      <w:pPr>
        <w:pStyle w:val="Paragrafi"/>
      </w:pPr>
      <w:r w:rsidRPr="005B1B4F">
        <w:t>3. Të gjitha investimet e buxhetit të shtetit për banesë duhet të kalojnë nëpërmjet Entit Kombëtar të Banesave.</w:t>
      </w:r>
    </w:p>
    <w:p w:rsidR="00137095" w:rsidRPr="005B1B4F" w:rsidRDefault="00137095" w:rsidP="00137095">
      <w:pPr>
        <w:pStyle w:val="Paragrafi"/>
      </w:pPr>
      <w:r w:rsidRPr="005B1B4F">
        <w:t>Ky vendim hyn në fyqi menjëherë.</w:t>
      </w:r>
    </w:p>
    <w:p w:rsidR="00137095" w:rsidRPr="005B1B4F" w:rsidRDefault="00137095" w:rsidP="00137095">
      <w:pPr>
        <w:pStyle w:val="Paragrafi"/>
      </w:pPr>
    </w:p>
    <w:p w:rsidR="00137095" w:rsidRPr="005B1B4F" w:rsidRDefault="00137095" w:rsidP="00137095">
      <w:pPr>
        <w:pStyle w:val="Autoriteti"/>
      </w:pPr>
      <w:r w:rsidRPr="005B1B4F">
        <w:t>KRYETARI I KËSHILLIT TË MINISTRAVE</w:t>
      </w:r>
    </w:p>
    <w:p w:rsidR="00137095" w:rsidRPr="005B1B4F" w:rsidRDefault="00137095" w:rsidP="00137095">
      <w:pPr>
        <w:pStyle w:val="AutoritetiEmer"/>
      </w:pPr>
      <w:r w:rsidRPr="005B1B4F">
        <w:t>Aleksandër Meksi</w:t>
      </w:r>
    </w:p>
    <w:p w:rsidR="00137095" w:rsidRPr="005B1B4F" w:rsidRDefault="00137095" w:rsidP="00137095">
      <w:pPr>
        <w:pStyle w:val="Paragrafi"/>
      </w:pPr>
    </w:p>
    <w:p w:rsidR="00137095" w:rsidRPr="005B1B4F" w:rsidRDefault="00137095" w:rsidP="00137095">
      <w:pPr>
        <w:pStyle w:val="Paragrafi"/>
      </w:pPr>
    </w:p>
    <w:p w:rsidR="00137095" w:rsidRPr="005B1B4F" w:rsidRDefault="00137095" w:rsidP="0013709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37095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2E34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3E7FA1-71F0-417C-9601-2F132DFE3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137095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2019-03-27T08:55:00Z</dcterms:created>
  <dcterms:modified xsi:type="dcterms:W3CDTF">2019-03-27T08:55:00Z</dcterms:modified>
</cp:coreProperties>
</file>