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184" w:rsidRPr="001E7F2E" w:rsidRDefault="00743184" w:rsidP="00743184">
      <w:pPr>
        <w:pStyle w:val="Akti"/>
      </w:pPr>
      <w:bookmarkStart w:id="0" w:name="_GoBack"/>
      <w:bookmarkEnd w:id="0"/>
      <w:r w:rsidRPr="001E7F2E">
        <w:t>V E N D I M</w:t>
      </w:r>
    </w:p>
    <w:p w:rsidR="00743184" w:rsidRPr="005B1B4F" w:rsidRDefault="00743184" w:rsidP="00743184">
      <w:pPr>
        <w:pStyle w:val="NumriData"/>
      </w:pPr>
      <w:r w:rsidRPr="005B1B4F">
        <w:t>Nr.579, datë 9.12.1994</w:t>
      </w:r>
    </w:p>
    <w:p w:rsidR="00743184" w:rsidRPr="005B1B4F" w:rsidRDefault="00743184" w:rsidP="00743184">
      <w:pPr>
        <w:pStyle w:val="Paragrafi"/>
      </w:pPr>
    </w:p>
    <w:p w:rsidR="00743184" w:rsidRPr="005B1B4F" w:rsidRDefault="00743184" w:rsidP="00743184">
      <w:pPr>
        <w:pStyle w:val="Titulli"/>
      </w:pPr>
      <w:r w:rsidRPr="005B1B4F">
        <w:t>PËR BUXHETIN PROVIZOR TË INVESTIMEVE</w:t>
      </w:r>
    </w:p>
    <w:p w:rsidR="00743184" w:rsidRPr="005B1B4F" w:rsidRDefault="00743184" w:rsidP="00743184">
      <w:pPr>
        <w:pStyle w:val="Paragrafi"/>
      </w:pPr>
    </w:p>
    <w:p w:rsidR="00743184" w:rsidRPr="005B1B4F" w:rsidRDefault="00743184" w:rsidP="00743184">
      <w:pPr>
        <w:pStyle w:val="BazLigjPropozues"/>
      </w:pPr>
      <w:r w:rsidRPr="005B1B4F">
        <w:t>Në mbështetje të nenit 20 të ligjit nr.7616, datë 30.9.1992 “Për  hartimin e buxhetit të shtetit të Republikës së Shqipërisë”, me propozimin e Ministrisë së Financave dhe Departamentit të zhvillimit Ekonomik dhe Koordinimit të Ndihmës së Huaj, Këshilli i Ministrave</w:t>
      </w:r>
    </w:p>
    <w:p w:rsidR="00743184" w:rsidRPr="005B1B4F" w:rsidRDefault="00743184" w:rsidP="00743184">
      <w:pPr>
        <w:pStyle w:val="Paragrafi"/>
      </w:pPr>
    </w:p>
    <w:p w:rsidR="00743184" w:rsidRPr="005B1B4F" w:rsidRDefault="00743184" w:rsidP="00743184">
      <w:pPr>
        <w:pStyle w:val="VENDOSI"/>
      </w:pPr>
      <w:r w:rsidRPr="005B1B4F">
        <w:t>V E N D O S I:</w:t>
      </w:r>
    </w:p>
    <w:p w:rsidR="00743184" w:rsidRPr="005B1B4F" w:rsidRDefault="00743184" w:rsidP="00743184">
      <w:pPr>
        <w:pStyle w:val="Paragrafi"/>
      </w:pPr>
    </w:p>
    <w:p w:rsidR="00743184" w:rsidRPr="005B1B4F" w:rsidRDefault="00743184" w:rsidP="00743184">
      <w:pPr>
        <w:pStyle w:val="Paragrafi"/>
      </w:pPr>
      <w:r w:rsidRPr="005B1B4F">
        <w:t>1. Në rastet kur buxheti  i vitit nuk është miratuar nga Kuvendit Popullor deri në 20 janar të vitit buxhetor përkatës, atëherë Këshilli i Ministrave miraton financimin e investimeve nga buxheti për një periudhë deri në 3 muaj. Kufiri maksimal i lejuar për financimin e investimeve të jetë në masën 25 për qind të buxhetit të investimeve të një viti më parë.</w:t>
      </w:r>
    </w:p>
    <w:p w:rsidR="00743184" w:rsidRPr="005B1B4F" w:rsidRDefault="00743184" w:rsidP="00743184">
      <w:pPr>
        <w:pStyle w:val="Paragrafi"/>
      </w:pPr>
      <w:r w:rsidRPr="005B1B4F">
        <w:t>2. Në përcaktimin e projekteve që do të financohen deri në miratimin e buxhetit të vitit nga Kuvendi Popullor, të ndiqet kjo renditje prioritare:</w:t>
      </w:r>
    </w:p>
    <w:p w:rsidR="00743184" w:rsidRPr="005B1B4F" w:rsidRDefault="00743184" w:rsidP="00743184">
      <w:pPr>
        <w:pStyle w:val="Paragrafi"/>
      </w:pPr>
      <w:r w:rsidRPr="005B1B4F">
        <w:t>a) Kostoja lokale e projekteve në proces që financohen me ndihma e kredi dhe që janë miratuar nga Kuvendi Popullor.</w:t>
      </w:r>
    </w:p>
    <w:p w:rsidR="00743184" w:rsidRPr="005B1B4F" w:rsidRDefault="00743184" w:rsidP="00743184">
      <w:pPr>
        <w:pStyle w:val="Paragrafi"/>
      </w:pPr>
      <w:r w:rsidRPr="005B1B4F">
        <w:t>b) Objekte të filluara në vitin e mëparshëm, por ende të papërfunduara deri në fund të vitit që ato ishin miratuar.</w:t>
      </w:r>
    </w:p>
    <w:p w:rsidR="00743184" w:rsidRPr="005B1B4F" w:rsidRDefault="00743184" w:rsidP="00743184">
      <w:pPr>
        <w:pStyle w:val="Paragrafi"/>
      </w:pPr>
      <w:r w:rsidRPr="005B1B4F">
        <w:t>c) Objektet që ishin parashikuar në vitin e mëparshëm, për të cilat është nënshkruar kontrata e fillimit të punimeve, por për arsye të përligjura punimet nuk kanë filluar.</w:t>
      </w:r>
    </w:p>
    <w:p w:rsidR="00743184" w:rsidRPr="005B1B4F" w:rsidRDefault="00743184" w:rsidP="00743184">
      <w:pPr>
        <w:pStyle w:val="Paragrafi"/>
      </w:pPr>
      <w:r w:rsidRPr="005B1B4F">
        <w:t>d) Objektet e parashikuara në vitin e mëparshëm dhe për të cilat nuk është nënshkruar kontrata e fillimit të punimeve, por ato konsiderohen në programin e zhvillimit ekonomik si objekte me përparësi të lartë.</w:t>
      </w:r>
    </w:p>
    <w:p w:rsidR="00743184" w:rsidRPr="005B1B4F" w:rsidRDefault="00743184" w:rsidP="00743184">
      <w:pPr>
        <w:pStyle w:val="Paragrafi"/>
      </w:pPr>
      <w:r w:rsidRPr="005B1B4F">
        <w:t>e) Objekte të reja që janë të pranishme në buxhetin e çdo viti, si ndërtimi i rrugëve të reja, përmirësimi i atyre ekzistuese dhe ujësjellësve të vegjël, deri në masën e realizimit faktik të vitit të kaluar.</w:t>
      </w:r>
    </w:p>
    <w:p w:rsidR="00743184" w:rsidRPr="005B1B4F" w:rsidRDefault="00743184" w:rsidP="00743184">
      <w:pPr>
        <w:pStyle w:val="Paragrafi"/>
      </w:pPr>
      <w:r w:rsidRPr="005B1B4F">
        <w:t>3. Financimi për objektet e përfshira në buxhetin provizor duhet të mbulojë nevojat vjetore të financimit për çdo objekt.</w:t>
      </w:r>
    </w:p>
    <w:p w:rsidR="00743184" w:rsidRPr="005B1B4F" w:rsidRDefault="00743184" w:rsidP="00743184">
      <w:pPr>
        <w:pStyle w:val="Paragrafi"/>
      </w:pPr>
      <w:r w:rsidRPr="005B1B4F">
        <w:t>4. DZHEKN, në bashkëpunim me ministritë përkatëse, harton listën me objektet e investimeve të financuara nga buxheti provizor. Kjo listë e objekteve miratohet nga Këshilli i Ministrave, së bashku me buxhetin provizor të paraqitur nga Ministria e Financave.</w:t>
      </w:r>
    </w:p>
    <w:p w:rsidR="00743184" w:rsidRPr="005B1B4F" w:rsidRDefault="00743184" w:rsidP="00743184">
      <w:pPr>
        <w:pStyle w:val="Paragrafi"/>
      </w:pPr>
      <w:r w:rsidRPr="005B1B4F">
        <w:t>‘5. Shuma e parashikuar për investime në buxhetin provizor është pjesë përbërëse e buxhetit të vitit të ri buxhetor.</w:t>
      </w:r>
    </w:p>
    <w:p w:rsidR="00743184" w:rsidRPr="005B1B4F" w:rsidRDefault="00743184" w:rsidP="00743184">
      <w:pPr>
        <w:pStyle w:val="Paragrafi"/>
      </w:pPr>
      <w:r w:rsidRPr="005B1B4F">
        <w:t>6. Kryerja e shpenzimeve për llogari të buxhetit provizor pas miratimit nga Kuvendi Popullor të buxhetit për vitin e ri buxhetor është kategorikisht e ndaluar.</w:t>
      </w:r>
    </w:p>
    <w:p w:rsidR="00743184" w:rsidRPr="005B1B4F" w:rsidRDefault="00743184" w:rsidP="00743184">
      <w:pPr>
        <w:pStyle w:val="Paragrafi"/>
      </w:pPr>
      <w:r w:rsidRPr="005B1B4F">
        <w:t>Ky vendim hyn në fuqi menjëherë.</w:t>
      </w:r>
    </w:p>
    <w:p w:rsidR="00743184" w:rsidRDefault="00743184" w:rsidP="00743184">
      <w:pPr>
        <w:pStyle w:val="Autoriteti"/>
      </w:pPr>
    </w:p>
    <w:p w:rsidR="00743184" w:rsidRPr="005B1B4F" w:rsidRDefault="00743184" w:rsidP="00743184">
      <w:pPr>
        <w:pStyle w:val="Autoriteti"/>
      </w:pPr>
      <w:r w:rsidRPr="005B1B4F">
        <w:t>KRYETARI I KËSHILLIT TË MINISTRAVE</w:t>
      </w:r>
    </w:p>
    <w:p w:rsidR="00743184" w:rsidRPr="005B1B4F" w:rsidRDefault="00743184" w:rsidP="00743184">
      <w:pPr>
        <w:pStyle w:val="AutoritetiEmer"/>
      </w:pPr>
      <w:r w:rsidRPr="005B1B4F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A6D30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43184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EBAC0C-CB72-409B-85AA-5EDFD7866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743184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2019-03-27T08:55:00Z</dcterms:created>
  <dcterms:modified xsi:type="dcterms:W3CDTF">2019-03-27T08:55:00Z</dcterms:modified>
</cp:coreProperties>
</file>