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B4F" w:rsidRPr="005B1B4F" w:rsidRDefault="00A34B4F" w:rsidP="00A34B4F">
      <w:pPr>
        <w:pStyle w:val="Akti"/>
      </w:pPr>
      <w:bookmarkStart w:id="0" w:name="_GoBack"/>
      <w:bookmarkEnd w:id="0"/>
      <w:r w:rsidRPr="005B1B4F">
        <w:t>V E N D I M</w:t>
      </w:r>
    </w:p>
    <w:p w:rsidR="00A34B4F" w:rsidRPr="005B1B4F" w:rsidRDefault="00A34B4F" w:rsidP="00A34B4F">
      <w:pPr>
        <w:pStyle w:val="NumriData"/>
      </w:pPr>
      <w:r w:rsidRPr="005B1B4F">
        <w:t>Nr.598, datë 20.12.1993</w:t>
      </w:r>
    </w:p>
    <w:p w:rsidR="00A34B4F" w:rsidRPr="005B1B4F" w:rsidRDefault="00A34B4F" w:rsidP="00A34B4F">
      <w:pPr>
        <w:pStyle w:val="Paragrafi"/>
      </w:pPr>
    </w:p>
    <w:p w:rsidR="00A34B4F" w:rsidRPr="005B1B4F" w:rsidRDefault="00A34B4F" w:rsidP="00A34B4F">
      <w:pPr>
        <w:pStyle w:val="Titulli"/>
      </w:pPr>
      <w:r w:rsidRPr="005B1B4F">
        <w:t>PËR DISA NDRYSHIME NË VENDIMIN E KËSHILLIT TË MINISTRAVE</w:t>
      </w:r>
      <w:r>
        <w:t xml:space="preserve"> </w:t>
      </w:r>
      <w:r w:rsidRPr="005B1B4F">
        <w:t>NR.479, DATË 16.9.1993 “PËR DISA NDRYSHIME NË VENDIMIN</w:t>
      </w:r>
      <w:r>
        <w:t xml:space="preserve"> </w:t>
      </w:r>
      <w:r w:rsidRPr="005B1B4F">
        <w:t>E KËSHILLIT TË MINISTRAVE NR.276, DATË 30.6.1992 “PËR</w:t>
      </w:r>
      <w:r>
        <w:t xml:space="preserve"> </w:t>
      </w:r>
      <w:r w:rsidRPr="005B1B4F">
        <w:t>ORGANIZIMIN, PRITJEN, SHPËRNDARJEN DHE ADMIMINISTRIMIN</w:t>
      </w:r>
      <w:r>
        <w:t xml:space="preserve"> </w:t>
      </w:r>
      <w:r w:rsidRPr="005B1B4F">
        <w:t>E NDIHMAVE SHTETËRORE”</w:t>
      </w:r>
    </w:p>
    <w:p w:rsidR="00A34B4F" w:rsidRPr="005B1B4F" w:rsidRDefault="00A34B4F" w:rsidP="00A34B4F">
      <w:pPr>
        <w:pStyle w:val="Paragrafi"/>
      </w:pPr>
    </w:p>
    <w:p w:rsidR="00A34B4F" w:rsidRPr="005B1B4F" w:rsidRDefault="00A34B4F" w:rsidP="00A34B4F">
      <w:pPr>
        <w:pStyle w:val="BazLigjPropozues"/>
      </w:pPr>
      <w:r w:rsidRPr="005B1B4F">
        <w:t>Me propozimin e Ministrisë së Transporteve dhe Komunikacioneve, Këshilli i Ministrave</w:t>
      </w:r>
    </w:p>
    <w:p w:rsidR="00A34B4F" w:rsidRPr="005B1B4F" w:rsidRDefault="00A34B4F" w:rsidP="00A34B4F">
      <w:pPr>
        <w:pStyle w:val="Paragrafi"/>
      </w:pPr>
    </w:p>
    <w:p w:rsidR="00A34B4F" w:rsidRPr="005B1B4F" w:rsidRDefault="00A34B4F" w:rsidP="00A34B4F">
      <w:pPr>
        <w:pStyle w:val="VENDOSI"/>
      </w:pPr>
      <w:r w:rsidRPr="005B1B4F">
        <w:t>V E N D O S I :</w:t>
      </w:r>
    </w:p>
    <w:p w:rsidR="00A34B4F" w:rsidRPr="005B1B4F" w:rsidRDefault="00A34B4F" w:rsidP="00A34B4F">
      <w:pPr>
        <w:pStyle w:val="Paragrafi"/>
      </w:pPr>
    </w:p>
    <w:p w:rsidR="00A34B4F" w:rsidRPr="005B1B4F" w:rsidRDefault="00A34B4F" w:rsidP="00A34B4F">
      <w:pPr>
        <w:pStyle w:val="Paragrafi"/>
      </w:pPr>
      <w:r w:rsidRPr="005B1B4F">
        <w:t>1. Në vendimin e Këshillit të Ministrave nr.479, datë 16.9.1993, paragrafi i parë dhe pika 1 e kreut III ndryshohen si vijon:</w:t>
      </w:r>
    </w:p>
    <w:p w:rsidR="00A34B4F" w:rsidRPr="005B1B4F" w:rsidRDefault="00A34B4F" w:rsidP="00A34B4F">
      <w:pPr>
        <w:pStyle w:val="Paragrafi"/>
      </w:pPr>
      <w:r w:rsidRPr="005B1B4F">
        <w:t xml:space="preserve">“Marrëdhëniet ndërmjet Portit Detar, spedicionerëve dhe Tregshumit e NTG në Durrës </w:t>
      </w:r>
    </w:p>
    <w:p w:rsidR="00A34B4F" w:rsidRPr="005B1B4F" w:rsidRDefault="00A34B4F" w:rsidP="00A34B4F">
      <w:pPr>
        <w:pStyle w:val="Paragrafi"/>
      </w:pPr>
      <w:r w:rsidRPr="005B1B4F">
        <w:t>rregullohen si vijon:</w:t>
      </w:r>
    </w:p>
    <w:p w:rsidR="00A34B4F" w:rsidRPr="005B1B4F" w:rsidRDefault="00A34B4F" w:rsidP="00A34B4F">
      <w:pPr>
        <w:pStyle w:val="Paragrafi"/>
      </w:pPr>
      <w:r w:rsidRPr="005B1B4F">
        <w:t>1. Porti Detar kryen shkarkimin e mallrave nga anija.</w:t>
      </w:r>
    </w:p>
    <w:p w:rsidR="00A34B4F" w:rsidRPr="005B1B4F" w:rsidRDefault="00A34B4F" w:rsidP="00A34B4F">
      <w:pPr>
        <w:pStyle w:val="Paragrafi"/>
      </w:pPr>
      <w:r w:rsidRPr="005B1B4F">
        <w:t>Spedicionerët, të zgjedhur me ankand sipas rregullave të përgjithshme në emër e për llogari të Tregshum-it e NTG-së, kryejnë marrjen në dorëzim, depozitimin e përkohshëm, transportin dhe dorëzimin te pritësi të mallrave, sipas nevojave që paraqiten”.</w:t>
      </w:r>
    </w:p>
    <w:p w:rsidR="00A34B4F" w:rsidRPr="005B1B4F" w:rsidRDefault="00A34B4F" w:rsidP="00A34B4F">
      <w:pPr>
        <w:pStyle w:val="Paragrafi"/>
      </w:pPr>
      <w:r w:rsidRPr="005B1B4F">
        <w:t>2. Pika 2 shfuqizohet.</w:t>
      </w:r>
    </w:p>
    <w:p w:rsidR="00A34B4F" w:rsidRPr="005B1B4F" w:rsidRDefault="00A34B4F" w:rsidP="00A34B4F">
      <w:pPr>
        <w:pStyle w:val="Paragrafi"/>
      </w:pPr>
      <w:r w:rsidRPr="005B1B4F">
        <w:t>3. Pika 3 ndryshohet si vijon:</w:t>
      </w:r>
    </w:p>
    <w:p w:rsidR="00A34B4F" w:rsidRPr="005B1B4F" w:rsidRDefault="00A34B4F" w:rsidP="00A34B4F">
      <w:pPr>
        <w:pStyle w:val="Paragrafi"/>
      </w:pPr>
      <w:r w:rsidRPr="005B1B4F">
        <w:t>“Ndërmarrjet e furnizimit me shumicë, në varësi nga kontrata që kanë spedicionerët, i marrin mallrat në dorëzim nga këta të fundit në kalate, në mjete, kur evadohen drejtpërsëdrejti, a në magazinat e specidionit, kur e mbulojnë vetë transportin, ose i japin spedicionerit urdhrin dhe planin e shpërndarjes dhe marrin prej tij dokumentacionin e dorëzimit të mallit në destinacion, kur tranporti mbulohet nga spedicioneri”.</w:t>
      </w:r>
    </w:p>
    <w:p w:rsidR="00A34B4F" w:rsidRPr="005B1B4F" w:rsidRDefault="00A34B4F" w:rsidP="00A34B4F">
      <w:pPr>
        <w:pStyle w:val="Paragrafi"/>
      </w:pPr>
      <w:r w:rsidRPr="005B1B4F">
        <w:t>4. Pika 4 ndryshohet si vijon:</w:t>
      </w:r>
    </w:p>
    <w:p w:rsidR="00A34B4F" w:rsidRPr="005B1B4F" w:rsidRDefault="00A34B4F" w:rsidP="00A34B4F">
      <w:pPr>
        <w:pStyle w:val="Paragrafi"/>
      </w:pPr>
      <w:r w:rsidRPr="005B1B4F">
        <w:t>“Tregshumi dhe NTG i paguan spedicionerit shpërbimin për shërbimet sipas përcaktimit në kontratë ose vlerën e përcaktuar në anakand, e cila parashikon sipas rastit shpenzimet e ngarkim-shkarkimit, spontimit, magazinimit, transportit , shërbimit etj. Pagesat ndaj të tretëve kryhen nga spedicionerët”.</w:t>
      </w:r>
    </w:p>
    <w:p w:rsidR="00A34B4F" w:rsidRPr="005B1B4F" w:rsidRDefault="00A34B4F" w:rsidP="00A34B4F">
      <w:pPr>
        <w:pStyle w:val="Paragrafi"/>
      </w:pPr>
      <w:r w:rsidRPr="005B1B4F">
        <w:t>5. Pika 5 ndryshohet si vijon:</w:t>
      </w:r>
    </w:p>
    <w:p w:rsidR="00A34B4F" w:rsidRPr="005B1B4F" w:rsidRDefault="00A34B4F" w:rsidP="00A34B4F">
      <w:pPr>
        <w:pStyle w:val="Paragrafi"/>
      </w:pPr>
      <w:r w:rsidRPr="005B1B4F">
        <w:t>“Spedicioneri i caktuar me kontratë, kryen në emër të ndërmarrjeve pritëse të gjitha veprimet e marrjes në dorëzim të mallrave nga anija dhe të dorëzimit të mallrave te pritësi i urdhëruar, përpilon dokumentet përfundimtare me të dhe i dorëzon Tregshumit e NTG dokumentacionin e plotë të lëvizjes së mallit, duke i dorëzuar sipas rastit edhe dokumentet e nevojshme për realizimin e diferencave.</w:t>
      </w:r>
    </w:p>
    <w:p w:rsidR="00A34B4F" w:rsidRPr="005B1B4F" w:rsidRDefault="00A34B4F" w:rsidP="00A34B4F">
      <w:pPr>
        <w:pStyle w:val="Paragrafi"/>
      </w:pPr>
      <w:r w:rsidRPr="005B1B4F">
        <w:t>Në mungesë të dokumenteve legale për diferencat, spedicioneri përgjigjet për diferencat sipas edhe përcaktimit kontraktor që ka me klientët”.</w:t>
      </w:r>
    </w:p>
    <w:p w:rsidR="00A34B4F" w:rsidRPr="005B1B4F" w:rsidRDefault="00A34B4F" w:rsidP="00A34B4F">
      <w:pPr>
        <w:pStyle w:val="Paragrafi"/>
      </w:pPr>
    </w:p>
    <w:p w:rsidR="00A34B4F" w:rsidRPr="005B1B4F" w:rsidRDefault="00A34B4F" w:rsidP="00A34B4F">
      <w:pPr>
        <w:pStyle w:val="Paragrafi"/>
      </w:pPr>
      <w:r w:rsidRPr="005B1B4F">
        <w:t>Ky vendim hyn në fuqi menjëherë.</w:t>
      </w:r>
    </w:p>
    <w:p w:rsidR="00A34B4F" w:rsidRPr="005B1B4F" w:rsidRDefault="00A34B4F" w:rsidP="00A34B4F">
      <w:pPr>
        <w:pStyle w:val="Paragrafi"/>
      </w:pPr>
    </w:p>
    <w:p w:rsidR="00A34B4F" w:rsidRPr="005B1B4F" w:rsidRDefault="00A34B4F" w:rsidP="00A34B4F">
      <w:pPr>
        <w:pStyle w:val="Autoriteti"/>
      </w:pPr>
      <w:r w:rsidRPr="005B1B4F">
        <w:t xml:space="preserve"> KRYETARI I KËSHILLIT TË MINISTRAVE</w:t>
      </w:r>
    </w:p>
    <w:p w:rsidR="00A34B4F" w:rsidRPr="005B1B4F" w:rsidRDefault="00A34B4F" w:rsidP="00A34B4F">
      <w:pPr>
        <w:pStyle w:val="AutoritetiEmer"/>
      </w:pPr>
      <w:r w:rsidRPr="005B1B4F">
        <w:t>Aleksandër Meksi</w:t>
      </w:r>
    </w:p>
    <w:p w:rsidR="00A34B4F" w:rsidRPr="005B1B4F" w:rsidRDefault="00A34B4F" w:rsidP="00A34B4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26D0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4B4F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E34144-870F-4914-B366-B5BEC3D8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34B4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