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9A" w:rsidRPr="005B1B4F" w:rsidRDefault="0077739A" w:rsidP="0077739A">
      <w:pPr>
        <w:pStyle w:val="Akti"/>
      </w:pPr>
      <w:bookmarkStart w:id="0" w:name="_GoBack"/>
      <w:bookmarkEnd w:id="0"/>
      <w:r w:rsidRPr="005B1B4F">
        <w:t>V E N D I M</w:t>
      </w:r>
    </w:p>
    <w:p w:rsidR="0077739A" w:rsidRPr="005B1B4F" w:rsidRDefault="0077739A" w:rsidP="0077739A">
      <w:pPr>
        <w:pStyle w:val="NumriData"/>
      </w:pPr>
      <w:r w:rsidRPr="005B1B4F">
        <w:t>Nr.603, datë 20.12.1994</w:t>
      </w: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Titulli"/>
      </w:pPr>
      <w:r w:rsidRPr="005B1B4F">
        <w:t>PËR ARKËTIMIN E VLEFTËS SË ARKAVE REGJISTRUESE</w:t>
      </w: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BazLigjPropozues"/>
      </w:pPr>
      <w:r w:rsidRPr="005B1B4F">
        <w:t>Me propozimin e Ministrisë së Financave, Këshilli i Ministrave</w:t>
      </w: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VENDOSI"/>
      </w:pPr>
      <w:r w:rsidRPr="005B1B4F">
        <w:t>V E N D O S I:</w:t>
      </w: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Paragrafi"/>
      </w:pPr>
      <w:r w:rsidRPr="005B1B4F">
        <w:t>1.Të gjithë personat fizikë e juridikë që janë pajisur me arka regjistruese dhe nuk kanë bërë likuidimin e vleftës së tyre brenda afatit të përcaktuar në vendimin e Këshillit të Ministrave nr.43, datë 14.2.1994, detyrohen të arkëtojnë shumën e caktuar në favor të buxhetit të shtetit, brenda datës 15 janar 1995.</w:t>
      </w:r>
    </w:p>
    <w:p w:rsidR="0077739A" w:rsidRPr="005B1B4F" w:rsidRDefault="0077739A" w:rsidP="0077739A">
      <w:pPr>
        <w:pStyle w:val="Paragrafi"/>
      </w:pPr>
      <w:r w:rsidRPr="005B1B4F">
        <w:t>2. Për personat fizikë e juridikë që nuk kanë arkëtuar shumën e caktuar brenda këtij afati, në zbatim të nenit 18 të ligjit nr.7681, datë 9.3.1993 “Për administrimin e tatimeve dhe të taksave në Republikën e Shqipërisë”, nga organet tatimore dhe të policisë financiare të bllokohen menjëherë lokalet ose njësitë e tjera të tyre dhe të sekuestrohet një sasi malli, vlefta e faturuar e blerjes së të cilës të jetë nga një deri në dyfishin e vleftës së arkës regjistruese të palikuiduar.</w:t>
      </w:r>
    </w:p>
    <w:p w:rsidR="0077739A" w:rsidRPr="005B1B4F" w:rsidRDefault="0077739A" w:rsidP="0077739A">
      <w:pPr>
        <w:pStyle w:val="Paragrafi"/>
      </w:pPr>
      <w:r w:rsidRPr="005B1B4F">
        <w:t>3. Malli i sekuestruar të trajtohet sipas dispozitave ligjore në fuqi. Vlefta e marrë nga shitja e mallrave të sekuestruara të arkëtohet në favor të buxhetit të shtetit në degët e thesarit të rretheve përkatëse.</w:t>
      </w:r>
    </w:p>
    <w:p w:rsidR="0077739A" w:rsidRPr="005B1B4F" w:rsidRDefault="0077739A" w:rsidP="0077739A">
      <w:pPr>
        <w:pStyle w:val="Paragrafi"/>
      </w:pPr>
      <w:r w:rsidRPr="005B1B4F">
        <w:t>4. Për zbatimin e këtij vendimi ngarkohet Ministria e Financave.</w:t>
      </w:r>
    </w:p>
    <w:p w:rsidR="0077739A" w:rsidRDefault="0077739A" w:rsidP="0077739A">
      <w:pPr>
        <w:pStyle w:val="Paragrafi"/>
      </w:pPr>
    </w:p>
    <w:p w:rsidR="0077739A" w:rsidRPr="005B1B4F" w:rsidRDefault="0077739A" w:rsidP="0077739A">
      <w:pPr>
        <w:pStyle w:val="Paragrafi"/>
      </w:pPr>
      <w:r w:rsidRPr="005B1B4F">
        <w:t>Ky vendim hyn në fuqi menjëherë.</w:t>
      </w: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Autoriteti"/>
      </w:pPr>
      <w:r w:rsidRPr="005B1B4F">
        <w:t>KRYETARI I KËSHILLIT TË MINISTRAVE</w:t>
      </w:r>
    </w:p>
    <w:p w:rsidR="0077739A" w:rsidRPr="005B1B4F" w:rsidRDefault="0077739A" w:rsidP="0077739A">
      <w:pPr>
        <w:pStyle w:val="AutoritetiEmer"/>
      </w:pPr>
      <w:r w:rsidRPr="005B1B4F">
        <w:t>Aleksandër Meksi</w:t>
      </w: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Paragrafi"/>
      </w:pPr>
    </w:p>
    <w:p w:rsidR="0077739A" w:rsidRPr="005B1B4F" w:rsidRDefault="0077739A" w:rsidP="0077739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739A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176FB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E3C847-CE18-4FFD-907A-010E5B27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77739A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2019-03-27T08:55:00Z</dcterms:created>
  <dcterms:modified xsi:type="dcterms:W3CDTF">2019-03-27T08:55:00Z</dcterms:modified>
</cp:coreProperties>
</file>