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203" w:rsidRPr="000425D6" w:rsidRDefault="00C92203" w:rsidP="00C92203">
      <w:pPr>
        <w:pStyle w:val="Akti"/>
      </w:pPr>
      <w:bookmarkStart w:id="0" w:name="_GoBack"/>
      <w:bookmarkEnd w:id="0"/>
      <w:r w:rsidRPr="000425D6">
        <w:t>V E N D I M</w:t>
      </w:r>
    </w:p>
    <w:p w:rsidR="00C92203" w:rsidRPr="000425D6" w:rsidRDefault="00C92203" w:rsidP="00C92203">
      <w:pPr>
        <w:pStyle w:val="NumriData"/>
      </w:pPr>
      <w:r w:rsidRPr="000425D6">
        <w:t>Nr.136, datë 20.3.1995</w:t>
      </w:r>
    </w:p>
    <w:p w:rsidR="00C92203" w:rsidRPr="000425D6" w:rsidRDefault="00C92203" w:rsidP="00C92203">
      <w:pPr>
        <w:pStyle w:val="Paragrafi"/>
      </w:pPr>
    </w:p>
    <w:p w:rsidR="00C92203" w:rsidRPr="000425D6" w:rsidRDefault="00C92203" w:rsidP="00C92203">
      <w:pPr>
        <w:pStyle w:val="Titulli"/>
      </w:pPr>
      <w:r w:rsidRPr="000425D6">
        <w:t>PËR STATISTIKAT E BILANCIT TË PAGESAVE TË REPUBLIKËS SË SHQIPËRISË</w:t>
      </w:r>
    </w:p>
    <w:p w:rsidR="00C92203" w:rsidRPr="000425D6" w:rsidRDefault="00C92203" w:rsidP="00C92203">
      <w:pPr>
        <w:pStyle w:val="Paragrafi"/>
      </w:pPr>
    </w:p>
    <w:p w:rsidR="00C92203" w:rsidRPr="000425D6" w:rsidRDefault="00C92203" w:rsidP="00C92203">
      <w:pPr>
        <w:pStyle w:val="BazLigjPropozues"/>
      </w:pPr>
      <w:r w:rsidRPr="000425D6">
        <w:t>Me propozimin e Bankës së Shqipërisë, Këshilli i Ministrave</w:t>
      </w:r>
    </w:p>
    <w:p w:rsidR="00C92203" w:rsidRPr="000425D6" w:rsidRDefault="00C92203" w:rsidP="00C92203">
      <w:pPr>
        <w:pStyle w:val="Paragrafi"/>
      </w:pPr>
    </w:p>
    <w:p w:rsidR="00C92203" w:rsidRPr="000425D6" w:rsidRDefault="00C92203" w:rsidP="00C92203">
      <w:pPr>
        <w:pStyle w:val="VENDOSI"/>
      </w:pPr>
      <w:r w:rsidRPr="000425D6">
        <w:t>V E N D O S I:</w:t>
      </w:r>
    </w:p>
    <w:p w:rsidR="00C92203" w:rsidRPr="000425D6" w:rsidRDefault="00C92203" w:rsidP="00C92203">
      <w:pPr>
        <w:pStyle w:val="Paragrafi"/>
      </w:pPr>
    </w:p>
    <w:p w:rsidR="00C92203" w:rsidRPr="000425D6" w:rsidRDefault="00C92203" w:rsidP="00C92203">
      <w:pPr>
        <w:pStyle w:val="Paragrafi"/>
      </w:pPr>
      <w:r w:rsidRPr="000425D6">
        <w:t>1. Në sistemin e statistikave të bilancit të pagesave të Republikës së Shqipërisë bashkëpunojnë këto institucione:</w:t>
      </w:r>
    </w:p>
    <w:p w:rsidR="00C92203" w:rsidRPr="000425D6" w:rsidRDefault="00C92203" w:rsidP="00C92203">
      <w:pPr>
        <w:pStyle w:val="Paragrafi"/>
      </w:pPr>
      <w:r w:rsidRPr="000425D6">
        <w:t xml:space="preserve">-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</w:t>
      </w:r>
    </w:p>
    <w:p w:rsidR="00C92203" w:rsidRPr="000425D6" w:rsidRDefault="00C92203" w:rsidP="00C92203">
      <w:pPr>
        <w:pStyle w:val="Paragrafi"/>
      </w:pPr>
      <w:r w:rsidRPr="000425D6">
        <w:t xml:space="preserve">- Instituti i Statistikës- Ministria e Financave  </w:t>
      </w:r>
    </w:p>
    <w:p w:rsidR="00C92203" w:rsidRPr="000425D6" w:rsidRDefault="00C92203" w:rsidP="00C92203">
      <w:pPr>
        <w:pStyle w:val="Paragrafi"/>
      </w:pPr>
      <w:r w:rsidRPr="000425D6">
        <w:t xml:space="preserve">- Drejtoria e Përgjithshme e Doganave </w:t>
      </w:r>
    </w:p>
    <w:p w:rsidR="00C92203" w:rsidRPr="000425D6" w:rsidRDefault="00C92203" w:rsidP="00C92203">
      <w:pPr>
        <w:pStyle w:val="Paragrafi"/>
      </w:pPr>
      <w:r w:rsidRPr="000425D6">
        <w:t>- Ministria e Ndërtimit  dhe e Turizmit  - Ministria e Brendshme</w:t>
      </w:r>
    </w:p>
    <w:p w:rsidR="00C92203" w:rsidRPr="000425D6" w:rsidRDefault="00C92203" w:rsidP="00C92203">
      <w:pPr>
        <w:pStyle w:val="Paragrafi"/>
      </w:pPr>
      <w:r w:rsidRPr="000425D6">
        <w:t>- Instituti i Sigurimeve Shtetërore (INSIG)</w:t>
      </w:r>
    </w:p>
    <w:p w:rsidR="00C92203" w:rsidRPr="000425D6" w:rsidRDefault="00C92203" w:rsidP="00C92203">
      <w:pPr>
        <w:pStyle w:val="Paragrafi"/>
      </w:pPr>
      <w:r w:rsidRPr="000425D6">
        <w:t>- Ministria e Industrisë, Transportit dhe e Tregtisë</w:t>
      </w:r>
    </w:p>
    <w:p w:rsidR="00C92203" w:rsidRPr="000425D6" w:rsidRDefault="00C92203" w:rsidP="00C92203">
      <w:pPr>
        <w:pStyle w:val="Paragrafi"/>
      </w:pPr>
      <w:r w:rsidRPr="000425D6">
        <w:t xml:space="preserve">2.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 harton bilancin e pagesave të Republikës së Shqipërisë. Për këtë organizon dhe drejton gjithë sistemin e statistikave të bilancit të pagesave të Republikës së Shqipërisë. Ajo përgjigjet dhe ka kompetenca për:</w:t>
      </w:r>
    </w:p>
    <w:p w:rsidR="00C92203" w:rsidRPr="000425D6" w:rsidRDefault="00C92203" w:rsidP="00C92203">
      <w:pPr>
        <w:pStyle w:val="Paragrafi"/>
      </w:pPr>
      <w:r w:rsidRPr="000425D6">
        <w:t>- hartimin dhe nxjerrjen e statistikave të bilancit të pagesave rregullishtë çdo tremujor;</w:t>
      </w:r>
    </w:p>
    <w:p w:rsidR="00C92203" w:rsidRPr="000425D6" w:rsidRDefault="00C92203" w:rsidP="00C92203">
      <w:pPr>
        <w:pStyle w:val="Paragrafi"/>
      </w:pPr>
      <w:r w:rsidRPr="000425D6">
        <w:t>- hartimin dhe miratimin e metodikave përkatëse të hartimit të bilancit të pagesave, duke pasur parasysh edhe praktikat ndërkombëtare;</w:t>
      </w:r>
    </w:p>
    <w:p w:rsidR="00C92203" w:rsidRPr="000425D6" w:rsidRDefault="00C92203" w:rsidP="00C92203">
      <w:pPr>
        <w:pStyle w:val="Paragrafi"/>
      </w:pPr>
      <w:r w:rsidRPr="000425D6">
        <w:t>- organizimin dhe kryesimin e Komitetit të Bilancit të Pagesave;</w:t>
      </w:r>
    </w:p>
    <w:p w:rsidR="00C92203" w:rsidRPr="000425D6" w:rsidRDefault="00C92203" w:rsidP="00C92203">
      <w:pPr>
        <w:pStyle w:val="Paragrafi"/>
      </w:pPr>
      <w:r w:rsidRPr="000425D6">
        <w:t>- mbledhjen e informacionit bazë për hartimin e bilancit të pagesave si nga entet e përfshira në këtë sistem statistikash, ashtu edhe nga ato që disponojnë ose mund të sigurojnë informacion;</w:t>
      </w:r>
    </w:p>
    <w:p w:rsidR="00C92203" w:rsidRPr="000425D6" w:rsidRDefault="00C92203" w:rsidP="00C92203">
      <w:pPr>
        <w:pStyle w:val="Paragrafi"/>
      </w:pPr>
      <w:r w:rsidRPr="000425D6">
        <w:t>- kontrollim e dokumentacionit kontabël të atyre enteve raportuese, ose të anketuara, për të cilat krijon bindjen që nuk raportojnë korrektësisht.</w:t>
      </w:r>
    </w:p>
    <w:p w:rsidR="00C92203" w:rsidRPr="000425D6" w:rsidRDefault="00C92203" w:rsidP="00C92203">
      <w:pPr>
        <w:pStyle w:val="Paragrafi"/>
      </w:pPr>
      <w:r w:rsidRPr="000425D6">
        <w:t>3. Instituti i Statistikës, si institucion i specializuar statistikor, është përgjegjës për:</w:t>
      </w:r>
    </w:p>
    <w:p w:rsidR="00C92203" w:rsidRPr="000425D6" w:rsidRDefault="00C92203" w:rsidP="00C92203">
      <w:pPr>
        <w:pStyle w:val="Paragrafi"/>
      </w:pPr>
      <w:r w:rsidRPr="000425D6">
        <w:t>- krijimin dhe zhvillimin e një nënregjistri tregtar që të përmbajë të gjitha ndërmarrjet e angazhuara në transaksione ekonomike dhe jorezidentët, që do të shërbejë si popullatë për t’u vrojtuar për qëllime të ndryshme të bilancit të pagesave nga të gjithë institucionet e përfshira në sistemin e statistikave të bilancit të pagesave; karakteristikat e këtij nënregjistri tregtar do të përcaktohet nga Instituti i Statistikës dhe Banka e Shqipërisë;</w:t>
      </w:r>
    </w:p>
    <w:p w:rsidR="00C92203" w:rsidRPr="000425D6" w:rsidRDefault="00C92203" w:rsidP="00C92203">
      <w:pPr>
        <w:pStyle w:val="Paragrafi"/>
      </w:pPr>
      <w:r w:rsidRPr="000425D6">
        <w:t>- vrojtimin e ndërmarrjeve jofinanciare;</w:t>
      </w:r>
    </w:p>
    <w:p w:rsidR="00C92203" w:rsidRPr="000425D6" w:rsidRDefault="00C92203" w:rsidP="00C92203">
      <w:pPr>
        <w:pStyle w:val="Paragrafi"/>
      </w:pPr>
      <w:r w:rsidRPr="000425D6">
        <w:t>- vrojtimin e shoqërive të transportit ajror, detar e rrugor;</w:t>
      </w:r>
    </w:p>
    <w:p w:rsidR="00C92203" w:rsidRPr="000425D6" w:rsidRDefault="00C92203" w:rsidP="00C92203">
      <w:pPr>
        <w:pStyle w:val="Paragrafi"/>
      </w:pPr>
      <w:r w:rsidRPr="000425D6">
        <w:t>- vrojtimin e operatorëve të hekurudhave;</w:t>
      </w:r>
    </w:p>
    <w:p w:rsidR="00C92203" w:rsidRPr="000425D6" w:rsidRDefault="00C92203" w:rsidP="00C92203">
      <w:pPr>
        <w:pStyle w:val="Paragrafi"/>
      </w:pPr>
      <w:r w:rsidRPr="000425D6">
        <w:t>- vrojtimin e agjentëve të shoqërive jorezidente të transportit;</w:t>
      </w:r>
    </w:p>
    <w:p w:rsidR="00C92203" w:rsidRPr="000425D6" w:rsidRDefault="00C92203" w:rsidP="00C92203">
      <w:pPr>
        <w:pStyle w:val="Paragrafi"/>
      </w:pPr>
      <w:r w:rsidRPr="000425D6">
        <w:t>- vrojtimin e enteve përgjegjëse për administrimin e aeroporteve dhe porteve detare;</w:t>
      </w:r>
    </w:p>
    <w:p w:rsidR="00C92203" w:rsidRPr="000425D6" w:rsidRDefault="00C92203" w:rsidP="00C92203">
      <w:pPr>
        <w:pStyle w:val="Paragrafi"/>
      </w:pPr>
      <w:r w:rsidRPr="000425D6">
        <w:t>- vrojtimin e ndërmarrjeve të komunikacionit;</w:t>
      </w:r>
    </w:p>
    <w:p w:rsidR="00C92203" w:rsidRPr="000425D6" w:rsidRDefault="00C92203" w:rsidP="00C92203">
      <w:pPr>
        <w:pStyle w:val="Paragrafi"/>
      </w:pPr>
      <w:r w:rsidRPr="000425D6">
        <w:t>- vrojtimin e ndërmarrjeve me investime të huaja në Shqipëri;</w:t>
      </w:r>
    </w:p>
    <w:p w:rsidR="00C92203" w:rsidRPr="000425D6" w:rsidRDefault="00C92203" w:rsidP="00C92203">
      <w:pPr>
        <w:pStyle w:val="Paragrafi"/>
      </w:pPr>
      <w:r w:rsidRPr="000425D6">
        <w:t>- organizimin dhe hartimin e pyetësorëve për vrojtimet pranë hoteleve shtetërore e private dhe shoqërive të tjera turistike në bashkëpunim me Ministrinë e Ndërtimit dhe Turizmit.</w:t>
      </w:r>
    </w:p>
    <w:p w:rsidR="00C92203" w:rsidRPr="000425D6" w:rsidRDefault="00C92203" w:rsidP="00C92203">
      <w:pPr>
        <w:pStyle w:val="Paragrafi"/>
      </w:pPr>
      <w:r w:rsidRPr="000425D6">
        <w:t xml:space="preserve">Të gjitha vrojtimet e mësipërme kryhen për qëllime të bilancit të pagesave, sipas pyetësorëve për të cilët bihet dakord paraprakisht nga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 dhe Instituti i Statistikës.</w:t>
      </w:r>
    </w:p>
    <w:p w:rsidR="00C92203" w:rsidRPr="000425D6" w:rsidRDefault="00C92203" w:rsidP="00C92203">
      <w:pPr>
        <w:pStyle w:val="Paragrafi"/>
      </w:pPr>
      <w:r w:rsidRPr="000425D6">
        <w:t>Gjithashtu, Instituti i Statistikës furnizon Bankën e Shqipërisë me të gjitha të dhënat e vlefshme për bilancin e pagesave që disponon ose që mund të sigurojë me anë të vrojtimeve të tjera që nuk përmenden më lart.</w:t>
      </w:r>
    </w:p>
    <w:p w:rsidR="00C92203" w:rsidRPr="000425D6" w:rsidRDefault="00C92203" w:rsidP="00C92203">
      <w:pPr>
        <w:pStyle w:val="Paragrafi"/>
      </w:pPr>
      <w:r w:rsidRPr="000425D6">
        <w:t>4. Drejtoria e Përgjithshme e Doganave është përgjegjëse për furnizimin e Bankës së Shqipërisë me të dhënat e tregtisë së jashtme (eksport-import) në detajet dhe format e duhura që plotësojnë qëllimet e bilancit të pagesave dhe për të cilat bihen dakord paraprakisht mes Bankës së Shqipërisë dhe Drejtorisë së Përgjithshme të Doganave.</w:t>
      </w:r>
    </w:p>
    <w:p w:rsidR="00C92203" w:rsidRPr="000425D6" w:rsidRDefault="00C92203" w:rsidP="00C92203">
      <w:pPr>
        <w:pStyle w:val="Paragrafi"/>
      </w:pPr>
      <w:r w:rsidRPr="000425D6">
        <w:t>Gjithashtu, Drejtoria e Përgjithshme e Doganave furnizon Bankën e Shqipërisë me të gjithë të dhënat e vlefshme për bilancin e pagesave që disponon, ose që mund të sigurojë me anë të vrojtimeve e raporteve nga sistemi i saj i zyrave doganore.</w:t>
      </w:r>
    </w:p>
    <w:p w:rsidR="00C92203" w:rsidRPr="000425D6" w:rsidRDefault="00C92203" w:rsidP="00C92203">
      <w:pPr>
        <w:pStyle w:val="Paragrafi"/>
      </w:pPr>
      <w:r w:rsidRPr="000425D6">
        <w:lastRenderedPageBreak/>
        <w:t xml:space="preserve">5. Ministria e Financave është përgjegjëse: </w:t>
      </w:r>
    </w:p>
    <w:p w:rsidR="00C92203" w:rsidRPr="000425D6" w:rsidRDefault="00C92203" w:rsidP="00C92203">
      <w:pPr>
        <w:pStyle w:val="Paragrafi"/>
      </w:pPr>
      <w:r w:rsidRPr="000425D6">
        <w:t>- për mbledhjen e raportimin periodik të të dhënave për shërbimet qeveritare dhe të tjera veprimtari që klasifikohen në to;</w:t>
      </w:r>
    </w:p>
    <w:p w:rsidR="00C92203" w:rsidRPr="000425D6" w:rsidRDefault="00C92203" w:rsidP="00C92203">
      <w:pPr>
        <w:pStyle w:val="Paragrafi"/>
      </w:pPr>
      <w:r w:rsidRPr="000425D6">
        <w:t>- për mbledhjen dhe raportimin periodik të informacionit për borxhin e jashtëm dhe detyrimet e tjera kundrejt jorezidentëve;</w:t>
      </w:r>
    </w:p>
    <w:p w:rsidR="00C92203" w:rsidRPr="000425D6" w:rsidRDefault="00C92203" w:rsidP="00C92203">
      <w:pPr>
        <w:pStyle w:val="Paragrafi"/>
      </w:pPr>
      <w:r w:rsidRPr="000425D6">
        <w:t>- për sigurimin e çdo informacioni tjetër të vlefshëm për bilancin e pagesave, si për shembull, transfertat pa shpërblim etj.</w:t>
      </w:r>
    </w:p>
    <w:p w:rsidR="00C92203" w:rsidRPr="000425D6" w:rsidRDefault="00C92203" w:rsidP="00C92203">
      <w:pPr>
        <w:pStyle w:val="Paragrafi"/>
      </w:pPr>
      <w:r w:rsidRPr="000425D6">
        <w:t xml:space="preserve">Këto informacione raportohen rregullisht çdo tremujor me anë të formularëve të hartuar nga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Shqipërisë.</w:t>
      </w:r>
    </w:p>
    <w:p w:rsidR="00C92203" w:rsidRPr="000425D6" w:rsidRDefault="00C92203" w:rsidP="00C92203">
      <w:pPr>
        <w:pStyle w:val="Paragrafi"/>
      </w:pPr>
      <w:r w:rsidRPr="000425D6">
        <w:t>6. Ministria e Ndërtimit dhe e Turizmit organizon dhe kryen vrojtime:</w:t>
      </w:r>
    </w:p>
    <w:p w:rsidR="00C92203" w:rsidRPr="000425D6" w:rsidRDefault="00C92203" w:rsidP="00C92203">
      <w:pPr>
        <w:pStyle w:val="Paragrafi"/>
      </w:pPr>
      <w:r w:rsidRPr="000425D6">
        <w:t>- për hotelet shtetërore e private;</w:t>
      </w:r>
    </w:p>
    <w:p w:rsidR="00C92203" w:rsidRPr="000425D6" w:rsidRDefault="00C92203" w:rsidP="00C92203">
      <w:pPr>
        <w:pStyle w:val="Paragrafi"/>
      </w:pPr>
      <w:r w:rsidRPr="000425D6">
        <w:t>- për shoqëritë e tjera turistike, përveç hoteleve, p.sh. operatorët turistikë;</w:t>
      </w:r>
    </w:p>
    <w:p w:rsidR="00C92203" w:rsidRPr="000425D6" w:rsidRDefault="00C92203" w:rsidP="00C92203">
      <w:pPr>
        <w:pStyle w:val="Paragrafi"/>
      </w:pPr>
      <w:r w:rsidRPr="000425D6">
        <w:t>- për vizitorët në mbërritje ose para nisjes.</w:t>
      </w:r>
    </w:p>
    <w:p w:rsidR="00C92203" w:rsidRPr="000425D6" w:rsidRDefault="00C92203" w:rsidP="00C92203">
      <w:pPr>
        <w:pStyle w:val="Paragrafi"/>
      </w:pPr>
      <w:r w:rsidRPr="000425D6">
        <w:t xml:space="preserve">Në rast se vrojtimet e mësipërme kryhen për qëllimet e vetë ministrisë, atëherë në to integrohen elemente shtesë që sigurojnë informacion për bilancin e pagesave. Në të kundërt vrojtimet kryhen me pyetësorë të posaçëm të bilancit të pagesave, për të cilët bihet dakord paraprakisht nga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 dhe Ministria e Ndërtimit dhe Turizmit. Pyetësorët duhet të sigurojnë informacion për profilet e grupeve të ndryshme të udhëtarëve, detaje për shpenzimet e tyre në Shqipëri dhe kohën e qëndrimit.</w:t>
      </w:r>
    </w:p>
    <w:p w:rsidR="00C92203" w:rsidRPr="000425D6" w:rsidRDefault="00C92203" w:rsidP="00C92203">
      <w:pPr>
        <w:pStyle w:val="Paragrafi"/>
      </w:pPr>
      <w:r w:rsidRPr="000425D6">
        <w:t>Ministria e Ndërtimit dhe e Turizmit furnizon Bankën e Shqipërisë me të dhëna të tjera të vlefshme për bilancin e pagesave që disponon ose që mund të sigurojë me anë vrojtimesh e raportesh të ndryshme nga ato që përmenden më lart.</w:t>
      </w:r>
    </w:p>
    <w:p w:rsidR="00C92203" w:rsidRPr="000425D6" w:rsidRDefault="00C92203" w:rsidP="00C92203">
      <w:pPr>
        <w:pStyle w:val="Paragrafi"/>
      </w:pPr>
      <w:r w:rsidRPr="000425D6">
        <w:t>7. Instituti i Sigurimeve Shtetërore INSING raporton:</w:t>
      </w:r>
    </w:p>
    <w:p w:rsidR="00C92203" w:rsidRPr="000425D6" w:rsidRDefault="00C92203" w:rsidP="00C92203">
      <w:pPr>
        <w:pStyle w:val="Paragrafi"/>
      </w:pPr>
      <w:r w:rsidRPr="000425D6">
        <w:t>- të dhëna të agreguara për premiot e tregtisë së jashtme dhe për lloje të tjera sigurimesh për jorezidentët:</w:t>
      </w:r>
    </w:p>
    <w:p w:rsidR="00C92203" w:rsidRPr="000425D6" w:rsidRDefault="00C92203" w:rsidP="00C92203">
      <w:pPr>
        <w:pStyle w:val="Paragrafi"/>
      </w:pPr>
      <w:r w:rsidRPr="000425D6">
        <w:t>- arkëtimet nga pretendimet për risigurimet e siguruesve të huaj;</w:t>
      </w:r>
    </w:p>
    <w:p w:rsidR="00C92203" w:rsidRPr="000425D6" w:rsidRDefault="00C92203" w:rsidP="00C92203">
      <w:pPr>
        <w:pStyle w:val="Paragrafi"/>
      </w:pPr>
      <w:r w:rsidRPr="000425D6">
        <w:t>- pagesat për pretendimet e jorezidentëve dhe për risigurimin (premio, pretendime).</w:t>
      </w:r>
    </w:p>
    <w:p w:rsidR="00C92203" w:rsidRPr="000425D6" w:rsidRDefault="00C92203" w:rsidP="00C92203">
      <w:pPr>
        <w:pStyle w:val="Paragrafi"/>
      </w:pPr>
      <w:r w:rsidRPr="000425D6">
        <w:t xml:space="preserve">Ky informacion raportohet rregullisht nëpërmjet një formulari tremujor të hartuar nga </w:t>
      </w:r>
      <w:smartTag w:uri="urn:schemas-microsoft-com:office:smarttags" w:element="place">
        <w:r w:rsidRPr="000425D6">
          <w:t>Banka</w:t>
        </w:r>
      </w:smartTag>
      <w:r w:rsidRPr="000425D6">
        <w:t xml:space="preserve"> e Shqipërisë.</w:t>
      </w:r>
    </w:p>
    <w:p w:rsidR="00C92203" w:rsidRPr="000425D6" w:rsidRDefault="00C92203" w:rsidP="00C92203">
      <w:pPr>
        <w:pStyle w:val="Paragrafi"/>
      </w:pPr>
      <w:r w:rsidRPr="000425D6">
        <w:t>8. Ministria e Brendshme furnizon Bankën e Shqipërisë me të dhëna mujore të agreguara për tregues të tillë, si numri i personave që hyjnë e dalin në kufijtë e Republikës së Shqipërisë, ndarë sipas kritereve të rezidencës, rajoneve kryesore të origjinës, qëllimit të udhëtimit dhe kohës së qëndrimit.</w:t>
      </w:r>
    </w:p>
    <w:p w:rsidR="00C92203" w:rsidRPr="000425D6" w:rsidRDefault="00C92203" w:rsidP="00C92203">
      <w:pPr>
        <w:pStyle w:val="Paragrafi"/>
      </w:pPr>
      <w:r w:rsidRPr="000425D6">
        <w:t>Gjithashtu, Ministria e Brendshme furnizon Bankën e Shqipërisë me të gjitha të dhënat e vlefshme për bilancin e pagesave që ajo disponon.</w:t>
      </w:r>
    </w:p>
    <w:p w:rsidR="00C92203" w:rsidRPr="000425D6" w:rsidRDefault="00C92203" w:rsidP="00C92203">
      <w:pPr>
        <w:pStyle w:val="Paragrafi"/>
      </w:pPr>
      <w:r w:rsidRPr="000425D6">
        <w:t>9. Ministria e Industrisë, Tregtisë dhe Transportit furnizon Bankën e Shqipërisë me të dhënat për shërbimet e transportit të mallrave e pasagjerëve sipas detajeve dhe formave të duhura që plotësojnë qëllimin e bilancit të pagesave dhe për të cilat bihet dakord paraprakisht mes Bankës së Shqipërisë dhe Ministrisë së Industrisë, Tregtisë dhe Komunikacionit.</w:t>
      </w:r>
    </w:p>
    <w:p w:rsidR="00C92203" w:rsidRPr="000425D6" w:rsidRDefault="00C92203" w:rsidP="00C92203">
      <w:pPr>
        <w:pStyle w:val="Paragrafi"/>
      </w:pPr>
      <w:r w:rsidRPr="000425D6">
        <w:t>10. Afati i raportimit të të gjitha institucioneve të mësipërme në Bankën e Shqipërisë caktohet në formularët përkatës të Bankës së Shqipërisë të përgatitur për çdo institucion.</w:t>
      </w:r>
    </w:p>
    <w:p w:rsidR="00C92203" w:rsidRPr="000425D6" w:rsidRDefault="00C92203" w:rsidP="00C92203">
      <w:pPr>
        <w:pStyle w:val="Paragrafi"/>
      </w:pPr>
      <w:r w:rsidRPr="000425D6">
        <w:t>11. Për zbatimin e këtij vendimi ngarkohen të gjitha institucionet shtetërore të caktuara në pikën 1 të këtij vendimi.</w:t>
      </w:r>
    </w:p>
    <w:p w:rsidR="00C92203" w:rsidRPr="000425D6" w:rsidRDefault="00C92203" w:rsidP="00C92203">
      <w:pPr>
        <w:pStyle w:val="Paragrafi"/>
      </w:pPr>
      <w:r w:rsidRPr="000425D6">
        <w:t>Ky vendim hyn në fuqi menjëherë.</w:t>
      </w:r>
    </w:p>
    <w:p w:rsidR="00C92203" w:rsidRPr="000425D6" w:rsidRDefault="00C92203" w:rsidP="00C92203">
      <w:pPr>
        <w:pStyle w:val="Paragrafi"/>
      </w:pPr>
    </w:p>
    <w:p w:rsidR="00C92203" w:rsidRPr="000425D6" w:rsidRDefault="00C92203" w:rsidP="00C92203">
      <w:pPr>
        <w:pStyle w:val="Autoriteti"/>
      </w:pPr>
      <w:r w:rsidRPr="000425D6">
        <w:t>KRYETARI I KËSHILLIT TË MINISTRAVE</w:t>
      </w:r>
    </w:p>
    <w:p w:rsidR="00C92203" w:rsidRPr="000425D6" w:rsidRDefault="00C92203" w:rsidP="00C92203">
      <w:pPr>
        <w:pStyle w:val="AutoritetiEmer"/>
      </w:pPr>
      <w:r w:rsidRPr="000425D6">
        <w:t>Aleksandër Meksi</w:t>
      </w:r>
    </w:p>
    <w:p w:rsidR="00C92203" w:rsidRPr="000425D6" w:rsidRDefault="00C92203" w:rsidP="00C922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69E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65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220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ECA73E-C847-4E29-914A-158A9504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