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B9C" w:rsidRPr="000425D6" w:rsidRDefault="00797B9C" w:rsidP="00797B9C">
      <w:pPr>
        <w:pStyle w:val="Akti"/>
      </w:pPr>
      <w:bookmarkStart w:id="0" w:name="_GoBack"/>
      <w:bookmarkEnd w:id="0"/>
      <w:r w:rsidRPr="000425D6">
        <w:t>V E N D I M</w:t>
      </w:r>
    </w:p>
    <w:p w:rsidR="00797B9C" w:rsidRPr="000425D6" w:rsidRDefault="00797B9C" w:rsidP="00797B9C">
      <w:pPr>
        <w:pStyle w:val="NumriData"/>
      </w:pPr>
      <w:r w:rsidRPr="000425D6">
        <w:t>Nr.343, datë 3.7.1995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Titulli"/>
      </w:pPr>
      <w:r w:rsidRPr="000425D6">
        <w:t>PËR MBULIMIN E SHPENZIMEVE TË SHËRBIMIT SHËNDETËSOR TË MJEKUT TË PËRGJITHSHËM DHE TË FAMILJES NGA INSTITUTI I SIGURIMEVE TË KUJDESIT SHËNDETËSOR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BazLigjPropozues"/>
      </w:pPr>
      <w:r w:rsidRPr="000425D6">
        <w:t>Në zbatim të nenit 4, pika 3 dhe nenit 34 të ligjit nr.7870, datë 13.10.1994 “Për sigurimet shëndetësore në Republikën e Shqipërisë”, me propozimin e Ministrisë së Shëndetësisë dhe të Mbrojtjes së Mjedisit, Këshilli i Ministrave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VENDOSI"/>
      </w:pPr>
      <w:r w:rsidRPr="000425D6">
        <w:t>V E N D O S I: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Paragrafi"/>
      </w:pPr>
      <w:r w:rsidRPr="000425D6">
        <w:t>1. Kujdesi shëndetësor bazë sigurohet nga mjeku i përgjithshëm dhe i familjes.</w:t>
      </w:r>
    </w:p>
    <w:p w:rsidR="00797B9C" w:rsidRPr="000425D6" w:rsidRDefault="00797B9C" w:rsidP="00797B9C">
      <w:pPr>
        <w:pStyle w:val="Paragrafi"/>
      </w:pPr>
      <w:r w:rsidRPr="000425D6">
        <w:t>2. Mjek i përgjithshëm është mjeku i diplomuar në Fakultetin e Mjekësisë që nuk ka kryer specializim pasuniversitar e që mbulon kujdesin shëndetësor bazë për të gjitha grup-moshat e pacientëve. Në këtë kategori përfshihen mjekët e fshatit dhe mjekët e blloqeve të lagjes që shërbejnë në qytet. Gjithashtu në grupin e mjekëve të përgjithshëm do të hyjnë edhe mjekët specialistë, por që punojnë si mjekë të përgjithshëm.</w:t>
      </w:r>
    </w:p>
    <w:p w:rsidR="00797B9C" w:rsidRPr="000425D6" w:rsidRDefault="00797B9C" w:rsidP="00797B9C">
      <w:pPr>
        <w:pStyle w:val="Paragrafi"/>
      </w:pPr>
      <w:r w:rsidRPr="000425D6">
        <w:t>3. Mjeku i përgjithshëm dhe i familjes ushtron veprimtarinë e tij në qendrat shëndetësore dhe ambulancat të organizuara e të shpallura për këtë qëllim, si dhe në ambientet familjare të të sëmurit, kur është e nevojshme. Qendrat shëndetësore dhe ambulancat (godinat) për mjekët e përgjithshëm dhe të familjes shtetërorë sigurohen nga Ministria e Shëndetësisë dhe e Mbrojtjes së Mjedisit dhe në raste të veçanta nga organet shtetërore lokale.</w:t>
      </w:r>
    </w:p>
    <w:p w:rsidR="00797B9C" w:rsidRPr="000425D6" w:rsidRDefault="00797B9C" w:rsidP="00797B9C">
      <w:pPr>
        <w:pStyle w:val="Paragrafi"/>
      </w:pPr>
      <w:r w:rsidRPr="000425D6">
        <w:t>4. Organizimi i shërbimit të mjekut të përgjithshëm dhe të familjes bazohet në parimin e zgjedhjes së lirë të këtij mjeku nga pacienti brenda vendbanimit të qytetit ose të komunës.</w:t>
      </w:r>
    </w:p>
    <w:p w:rsidR="00797B9C" w:rsidRPr="000425D6" w:rsidRDefault="00797B9C" w:rsidP="00797B9C">
      <w:pPr>
        <w:pStyle w:val="Paragrafi"/>
      </w:pPr>
      <w:r w:rsidRPr="000425D6">
        <w:t>5. Pacientët në vitin 1995 mund të ndryshojnë mjekun e përgjithshëm dhe të familjes që kanë zgjedhur fillimisht vetëm pas 6 muajsh, ndërsa pas vitit 1995 pas 3 muajsh. Ky ndryshim bëhet me pëlqimin e mjekut përkatës, i cili njofton degën e sigurimeve shëndetësore në rreth.</w:t>
      </w:r>
    </w:p>
    <w:p w:rsidR="00797B9C" w:rsidRPr="000425D6" w:rsidRDefault="00797B9C" w:rsidP="00797B9C">
      <w:pPr>
        <w:pStyle w:val="Paragrafi"/>
      </w:pPr>
      <w:r w:rsidRPr="000425D6">
        <w:t>6. Degët e sigurimeve të kujdesit shëndetësor të rretheve lidhin kontrata me mjekët e përgjithshëm dhe të familjes private dhe shtetërore. Këta të fundit konsiderohen automatikisht të kontraktuar.</w:t>
      </w:r>
    </w:p>
    <w:p w:rsidR="00797B9C" w:rsidRPr="000425D6" w:rsidRDefault="00797B9C" w:rsidP="00797B9C">
      <w:pPr>
        <w:pStyle w:val="Paragrafi"/>
      </w:pPr>
      <w:r w:rsidRPr="000425D6">
        <w:t>7. Ministria e Shëndetësisë dhe e Mbrojtjes së Mjedisit drejton kualifikimin dhe specializimin e mjekut të përgjithshëm.</w:t>
      </w:r>
    </w:p>
    <w:p w:rsidR="00797B9C" w:rsidRPr="000425D6" w:rsidRDefault="00797B9C" w:rsidP="00797B9C">
      <w:pPr>
        <w:pStyle w:val="Paragrafi"/>
      </w:pPr>
      <w:r w:rsidRPr="000425D6">
        <w:t>8. Mjeku e ushtron veprimtarinë e tij në një territor të caktuar dhe mbulon një numër të caktuar personash. Numri i personave për një mjek caktohet nga ministri i Shëndetësisë dhe Mbrojtjes së Mjedisit.</w:t>
      </w:r>
    </w:p>
    <w:p w:rsidR="00797B9C" w:rsidRPr="000425D6" w:rsidRDefault="00797B9C" w:rsidP="00797B9C">
      <w:pPr>
        <w:pStyle w:val="Paragrafi"/>
      </w:pPr>
      <w:r w:rsidRPr="000425D6">
        <w:t>9. Institutit të Sigurimeve të Kujdesit Shëndetësor i shtohen, dhe Ministrisë së Shëndetësisë dhe të Mbrojtjes së Mjedisit paraprakisht i pakësohen: punonjës (mjekë) gjithsej 1714 veta (numri fizik), fond page e kompensim ushqimi 105 milionë lekë dhe sigurime shoqërore e shëndetësore 29 milionë lekë.</w:t>
      </w:r>
    </w:p>
    <w:p w:rsidR="00797B9C" w:rsidRPr="000425D6" w:rsidRDefault="00797B9C" w:rsidP="00797B9C">
      <w:pPr>
        <w:pStyle w:val="Paragrafi"/>
      </w:pPr>
      <w:r w:rsidRPr="000425D6">
        <w:t>10. Institutit të Sigurimeve të Kujdesit Shëndetësor i shtohen punonjës 107 veta, fond page 5 milionë lekë, sigurime shoqërore e shëndetësore 1,5 milionë lekë dhe shpenzime të tjera 2 milionë lekë.</w:t>
      </w:r>
    </w:p>
    <w:p w:rsidR="00797B9C" w:rsidRPr="000425D6" w:rsidRDefault="00797B9C" w:rsidP="00797B9C">
      <w:pPr>
        <w:pStyle w:val="Paragrafi"/>
      </w:pPr>
      <w:r w:rsidRPr="000425D6">
        <w:t>Fondet për 8,5 milionë lekë të përballohen brenda buxhetit të miratuar për Institutin e Sigurimeve të Kujdesit Shëndetësor nga fondet e dhëna për rimbursimin e barnave.</w:t>
      </w:r>
    </w:p>
    <w:p w:rsidR="00797B9C" w:rsidRPr="000425D6" w:rsidRDefault="00797B9C" w:rsidP="00797B9C">
      <w:pPr>
        <w:pStyle w:val="Paragrafi"/>
      </w:pPr>
      <w:r w:rsidRPr="000425D6">
        <w:t>11. Gjatë muajve korrik-gusht ndërmjet Ministrisë së Shëndetësisë dhe të Mbrojtjes së Mjedisit dhe Institutit të Sigurimeve të Kujdesit Shëndetësor të bëhet rakordimi i numrit të punonjësve (mjekëve), fondit të pagave dhe treguesve të tjerë. Në muajin shtator të paraqitet në Këshillin e Ministrave projektvendimi përkatës për diferencat që do të dalin nga rakordimi.</w:t>
      </w:r>
    </w:p>
    <w:p w:rsidR="00797B9C" w:rsidRPr="000425D6" w:rsidRDefault="00797B9C" w:rsidP="00797B9C">
      <w:pPr>
        <w:pStyle w:val="Paragrafi"/>
      </w:pPr>
      <w:r w:rsidRPr="000425D6">
        <w:t>12. Shpërblimi i punës së mjekut të përgjithshëm dhe të familjes do të bëhet në bazë të numrit të personave të regjistruar dhe rregullave të mëposhtme:</w:t>
      </w:r>
    </w:p>
    <w:p w:rsidR="00797B9C" w:rsidRPr="000425D6" w:rsidRDefault="00797B9C" w:rsidP="00797B9C">
      <w:pPr>
        <w:pStyle w:val="Paragrafi"/>
      </w:pPr>
      <w:r w:rsidRPr="000425D6">
        <w:t>- Struktura e moshës së pacientëve të regjistruar te mjeku i përgjithshëm dhe i familjes.</w:t>
      </w:r>
    </w:p>
    <w:p w:rsidR="00797B9C" w:rsidRPr="000425D6" w:rsidRDefault="00797B9C" w:rsidP="00797B9C">
      <w:pPr>
        <w:pStyle w:val="Paragrafi"/>
      </w:pPr>
      <w:r w:rsidRPr="000425D6">
        <w:t>- Vjetërsia në punë.</w:t>
      </w:r>
    </w:p>
    <w:p w:rsidR="00797B9C" w:rsidRPr="000425D6" w:rsidRDefault="00797B9C" w:rsidP="00797B9C">
      <w:pPr>
        <w:pStyle w:val="Paragrafi"/>
      </w:pPr>
      <w:r w:rsidRPr="000425D6">
        <w:t>- Vështirësia profesionale.</w:t>
      </w:r>
    </w:p>
    <w:p w:rsidR="00797B9C" w:rsidRPr="000425D6" w:rsidRDefault="00797B9C" w:rsidP="00797B9C">
      <w:pPr>
        <w:pStyle w:val="Paragrafi"/>
      </w:pPr>
      <w:r w:rsidRPr="000425D6">
        <w:lastRenderedPageBreak/>
        <w:t>- Vështirësia gjeografike (largësia) dhe shpenzime transporti.</w:t>
      </w:r>
    </w:p>
    <w:p w:rsidR="00797B9C" w:rsidRPr="000425D6" w:rsidRDefault="00797B9C" w:rsidP="00797B9C">
      <w:pPr>
        <w:pStyle w:val="Paragrafi"/>
      </w:pPr>
      <w:r w:rsidRPr="000425D6">
        <w:t>- Vështirësia si inspektor sanitar.</w:t>
      </w:r>
    </w:p>
    <w:p w:rsidR="00797B9C" w:rsidRPr="000425D6" w:rsidRDefault="00797B9C" w:rsidP="00797B9C">
      <w:pPr>
        <w:pStyle w:val="Paragrafi"/>
      </w:pPr>
      <w:r w:rsidRPr="000425D6">
        <w:t>- Shtesë funksioni.</w:t>
      </w:r>
    </w:p>
    <w:p w:rsidR="00797B9C" w:rsidRPr="000425D6" w:rsidRDefault="00797B9C" w:rsidP="00797B9C">
      <w:pPr>
        <w:pStyle w:val="Paragrafi"/>
      </w:pPr>
      <w:r w:rsidRPr="000425D6">
        <w:t>Këto kritere do të vlerësohen në bazë të një numri të caktuar pikësh dhe vlerës së një pike.</w:t>
      </w:r>
    </w:p>
    <w:p w:rsidR="00797B9C" w:rsidRPr="000425D6" w:rsidRDefault="00797B9C" w:rsidP="00797B9C">
      <w:pPr>
        <w:pStyle w:val="Paragrafi"/>
      </w:pPr>
      <w:r w:rsidRPr="000425D6">
        <w:t>Instituti i Sigurimeve të Kujdesit Shëndetësor ka kompetencë të përgatitë udhëzimin e hollësishëm për shpërblimin e mjekut të përgjithshëm dhe të familjes.</w:t>
      </w:r>
    </w:p>
    <w:p w:rsidR="00797B9C" w:rsidRPr="000425D6" w:rsidRDefault="00797B9C" w:rsidP="00797B9C">
      <w:pPr>
        <w:pStyle w:val="Paragrafi"/>
      </w:pPr>
      <w:r w:rsidRPr="000425D6">
        <w:t>13. Paga bazë mujore minimale e mjekut të përgjithshëm shtetëror, për efekt të numrit të banorëve në ngarkim, nuk lejohet të jetë më e ulët se paga bazë mujore sipas klasës përkatëse të lidhjes nr.2, me të cilën paguhet mjeku nga Ministria e Shëndetësisë dhe e Mbrojtjes së Mjedisit.</w:t>
      </w:r>
    </w:p>
    <w:p w:rsidR="00797B9C" w:rsidRPr="000425D6" w:rsidRDefault="00797B9C" w:rsidP="00797B9C">
      <w:pPr>
        <w:pStyle w:val="Paragrafi"/>
      </w:pPr>
      <w:r w:rsidRPr="000425D6">
        <w:t>14. Për mjekët e përgjithshëm privatë që kanë lidhur kontratë, zbatohet ngarkesa faktike për banorë të siguruar dhe sipas mënyrës së shpërblimit lekë për pikë kryhet likuidimi nga degët e sigurimeve të kujdesit shëndetësor në rrethe. Në rast se ai ka ngarkesë mbi numrin e miratuar nga Ministria e Shëndetësisë dhe Mbrojtjes së Mjedisit, zbatohet udhëzimi i Institutit të Sigurimeve të Kujdesit Shëndetësor për shpërblimin e mjekut të përgjithshëm.</w:t>
      </w:r>
    </w:p>
    <w:p w:rsidR="00797B9C" w:rsidRPr="000425D6" w:rsidRDefault="00797B9C" w:rsidP="00797B9C">
      <w:pPr>
        <w:pStyle w:val="Paragrafi"/>
      </w:pPr>
      <w:r w:rsidRPr="000425D6">
        <w:t>15. Mjeku i përgjithshëm dhe i familjes është i detyruar të vizitojë shtetasin edhe për rastet kur i siguruari nuk ka paguar kontributin sipas pikës 3, nenit 12 të ligjit nr.7870, datë 13.10.1994 “Për sigurimet shëndetësore në Republikën e Shqipërisë”. Shtetasi, kur nuk ka paguar kontributin, do të paguajë një tarifë, e cila përmban shpenzimet e shërbimit të mjekut. Në rast se edhe pas vizitës pacienti nuk ka paguar tarifën, ai mbetet debitor dhe dega e sigurimeve të kujdesi shëndetësor e rrethit ka të drejtë arkëtimin e tyre sipas dispozitave ligjore në fuqi. Mjeku i përgjithshëm dhe i familjes është i detyruar të vizitojë edhe shtetas të huaj, kundrejt pagesës së tarifës.</w:t>
      </w:r>
    </w:p>
    <w:p w:rsidR="00797B9C" w:rsidRPr="000425D6" w:rsidRDefault="00797B9C" w:rsidP="00797B9C">
      <w:pPr>
        <w:pStyle w:val="Paragrafi"/>
      </w:pPr>
      <w:r w:rsidRPr="000425D6">
        <w:t>Tarifa caktohet nga ministri i Shëndetësisë dhe i Mbrojtjes së Mjedisit.</w:t>
      </w:r>
    </w:p>
    <w:p w:rsidR="00797B9C" w:rsidRPr="000425D6" w:rsidRDefault="00797B9C" w:rsidP="00797B9C">
      <w:pPr>
        <w:pStyle w:val="Paragrafi"/>
      </w:pPr>
      <w:r w:rsidRPr="000425D6">
        <w:t>16. Mjeku i përgjithshëm që ka shtretër dhe është i punësuar në spital, do të vazhdojë të shpërblehet si deri më sot si punonjësit e spitaleve nga fondet e buxhetit lokal e nacional për Ministrinë e Shëndetësisë dhe Mbrojtjes së Mjedisit, pavarësisht se për të plotësuar ngarkesën e punës kryen edhe vizita ambulatore.</w:t>
      </w:r>
    </w:p>
    <w:p w:rsidR="00797B9C" w:rsidRPr="000425D6" w:rsidRDefault="00797B9C" w:rsidP="00797B9C">
      <w:pPr>
        <w:pStyle w:val="Paragrafi"/>
      </w:pPr>
      <w:r w:rsidRPr="000425D6">
        <w:t>17. Institutit të Sigurimeve të Kujdesit Shëndetësor për vitin 1995 i shtohen 1,2 milionë lekë fond për financimin e investimeve për pajisjen e zyrave nga fondi rezervë i Këshillit të Ministrave.</w:t>
      </w:r>
    </w:p>
    <w:p w:rsidR="00797B9C" w:rsidRPr="000425D6" w:rsidRDefault="00797B9C" w:rsidP="00797B9C">
      <w:pPr>
        <w:pStyle w:val="Paragrafi"/>
      </w:pPr>
      <w:r w:rsidRPr="000425D6">
        <w:t>18. Instituti i Sigurimeve të Kujdesit Shëndetësor, brenda muajit korrik 1995, të nxjerrë udhëzimin për administrimin e mjekut të përgjithshëm dhe të familjes.</w:t>
      </w:r>
    </w:p>
    <w:p w:rsidR="00797B9C" w:rsidRPr="000425D6" w:rsidRDefault="00797B9C" w:rsidP="00797B9C">
      <w:pPr>
        <w:pStyle w:val="Paragrafi"/>
      </w:pPr>
      <w:r w:rsidRPr="000425D6">
        <w:t>19. Instituti i Sigurimeve të Kujdesit Shëndetësor, Ministria e Shëndetësisë dhe Mbrojtjes së Mjedisit, organizmat e saj vartëse dhe organet e pushtetit lokal kanë të drejtë të ushtrojnë kontroll mbi mjekun e përgjithshëm dhe të familjes për zbatimin e detyrave të tij. Ministria e Shëndetësisë dhe Mbrojtjes së Mjedisit dhe Instituti i Sigurimeve të Kujdesit Shëndetësor përgatitin udhëzimin përkatës.</w:t>
      </w:r>
    </w:p>
    <w:p w:rsidR="00797B9C" w:rsidRPr="000425D6" w:rsidRDefault="00797B9C" w:rsidP="00797B9C">
      <w:pPr>
        <w:pStyle w:val="Paragrafi"/>
      </w:pPr>
      <w:r w:rsidRPr="000425D6">
        <w:t>20. Për zbatimin e këtij vendimi ngarkohen Instituti i Sigurimeve të Kujdesit Shëndetësor, Ministria e Shëndetësisë dhe Mbrojtjes së Mjedisit dhe Ministria e Financave.</w:t>
      </w:r>
    </w:p>
    <w:p w:rsidR="00797B9C" w:rsidRPr="000425D6" w:rsidRDefault="00797B9C" w:rsidP="00797B9C">
      <w:pPr>
        <w:pStyle w:val="Paragrafi"/>
      </w:pPr>
      <w:r w:rsidRPr="000425D6">
        <w:t>Ky vendim hyn në fuqi menjëherë dhe i shtrin efektet nga data 1.7.1995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Autoriteti"/>
      </w:pPr>
      <w:r w:rsidRPr="000425D6">
        <w:t>KRYETARI I KËSHILLIT TË MINISTRAVE</w:t>
      </w:r>
    </w:p>
    <w:p w:rsidR="00797B9C" w:rsidRPr="000425D6" w:rsidRDefault="00797B9C" w:rsidP="00797B9C">
      <w:pPr>
        <w:pStyle w:val="AutoritetiEmer"/>
      </w:pPr>
      <w:r w:rsidRPr="000425D6">
        <w:t>Aleksandër Meksi</w:t>
      </w:r>
    </w:p>
    <w:p w:rsidR="00797B9C" w:rsidRPr="000425D6" w:rsidRDefault="00797B9C" w:rsidP="00797B9C">
      <w:pPr>
        <w:pStyle w:val="Paragrafi"/>
      </w:pPr>
    </w:p>
    <w:p w:rsidR="00797B9C" w:rsidRPr="000425D6" w:rsidRDefault="00797B9C" w:rsidP="00797B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5B8B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7B9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7E6DA5-EF62-4614-85D2-084C443F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