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E6E" w:rsidRPr="00E901A0" w:rsidRDefault="00BB4E6E" w:rsidP="00BB4E6E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>m</w:t>
      </w:r>
    </w:p>
    <w:p w:rsidR="00BB4E6E" w:rsidRPr="00E901A0" w:rsidRDefault="00BB4E6E" w:rsidP="00BB4E6E">
      <w:pPr>
        <w:pStyle w:val="NumriData"/>
      </w:pPr>
      <w:r w:rsidRPr="00E901A0">
        <w:t>Nr.378, datë 14.7.1995</w:t>
      </w:r>
    </w:p>
    <w:p w:rsidR="00BB4E6E" w:rsidRPr="00E901A0" w:rsidRDefault="00BB4E6E" w:rsidP="00BB4E6E">
      <w:pPr>
        <w:pStyle w:val="Paragrafi"/>
      </w:pPr>
    </w:p>
    <w:p w:rsidR="00BB4E6E" w:rsidRPr="00E901A0" w:rsidRDefault="00BB4E6E" w:rsidP="00BB4E6E">
      <w:pPr>
        <w:pStyle w:val="Titulli"/>
      </w:pPr>
      <w:r w:rsidRPr="00E901A0">
        <w:t>Për një ndryshim e shtesë në vendimin e Këshillit të Ministrave nr.203, datë 3.5.1995</w:t>
      </w:r>
    </w:p>
    <w:p w:rsidR="00BB4E6E" w:rsidRPr="00E901A0" w:rsidRDefault="00BB4E6E" w:rsidP="00BB4E6E">
      <w:pPr>
        <w:pStyle w:val="Paragrafi"/>
      </w:pPr>
    </w:p>
    <w:p w:rsidR="00BB4E6E" w:rsidRPr="00E901A0" w:rsidRDefault="00BB4E6E" w:rsidP="00BB4E6E">
      <w:pPr>
        <w:pStyle w:val="BazLigjPropozues"/>
      </w:pPr>
      <w:r w:rsidRPr="00E901A0">
        <w:t>Me propozimin e Ministrisë së Financave, Këshilli i Ministrave</w:t>
      </w:r>
    </w:p>
    <w:p w:rsidR="00BB4E6E" w:rsidRPr="00E901A0" w:rsidRDefault="00BB4E6E" w:rsidP="00BB4E6E">
      <w:pPr>
        <w:pStyle w:val="Paragrafi"/>
      </w:pPr>
    </w:p>
    <w:p w:rsidR="00BB4E6E" w:rsidRPr="00E901A0" w:rsidRDefault="00BB4E6E" w:rsidP="00BB4E6E">
      <w:pPr>
        <w:pStyle w:val="VENDOSI"/>
      </w:pPr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o</w:t>
      </w:r>
      <w:r>
        <w:t xml:space="preserve"> </w:t>
      </w:r>
      <w:r w:rsidRPr="00E901A0">
        <w:t>s</w:t>
      </w:r>
      <w:r>
        <w:t xml:space="preserve"> </w:t>
      </w:r>
      <w:r w:rsidRPr="00E901A0">
        <w:t>i:</w:t>
      </w:r>
    </w:p>
    <w:p w:rsidR="00BB4E6E" w:rsidRPr="00E901A0" w:rsidRDefault="00BB4E6E" w:rsidP="00BB4E6E">
      <w:pPr>
        <w:pStyle w:val="Paragrafi"/>
      </w:pPr>
    </w:p>
    <w:p w:rsidR="00BB4E6E" w:rsidRPr="00E901A0" w:rsidRDefault="00BB4E6E" w:rsidP="00BB4E6E">
      <w:pPr>
        <w:pStyle w:val="Paragrafi"/>
      </w:pPr>
      <w:r w:rsidRPr="00E901A0">
        <w:t xml:space="preserve">1.Në vendimin e Këshillit të Ministrave nr.203, datë 3.5.1995 , bëhen këto ndryshime dhe shtesa: </w:t>
      </w:r>
    </w:p>
    <w:p w:rsidR="00BB4E6E" w:rsidRPr="00E901A0" w:rsidRDefault="00BB4E6E" w:rsidP="00BB4E6E">
      <w:pPr>
        <w:pStyle w:val="Paragrafi"/>
      </w:pPr>
      <w:r w:rsidRPr="00E901A0">
        <w:t>a)Në pikën 8 paragrafi i mëposhtëm shfuqizohet:</w:t>
      </w:r>
    </w:p>
    <w:p w:rsidR="00BB4E6E" w:rsidRPr="00E901A0" w:rsidRDefault="00BB4E6E" w:rsidP="00BB4E6E">
      <w:pPr>
        <w:pStyle w:val="Paragrafi"/>
      </w:pPr>
      <w:r w:rsidRPr="00E901A0">
        <w:t>“E drejta e parablerjes e ish-pronarit duhet të ushtrohet në përputhje me udhëzimin e Këshillit të Ministrave nr.13, datë 18.3.1993”.</w:t>
      </w:r>
    </w:p>
    <w:p w:rsidR="00BB4E6E" w:rsidRPr="00E901A0" w:rsidRDefault="00BB4E6E" w:rsidP="00BB4E6E">
      <w:pPr>
        <w:pStyle w:val="Paragrafi"/>
      </w:pPr>
      <w:r w:rsidRPr="00E901A0">
        <w:t>b)Në pikën 12 bëhet ndryshimi:</w:t>
      </w:r>
    </w:p>
    <w:p w:rsidR="00BB4E6E" w:rsidRPr="00E901A0" w:rsidRDefault="00BB4E6E" w:rsidP="00BB4E6E">
      <w:pPr>
        <w:pStyle w:val="Paragrafi"/>
      </w:pPr>
      <w:r w:rsidRPr="00E901A0">
        <w:t>Përfaqësuesi i AKPKryetari</w:t>
      </w:r>
    </w:p>
    <w:p w:rsidR="00BB4E6E" w:rsidRPr="00E901A0" w:rsidRDefault="00BB4E6E" w:rsidP="00BB4E6E">
      <w:pPr>
        <w:pStyle w:val="Paragrafi"/>
      </w:pPr>
      <w:r w:rsidRPr="00E901A0">
        <w:t>Përfaqësuesi i DSHPAnëtar</w:t>
      </w:r>
    </w:p>
    <w:p w:rsidR="00BB4E6E" w:rsidRPr="00E901A0" w:rsidRDefault="00BB4E6E" w:rsidP="00BB4E6E">
      <w:pPr>
        <w:pStyle w:val="Paragrafi"/>
      </w:pPr>
      <w:r w:rsidRPr="00E901A0">
        <w:t>Për ankandet që zhvillohen në degët e AKP në rrethe, anëtarët e komisionit të ankandit janë si më poshtë:</w:t>
      </w:r>
    </w:p>
    <w:p w:rsidR="00BB4E6E" w:rsidRPr="00E901A0" w:rsidRDefault="00BB4E6E" w:rsidP="00BB4E6E">
      <w:pPr>
        <w:pStyle w:val="Paragrafi"/>
      </w:pPr>
      <w:r w:rsidRPr="00E901A0">
        <w:t>Përfaqësuesi i degës së AKPKryetar</w:t>
      </w:r>
    </w:p>
    <w:p w:rsidR="00BB4E6E" w:rsidRPr="00E901A0" w:rsidRDefault="00BB4E6E" w:rsidP="00BB4E6E">
      <w:pPr>
        <w:pStyle w:val="Paragrafi"/>
      </w:pPr>
      <w:r w:rsidRPr="00E901A0">
        <w:t>Përfaqësuesi i degës së Shoqërisë Publike në pushtetin lokalAnëtar</w:t>
      </w:r>
    </w:p>
    <w:p w:rsidR="00BB4E6E" w:rsidRPr="00E901A0" w:rsidRDefault="00BB4E6E" w:rsidP="00BB4E6E">
      <w:pPr>
        <w:pStyle w:val="Paragrafi"/>
      </w:pPr>
      <w:r w:rsidRPr="00E901A0">
        <w:t>2.Për objektet ose ndërmarrjet e shpallura për privatizim për datës 26.5.1995 sipas vendimit të Këshillit të Ministrave nr.203, datë 3.5.1995 dhe që u kaluar afati 60-ditor i pagesës, data e shlyerjes e detyrimeve do të jetë gjer më 1 gusht 1995.</w:t>
      </w:r>
    </w:p>
    <w:p w:rsidR="00BB4E6E" w:rsidRPr="00E901A0" w:rsidRDefault="00BB4E6E" w:rsidP="00BB4E6E">
      <w:pPr>
        <w:pStyle w:val="Paragrafi"/>
      </w:pPr>
      <w:r w:rsidRPr="00E901A0">
        <w:t>Ky vendim hyn në fuqi menjëherë.</w:t>
      </w:r>
    </w:p>
    <w:p w:rsidR="00BB4E6E" w:rsidRPr="00E901A0" w:rsidRDefault="00BB4E6E" w:rsidP="00BB4E6E">
      <w:pPr>
        <w:pStyle w:val="Paragrafi"/>
      </w:pPr>
    </w:p>
    <w:p w:rsidR="00BB4E6E" w:rsidRPr="00E901A0" w:rsidRDefault="00BB4E6E" w:rsidP="00BB4E6E">
      <w:pPr>
        <w:pStyle w:val="Autoriteti"/>
      </w:pPr>
      <w:r w:rsidRPr="00E901A0">
        <w:t>Kryetari i Këshillit të Ministrave</w:t>
      </w:r>
    </w:p>
    <w:p w:rsidR="00BB4E6E" w:rsidRPr="00E901A0" w:rsidRDefault="00BB4E6E" w:rsidP="00BB4E6E">
      <w:pPr>
        <w:pStyle w:val="AutoritetiEmer"/>
      </w:pPr>
      <w:r w:rsidRPr="00E901A0">
        <w:t>Aleksandër Meksi</w:t>
      </w:r>
    </w:p>
    <w:p w:rsidR="00BB4E6E" w:rsidRPr="00E901A0" w:rsidRDefault="00BB4E6E" w:rsidP="00BB4E6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4B9B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4E6E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30A461-7737-4479-9F74-E5C69325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B4E6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