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63D" w:rsidRPr="00E901A0" w:rsidRDefault="0035163D" w:rsidP="0035163D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 xml:space="preserve">m </w:t>
      </w:r>
    </w:p>
    <w:p w:rsidR="0035163D" w:rsidRPr="00E901A0" w:rsidRDefault="0035163D" w:rsidP="0035163D">
      <w:pPr>
        <w:pStyle w:val="NumriData"/>
      </w:pPr>
      <w:r w:rsidRPr="00E901A0">
        <w:t>Nr.403, datë 31.7.1995</w:t>
      </w:r>
    </w:p>
    <w:p w:rsidR="0035163D" w:rsidRPr="00E901A0" w:rsidRDefault="0035163D" w:rsidP="0035163D">
      <w:pPr>
        <w:pStyle w:val="Paragrafi"/>
      </w:pPr>
    </w:p>
    <w:p w:rsidR="0035163D" w:rsidRPr="00E901A0" w:rsidRDefault="0035163D" w:rsidP="0035163D">
      <w:pPr>
        <w:pStyle w:val="Titulli"/>
      </w:pPr>
      <w:r w:rsidRPr="00E901A0">
        <w:t>Për një ndryshim në vendimin e Këshillit të Ministrave nr.293, datë 8.5.1995 “Për caktimin e vlerave minimale dhe tarifave të transportit që do të përdoren ng organet doganore për llogaritjen e vlerës doganore”</w:t>
      </w:r>
    </w:p>
    <w:p w:rsidR="0035163D" w:rsidRPr="00E901A0" w:rsidRDefault="0035163D" w:rsidP="0035163D">
      <w:pPr>
        <w:pStyle w:val="Paragrafi"/>
      </w:pPr>
    </w:p>
    <w:p w:rsidR="0035163D" w:rsidRPr="00E901A0" w:rsidRDefault="0035163D" w:rsidP="0035163D">
      <w:pPr>
        <w:pStyle w:val="BazLigjPropozues"/>
      </w:pPr>
      <w:r w:rsidRPr="00E901A0">
        <w:t>Me propozimin e Ministrisë së Financave, Këshilli i Ministrave</w:t>
      </w:r>
    </w:p>
    <w:p w:rsidR="0035163D" w:rsidRPr="00E901A0" w:rsidRDefault="0035163D" w:rsidP="0035163D">
      <w:pPr>
        <w:pStyle w:val="Paragrafi"/>
      </w:pPr>
    </w:p>
    <w:p w:rsidR="0035163D" w:rsidRPr="00E901A0" w:rsidRDefault="0035163D" w:rsidP="0035163D">
      <w:pPr>
        <w:pStyle w:val="VENDOSI"/>
      </w:pPr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o</w:t>
      </w:r>
      <w:r>
        <w:t xml:space="preserve"> </w:t>
      </w:r>
      <w:r w:rsidRPr="00E901A0">
        <w:t>s</w:t>
      </w:r>
      <w:r>
        <w:t xml:space="preserve"> </w:t>
      </w:r>
      <w:r w:rsidRPr="00E901A0">
        <w:t>i:</w:t>
      </w:r>
    </w:p>
    <w:p w:rsidR="0035163D" w:rsidRPr="00E901A0" w:rsidRDefault="0035163D" w:rsidP="0035163D">
      <w:pPr>
        <w:pStyle w:val="Paragrafi"/>
      </w:pPr>
    </w:p>
    <w:p w:rsidR="0035163D" w:rsidRPr="00E901A0" w:rsidRDefault="0035163D" w:rsidP="0035163D">
      <w:pPr>
        <w:pStyle w:val="Paragrafi"/>
      </w:pPr>
      <w:r w:rsidRPr="00E901A0">
        <w:t>1.Në vendimin e Këshillit të Ministrave nr.293, datë 8.5.1995, aneksi për të cilin bëhet fjalë në pikën 1, zëvendësohet me aneksin që i bashkëngjitet këtij vendimi.</w:t>
      </w:r>
    </w:p>
    <w:p w:rsidR="0035163D" w:rsidRPr="00E901A0" w:rsidRDefault="0035163D" w:rsidP="0035163D">
      <w:pPr>
        <w:pStyle w:val="Paragrafi"/>
      </w:pPr>
      <w:r w:rsidRPr="00E901A0">
        <w:t>2.Pika 3 e vendimit të Këshillit të Ministrave nr.293, datë 8.5.1995, shfuqizohet.</w:t>
      </w:r>
    </w:p>
    <w:p w:rsidR="0035163D" w:rsidRPr="00E901A0" w:rsidRDefault="0035163D" w:rsidP="0035163D">
      <w:pPr>
        <w:pStyle w:val="Paragrafi"/>
      </w:pPr>
      <w:r w:rsidRPr="00E901A0">
        <w:t>Ky vendim hyn në fuqi në datën 2.8.1995.</w:t>
      </w:r>
    </w:p>
    <w:p w:rsidR="0035163D" w:rsidRPr="00E901A0" w:rsidRDefault="0035163D" w:rsidP="0035163D">
      <w:pPr>
        <w:pStyle w:val="Paragrafi"/>
      </w:pPr>
    </w:p>
    <w:p w:rsidR="0035163D" w:rsidRPr="00E901A0" w:rsidRDefault="0035163D" w:rsidP="0035163D">
      <w:pPr>
        <w:pStyle w:val="Autoriteti"/>
      </w:pPr>
      <w:r w:rsidRPr="00E901A0">
        <w:t>Kryetari i Këshillit të Ministrave</w:t>
      </w:r>
    </w:p>
    <w:p w:rsidR="0035163D" w:rsidRPr="00E901A0" w:rsidRDefault="0035163D" w:rsidP="0035163D">
      <w:pPr>
        <w:pStyle w:val="AutoritetiEmer"/>
      </w:pPr>
      <w:r w:rsidRPr="00E901A0">
        <w:t>Aleksandër Meksi</w:t>
      </w: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lastRenderedPageBreak/>
        <w:drawing>
          <wp:inline distT="0" distB="0" distL="0" distR="0">
            <wp:extent cx="5476875" cy="7648575"/>
            <wp:effectExtent l="0" t="0" r="9525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0" r="4849" b="3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lastRenderedPageBreak/>
        <w:drawing>
          <wp:inline distT="0" distB="0" distL="0" distR="0">
            <wp:extent cx="5438775" cy="8334375"/>
            <wp:effectExtent l="0" t="0" r="9525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lastRenderedPageBreak/>
        <w:drawing>
          <wp:inline distT="0" distB="0" distL="0" distR="0">
            <wp:extent cx="5562600" cy="8686800"/>
            <wp:effectExtent l="0" t="0" r="0" b="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lastRenderedPageBreak/>
        <w:drawing>
          <wp:inline distT="0" distB="0" distL="0" distR="0">
            <wp:extent cx="5419725" cy="8229600"/>
            <wp:effectExtent l="0" t="0" r="9525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drawing>
          <wp:inline distT="0" distB="0" distL="0" distR="0">
            <wp:extent cx="5753100" cy="8763000"/>
            <wp:effectExtent l="0" t="0" r="0" b="0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drawing>
          <wp:inline distT="0" distB="0" distL="0" distR="0">
            <wp:extent cx="5562600" cy="8391525"/>
            <wp:effectExtent l="0" t="0" r="0" b="9525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drawing>
          <wp:inline distT="0" distB="0" distL="0" distR="0">
            <wp:extent cx="5753100" cy="8486775"/>
            <wp:effectExtent l="0" t="0" r="0" b="9525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drawing>
          <wp:inline distT="0" distB="0" distL="0" distR="0">
            <wp:extent cx="5753100" cy="8458200"/>
            <wp:effectExtent l="0" t="0" r="0" b="0"/>
            <wp:docPr id="8" name="Picture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drawing>
          <wp:inline distT="0" distB="0" distL="0" distR="0">
            <wp:extent cx="5753100" cy="7886700"/>
            <wp:effectExtent l="0" t="0" r="0" b="0"/>
            <wp:docPr id="9" name="Picture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drawing>
          <wp:inline distT="0" distB="0" distL="0" distR="0">
            <wp:extent cx="5753100" cy="8001000"/>
            <wp:effectExtent l="0" t="0" r="0" b="0"/>
            <wp:docPr id="10" name="Picture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35163D" w:rsidP="0035163D">
      <w:pPr>
        <w:pStyle w:val="Figure"/>
      </w:pPr>
    </w:p>
    <w:p w:rsidR="0035163D" w:rsidRPr="00E901A0" w:rsidRDefault="00F21831" w:rsidP="0035163D">
      <w:pPr>
        <w:pStyle w:val="Figure"/>
      </w:pPr>
      <w:r w:rsidRPr="00E901A0">
        <w:rPr>
          <w:noProof/>
        </w:rPr>
        <w:drawing>
          <wp:inline distT="0" distB="0" distL="0" distR="0">
            <wp:extent cx="5753100" cy="8153400"/>
            <wp:effectExtent l="0" t="0" r="0" b="0"/>
            <wp:docPr id="11" name="Picture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3D" w:rsidRDefault="0035163D" w:rsidP="0035163D">
      <w:pPr>
        <w:pStyle w:val="Figure"/>
      </w:pPr>
    </w:p>
    <w:p w:rsidR="0035163D" w:rsidRDefault="0035163D" w:rsidP="0035163D">
      <w:pPr>
        <w:pStyle w:val="Figure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163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1831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89ED53-BB24-4115-9EF1-E475FDF1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35163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