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275" w:rsidRPr="00E901A0" w:rsidRDefault="00AB6275" w:rsidP="00AB6275">
      <w:pPr>
        <w:pStyle w:val="Akti"/>
      </w:pPr>
      <w:bookmarkStart w:id="0" w:name="_GoBack"/>
      <w:bookmarkEnd w:id="0"/>
      <w:r w:rsidRPr="00E901A0">
        <w:t>V e n d i m</w:t>
      </w:r>
    </w:p>
    <w:p w:rsidR="00AB6275" w:rsidRPr="00E901A0" w:rsidRDefault="00AB6275" w:rsidP="00AB6275">
      <w:pPr>
        <w:pStyle w:val="NumriData"/>
      </w:pPr>
      <w:r w:rsidRPr="00E901A0">
        <w:t>Nr.432,  datë 14.8.1995</w:t>
      </w:r>
    </w:p>
    <w:p w:rsidR="00AB6275" w:rsidRPr="00E901A0" w:rsidRDefault="00AB6275" w:rsidP="00AB6275">
      <w:pPr>
        <w:pStyle w:val="Paragrafi"/>
      </w:pPr>
    </w:p>
    <w:p w:rsidR="00AB6275" w:rsidRPr="00E901A0" w:rsidRDefault="00AB6275" w:rsidP="00AB6275">
      <w:pPr>
        <w:pStyle w:val="Titulli"/>
      </w:pPr>
      <w:r w:rsidRPr="00E901A0">
        <w:t>Për procedurat e regjistrimit të pasurive të paluajtshme në zonën urbane të fshatit</w:t>
      </w:r>
    </w:p>
    <w:p w:rsidR="00AB6275" w:rsidRPr="00E901A0" w:rsidRDefault="00AB6275" w:rsidP="00AB6275">
      <w:pPr>
        <w:pStyle w:val="Paragrafi"/>
      </w:pPr>
    </w:p>
    <w:p w:rsidR="00AB6275" w:rsidRPr="00E901A0" w:rsidRDefault="00AB6275" w:rsidP="00AB6275">
      <w:pPr>
        <w:pStyle w:val="BazLigjPropozues"/>
      </w:pPr>
      <w:r w:rsidRPr="00E901A0">
        <w:t>Në mbështetje të paragrafit të fundit të nenit 21 të ligjit nr.7512, datë 10.8.1991 “Për sanksionimin dhe mbrojtjen e pronës private, të nismës së lirë, të veprimëtarive private të pavarura dhe privatizimit” e të nenit 24 të ligjit nr.7843, datë 13.7.1994 “Për regjistrimin e pasurive të paluajtshme”, Këshilli i Ministrave</w:t>
      </w:r>
    </w:p>
    <w:p w:rsidR="00AB6275" w:rsidRPr="00E901A0" w:rsidRDefault="00AB6275" w:rsidP="00AB6275">
      <w:pPr>
        <w:pStyle w:val="Paragrafi"/>
      </w:pPr>
    </w:p>
    <w:p w:rsidR="00AB6275" w:rsidRPr="00E901A0" w:rsidRDefault="00AB6275" w:rsidP="00AB6275">
      <w:pPr>
        <w:pStyle w:val="VENDOSI"/>
      </w:pPr>
      <w:r w:rsidRPr="00E901A0">
        <w:t>V e n d o s i :</w:t>
      </w:r>
    </w:p>
    <w:p w:rsidR="00AB6275" w:rsidRPr="00E901A0" w:rsidRDefault="00AB6275" w:rsidP="00AB6275">
      <w:pPr>
        <w:pStyle w:val="Paragrafi"/>
      </w:pPr>
    </w:p>
    <w:p w:rsidR="00AB6275" w:rsidRPr="00E901A0" w:rsidRDefault="00AB6275" w:rsidP="00AB6275">
      <w:pPr>
        <w:pStyle w:val="Paragrafi"/>
      </w:pPr>
      <w:r w:rsidRPr="00E901A0">
        <w:t>1. Për regjistrimin e pasurisë së paluajtshme në zonën urbane të fshatit, komuna ose bashkia i kërkon pronarit dokumente të pronësisë sipas kritereve të përcaktuara në ligj, për pronësinë e ndërtesave dhe të trojeve në këtë zonë.</w:t>
      </w:r>
    </w:p>
    <w:p w:rsidR="00AB6275" w:rsidRPr="00E901A0" w:rsidRDefault="00AB6275" w:rsidP="00AB6275">
      <w:pPr>
        <w:pStyle w:val="Paragrafi"/>
      </w:pPr>
      <w:r w:rsidRPr="00E901A0">
        <w:t>2. Madhësia e sipërfaqes së truallit në pronësi të pronarit të ndërtesës që ka kryer ndërtimin  mbetet ajo që është miratuar sipas dispozitave ligjore ekzistuese deri në daljen e ligjit nr.7633, datë 7.4.1993 “Për urbanistikën”.</w:t>
      </w:r>
    </w:p>
    <w:p w:rsidR="00AB6275" w:rsidRPr="00E901A0" w:rsidRDefault="00AB6275" w:rsidP="00AB6275">
      <w:pPr>
        <w:pStyle w:val="Paragrafi"/>
      </w:pPr>
      <w:r w:rsidRPr="00E901A0">
        <w:t>3. Dokumentacioni i azhornimit për pasuritë e paluajtshme të zonës urbane të fshatit sipas formularit që i bashkëngjitet këtij vendimi, vihet në dispozicion të komunës, miratohet nga ky organ dhe bëhet regjistrimi i kësaj pasurie.</w:t>
      </w:r>
    </w:p>
    <w:p w:rsidR="00AB6275" w:rsidRPr="00E901A0" w:rsidRDefault="00AB6275" w:rsidP="00AB6275">
      <w:pPr>
        <w:pStyle w:val="Paragrafi"/>
      </w:pPr>
      <w:r w:rsidRPr="00E901A0">
        <w:t>4. Ngarkohen organet e pushtetit lokal (komuna dhe bashkia) dhe Njësia e Manaxhimit të Projektit të SRPP për zbatimin e këtij vendimi.</w:t>
      </w:r>
    </w:p>
    <w:p w:rsidR="00AB6275" w:rsidRPr="00E901A0" w:rsidRDefault="00AB6275" w:rsidP="00AB6275">
      <w:pPr>
        <w:pStyle w:val="Paragrafi"/>
      </w:pPr>
      <w:r w:rsidRPr="00E901A0">
        <w:t>Ky vendim hyn në fuqi menjëherë.</w:t>
      </w:r>
    </w:p>
    <w:p w:rsidR="00AB6275" w:rsidRPr="00E901A0" w:rsidRDefault="00AB6275" w:rsidP="00AB6275">
      <w:pPr>
        <w:pStyle w:val="Paragrafi"/>
      </w:pPr>
    </w:p>
    <w:p w:rsidR="00AB6275" w:rsidRPr="00E901A0" w:rsidRDefault="00AB6275" w:rsidP="00AB6275">
      <w:pPr>
        <w:pStyle w:val="Autoriteti"/>
      </w:pPr>
      <w:r w:rsidRPr="00E901A0">
        <w:t>KRYETARI I KËSHILLIT TË MINISTRAVE</w:t>
      </w:r>
    </w:p>
    <w:p w:rsidR="00AB6275" w:rsidRPr="00E901A0" w:rsidRDefault="00AB6275" w:rsidP="00AB6275">
      <w:pPr>
        <w:pStyle w:val="AutoritetiEmer"/>
      </w:pPr>
      <w:r w:rsidRPr="00E901A0">
        <w:t>Aleksandër Meksi</w:t>
      </w:r>
    </w:p>
    <w:p w:rsidR="00AB6275" w:rsidRPr="00E901A0" w:rsidRDefault="00AB6275" w:rsidP="00AB6275">
      <w:pPr>
        <w:pStyle w:val="Paragrafi"/>
      </w:pPr>
    </w:p>
    <w:p w:rsidR="00AB6275" w:rsidRPr="00E901A0" w:rsidRDefault="00AB6275" w:rsidP="00AB6275">
      <w:pPr>
        <w:pStyle w:val="Paragrafi"/>
      </w:pPr>
      <w:r w:rsidRPr="00E901A0">
        <w:t>Rrethi ________________________</w:t>
      </w:r>
    </w:p>
    <w:p w:rsidR="00AB6275" w:rsidRPr="00E901A0" w:rsidRDefault="00AB6275" w:rsidP="00AB6275">
      <w:pPr>
        <w:pStyle w:val="Paragrafi"/>
      </w:pPr>
      <w:r w:rsidRPr="00E901A0">
        <w:t>Zona kadastrale nr.______________ Emri ________________________</w:t>
      </w:r>
    </w:p>
    <w:p w:rsidR="00AB6275" w:rsidRPr="00E901A0" w:rsidRDefault="00AB6275" w:rsidP="00AB6275">
      <w:pPr>
        <w:pStyle w:val="Paragrafi"/>
      </w:pPr>
    </w:p>
    <w:p w:rsidR="00AB6275" w:rsidRPr="00E901A0" w:rsidRDefault="00AB6275" w:rsidP="00AB6275">
      <w:pPr>
        <w:pStyle w:val="Paragrafi"/>
      </w:pPr>
      <w:r w:rsidRPr="00E901A0">
        <w:t>Lista emërore e pronarëve të trojeve dhe shtëpive</w:t>
      </w:r>
    </w:p>
    <w:p w:rsidR="00AB6275" w:rsidRPr="00E901A0" w:rsidRDefault="00AB6275" w:rsidP="00AB6275">
      <w:pPr>
        <w:pStyle w:val="Paragrafi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265"/>
        <w:gridCol w:w="1265"/>
        <w:gridCol w:w="1265"/>
        <w:gridCol w:w="1265"/>
        <w:gridCol w:w="1265"/>
        <w:gridCol w:w="1265"/>
        <w:gridCol w:w="1266"/>
      </w:tblGrid>
      <w:tr w:rsidR="00AB6275" w:rsidRPr="00E901A0">
        <w:trPr>
          <w:jc w:val="center"/>
        </w:trPr>
        <w:tc>
          <w:tcPr>
            <w:tcW w:w="1265" w:type="dxa"/>
          </w:tcPr>
          <w:p w:rsidR="00AB6275" w:rsidRPr="00E901A0" w:rsidRDefault="00AB6275" w:rsidP="00AB6275">
            <w:pPr>
              <w:pStyle w:val="Tabele"/>
            </w:pPr>
            <w:r w:rsidRPr="00E901A0">
              <w:t>Nr</w:t>
            </w:r>
          </w:p>
        </w:tc>
        <w:tc>
          <w:tcPr>
            <w:tcW w:w="1265" w:type="dxa"/>
          </w:tcPr>
          <w:p w:rsidR="00AB6275" w:rsidRPr="00E901A0" w:rsidRDefault="00AB6275" w:rsidP="00AB6275">
            <w:pPr>
              <w:pStyle w:val="Tabele"/>
            </w:pPr>
            <w:r w:rsidRPr="00E901A0">
              <w:t>Numri i psurisë</w:t>
            </w:r>
          </w:p>
        </w:tc>
        <w:tc>
          <w:tcPr>
            <w:tcW w:w="1265" w:type="dxa"/>
          </w:tcPr>
          <w:p w:rsidR="00AB6275" w:rsidRPr="00E901A0" w:rsidRDefault="00AB6275" w:rsidP="00AB6275">
            <w:pPr>
              <w:pStyle w:val="Tabele"/>
            </w:pPr>
            <w:r w:rsidRPr="00E901A0">
              <w:t>Lloji i Padurisë</w:t>
            </w:r>
          </w:p>
        </w:tc>
        <w:tc>
          <w:tcPr>
            <w:tcW w:w="1265" w:type="dxa"/>
          </w:tcPr>
          <w:p w:rsidR="00AB6275" w:rsidRPr="00E901A0" w:rsidRDefault="00AB6275" w:rsidP="00AB6275">
            <w:pPr>
              <w:pStyle w:val="Tabele"/>
            </w:pPr>
            <w:r w:rsidRPr="00E901A0">
              <w:t>Sipërfaqja e truallit m2</w:t>
            </w:r>
          </w:p>
        </w:tc>
        <w:tc>
          <w:tcPr>
            <w:tcW w:w="1265" w:type="dxa"/>
          </w:tcPr>
          <w:p w:rsidR="00AB6275" w:rsidRPr="00E901A0" w:rsidRDefault="00AB6275" w:rsidP="00AB6275">
            <w:pPr>
              <w:pStyle w:val="Tabele"/>
            </w:pPr>
            <w:r w:rsidRPr="00E901A0">
              <w:t>Nga sip.truall sa ndërtesë</w:t>
            </w:r>
          </w:p>
        </w:tc>
        <w:tc>
          <w:tcPr>
            <w:tcW w:w="1265" w:type="dxa"/>
          </w:tcPr>
          <w:p w:rsidR="00AB6275" w:rsidRPr="00E901A0" w:rsidRDefault="00AB6275" w:rsidP="00AB6275">
            <w:pPr>
              <w:pStyle w:val="Tabele"/>
            </w:pPr>
            <w:r w:rsidRPr="00E901A0">
              <w:t>Emri, atësia, mbiemri</w:t>
            </w:r>
          </w:p>
        </w:tc>
        <w:tc>
          <w:tcPr>
            <w:tcW w:w="1266" w:type="dxa"/>
          </w:tcPr>
          <w:p w:rsidR="00AB6275" w:rsidRPr="00E901A0" w:rsidRDefault="00AB6275" w:rsidP="00AB6275">
            <w:pPr>
              <w:pStyle w:val="Tabele"/>
            </w:pPr>
            <w:r w:rsidRPr="00E901A0">
              <w:t>Nënshkrimi</w:t>
            </w:r>
          </w:p>
        </w:tc>
      </w:tr>
      <w:tr w:rsidR="00AB6275" w:rsidRPr="00E901A0">
        <w:trPr>
          <w:jc w:val="center"/>
        </w:trPr>
        <w:tc>
          <w:tcPr>
            <w:tcW w:w="1265" w:type="dxa"/>
          </w:tcPr>
          <w:p w:rsidR="00AB6275" w:rsidRPr="00E901A0" w:rsidRDefault="00AB6275" w:rsidP="00AB6275">
            <w:pPr>
              <w:pStyle w:val="Tabele"/>
            </w:pPr>
          </w:p>
        </w:tc>
        <w:tc>
          <w:tcPr>
            <w:tcW w:w="1265" w:type="dxa"/>
          </w:tcPr>
          <w:p w:rsidR="00AB6275" w:rsidRPr="00E901A0" w:rsidRDefault="00AB6275" w:rsidP="00AB6275">
            <w:pPr>
              <w:pStyle w:val="Tabele"/>
            </w:pPr>
          </w:p>
        </w:tc>
        <w:tc>
          <w:tcPr>
            <w:tcW w:w="1265" w:type="dxa"/>
          </w:tcPr>
          <w:p w:rsidR="00AB6275" w:rsidRPr="00E901A0" w:rsidRDefault="00AB6275" w:rsidP="00AB6275">
            <w:pPr>
              <w:pStyle w:val="Tabele"/>
            </w:pPr>
          </w:p>
        </w:tc>
        <w:tc>
          <w:tcPr>
            <w:tcW w:w="1265" w:type="dxa"/>
          </w:tcPr>
          <w:p w:rsidR="00AB6275" w:rsidRPr="00E901A0" w:rsidRDefault="00AB6275" w:rsidP="00AB6275">
            <w:pPr>
              <w:pStyle w:val="Tabele"/>
            </w:pPr>
          </w:p>
        </w:tc>
        <w:tc>
          <w:tcPr>
            <w:tcW w:w="1265" w:type="dxa"/>
          </w:tcPr>
          <w:p w:rsidR="00AB6275" w:rsidRPr="00E901A0" w:rsidRDefault="00AB6275" w:rsidP="00AB6275">
            <w:pPr>
              <w:pStyle w:val="Tabele"/>
            </w:pPr>
          </w:p>
        </w:tc>
        <w:tc>
          <w:tcPr>
            <w:tcW w:w="1265" w:type="dxa"/>
          </w:tcPr>
          <w:p w:rsidR="00AB6275" w:rsidRPr="00E901A0" w:rsidRDefault="00AB6275" w:rsidP="00AB6275">
            <w:pPr>
              <w:pStyle w:val="Tabele"/>
            </w:pPr>
          </w:p>
        </w:tc>
        <w:tc>
          <w:tcPr>
            <w:tcW w:w="1266" w:type="dxa"/>
          </w:tcPr>
          <w:p w:rsidR="00AB6275" w:rsidRPr="00E901A0" w:rsidRDefault="00AB6275" w:rsidP="00AB6275">
            <w:pPr>
              <w:pStyle w:val="Tabele"/>
            </w:pPr>
          </w:p>
        </w:tc>
      </w:tr>
      <w:tr w:rsidR="00AB6275" w:rsidRPr="00E901A0">
        <w:trPr>
          <w:jc w:val="center"/>
        </w:trPr>
        <w:tc>
          <w:tcPr>
            <w:tcW w:w="1265" w:type="dxa"/>
          </w:tcPr>
          <w:p w:rsidR="00AB6275" w:rsidRPr="00E901A0" w:rsidRDefault="00AB6275" w:rsidP="00AB6275">
            <w:pPr>
              <w:pStyle w:val="Tabele"/>
            </w:pPr>
          </w:p>
        </w:tc>
        <w:tc>
          <w:tcPr>
            <w:tcW w:w="1265" w:type="dxa"/>
          </w:tcPr>
          <w:p w:rsidR="00AB6275" w:rsidRPr="00E901A0" w:rsidRDefault="00AB6275" w:rsidP="00AB6275">
            <w:pPr>
              <w:pStyle w:val="Tabele"/>
            </w:pPr>
          </w:p>
        </w:tc>
        <w:tc>
          <w:tcPr>
            <w:tcW w:w="1265" w:type="dxa"/>
          </w:tcPr>
          <w:p w:rsidR="00AB6275" w:rsidRPr="00E901A0" w:rsidRDefault="00AB6275" w:rsidP="00AB6275">
            <w:pPr>
              <w:pStyle w:val="Tabele"/>
            </w:pPr>
          </w:p>
        </w:tc>
        <w:tc>
          <w:tcPr>
            <w:tcW w:w="1265" w:type="dxa"/>
          </w:tcPr>
          <w:p w:rsidR="00AB6275" w:rsidRPr="00E901A0" w:rsidRDefault="00AB6275" w:rsidP="00AB6275">
            <w:pPr>
              <w:pStyle w:val="Tabele"/>
            </w:pPr>
          </w:p>
        </w:tc>
        <w:tc>
          <w:tcPr>
            <w:tcW w:w="1265" w:type="dxa"/>
          </w:tcPr>
          <w:p w:rsidR="00AB6275" w:rsidRPr="00E901A0" w:rsidRDefault="00AB6275" w:rsidP="00AB6275">
            <w:pPr>
              <w:pStyle w:val="Tabele"/>
            </w:pPr>
          </w:p>
        </w:tc>
        <w:tc>
          <w:tcPr>
            <w:tcW w:w="1265" w:type="dxa"/>
          </w:tcPr>
          <w:p w:rsidR="00AB6275" w:rsidRPr="00E901A0" w:rsidRDefault="00AB6275" w:rsidP="00AB6275">
            <w:pPr>
              <w:pStyle w:val="Tabele"/>
            </w:pPr>
          </w:p>
        </w:tc>
        <w:tc>
          <w:tcPr>
            <w:tcW w:w="1266" w:type="dxa"/>
          </w:tcPr>
          <w:p w:rsidR="00AB6275" w:rsidRPr="00E901A0" w:rsidRDefault="00AB6275" w:rsidP="00AB6275">
            <w:pPr>
              <w:pStyle w:val="Tabele"/>
            </w:pPr>
          </w:p>
        </w:tc>
      </w:tr>
      <w:tr w:rsidR="00AB6275" w:rsidRPr="00E901A0">
        <w:trPr>
          <w:jc w:val="center"/>
        </w:trPr>
        <w:tc>
          <w:tcPr>
            <w:tcW w:w="1265" w:type="dxa"/>
          </w:tcPr>
          <w:p w:rsidR="00AB6275" w:rsidRPr="00E901A0" w:rsidRDefault="00AB6275" w:rsidP="00AB6275">
            <w:pPr>
              <w:pStyle w:val="Tabele"/>
            </w:pPr>
          </w:p>
        </w:tc>
        <w:tc>
          <w:tcPr>
            <w:tcW w:w="1265" w:type="dxa"/>
          </w:tcPr>
          <w:p w:rsidR="00AB6275" w:rsidRPr="00E901A0" w:rsidRDefault="00AB6275" w:rsidP="00AB6275">
            <w:pPr>
              <w:pStyle w:val="Tabele"/>
            </w:pPr>
          </w:p>
        </w:tc>
        <w:tc>
          <w:tcPr>
            <w:tcW w:w="1265" w:type="dxa"/>
          </w:tcPr>
          <w:p w:rsidR="00AB6275" w:rsidRPr="00E901A0" w:rsidRDefault="00AB6275" w:rsidP="00AB6275">
            <w:pPr>
              <w:pStyle w:val="Tabele"/>
            </w:pPr>
          </w:p>
        </w:tc>
        <w:tc>
          <w:tcPr>
            <w:tcW w:w="1265" w:type="dxa"/>
          </w:tcPr>
          <w:p w:rsidR="00AB6275" w:rsidRPr="00E901A0" w:rsidRDefault="00AB6275" w:rsidP="00AB6275">
            <w:pPr>
              <w:pStyle w:val="Tabele"/>
            </w:pPr>
          </w:p>
        </w:tc>
        <w:tc>
          <w:tcPr>
            <w:tcW w:w="1265" w:type="dxa"/>
          </w:tcPr>
          <w:p w:rsidR="00AB6275" w:rsidRPr="00E901A0" w:rsidRDefault="00AB6275" w:rsidP="00AB6275">
            <w:pPr>
              <w:pStyle w:val="Tabele"/>
            </w:pPr>
          </w:p>
        </w:tc>
        <w:tc>
          <w:tcPr>
            <w:tcW w:w="1265" w:type="dxa"/>
          </w:tcPr>
          <w:p w:rsidR="00AB6275" w:rsidRPr="00E901A0" w:rsidRDefault="00AB6275" w:rsidP="00AB6275">
            <w:pPr>
              <w:pStyle w:val="Tabele"/>
            </w:pPr>
          </w:p>
        </w:tc>
        <w:tc>
          <w:tcPr>
            <w:tcW w:w="1266" w:type="dxa"/>
          </w:tcPr>
          <w:p w:rsidR="00AB6275" w:rsidRPr="00E901A0" w:rsidRDefault="00AB6275" w:rsidP="00AB6275">
            <w:pPr>
              <w:pStyle w:val="Tabele"/>
            </w:pPr>
          </w:p>
        </w:tc>
      </w:tr>
    </w:tbl>
    <w:p w:rsidR="00AB6275" w:rsidRPr="00E901A0" w:rsidRDefault="00AB6275" w:rsidP="00AB6275">
      <w:pPr>
        <w:pStyle w:val="Paragrafi"/>
      </w:pPr>
    </w:p>
    <w:p w:rsidR="00AB6275" w:rsidRPr="00E901A0" w:rsidRDefault="00AB6275" w:rsidP="00AB6275">
      <w:pPr>
        <w:pStyle w:val="Paragrafi"/>
      </w:pPr>
    </w:p>
    <w:p w:rsidR="00AB6275" w:rsidRPr="00E901A0" w:rsidRDefault="00AB6275" w:rsidP="00AB6275">
      <w:pPr>
        <w:pStyle w:val="Paragrafi"/>
      </w:pPr>
      <w:r w:rsidRPr="00E901A0">
        <w:t>Kryeplaku</w:t>
      </w:r>
      <w:r>
        <w:t xml:space="preserve"> </w:t>
      </w:r>
      <w:r w:rsidRPr="00E901A0">
        <w:t>Miratohet</w:t>
      </w:r>
    </w:p>
    <w:p w:rsidR="00AB6275" w:rsidRPr="00E901A0" w:rsidRDefault="00AB6275" w:rsidP="00AB6275">
      <w:pPr>
        <w:pStyle w:val="Paragrafi"/>
      </w:pPr>
      <w:r w:rsidRPr="00E901A0">
        <w:t>Kryetari i Komunës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D1DAB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B6275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CB6242-FA78-4AA2-BD28-0B2D6E8C1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6275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table" w:styleId="TableGrid">
    <w:name w:val="Table Grid"/>
    <w:basedOn w:val="TableNormal"/>
    <w:rsid w:val="00AB6275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utoritetiEmerChar">
    <w:name w:val="Autoriteti_Emer Char"/>
    <w:basedOn w:val="DefaultParagraphFont"/>
    <w:link w:val="AutoritetiEmer"/>
    <w:rsid w:val="00AB6275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2019-03-27T09:18:00Z</dcterms:created>
  <dcterms:modified xsi:type="dcterms:W3CDTF">2019-03-27T09:18:00Z</dcterms:modified>
</cp:coreProperties>
</file>