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FED" w:rsidRPr="00E901A0" w:rsidRDefault="00A06FED" w:rsidP="00A06FED">
      <w:pPr>
        <w:pStyle w:val="Akti"/>
      </w:pPr>
      <w:bookmarkStart w:id="0" w:name="_GoBack"/>
      <w:bookmarkEnd w:id="0"/>
      <w:r w:rsidRPr="00E901A0">
        <w:t>V e n d i m</w:t>
      </w:r>
    </w:p>
    <w:p w:rsidR="00A06FED" w:rsidRPr="00E901A0" w:rsidRDefault="00A06FED" w:rsidP="00A06FED">
      <w:pPr>
        <w:pStyle w:val="NumriData"/>
      </w:pPr>
      <w:r w:rsidRPr="00E901A0">
        <w:t>Nr.438, datë 14.8.1995</w:t>
      </w:r>
    </w:p>
    <w:p w:rsidR="00A06FED" w:rsidRPr="00E901A0" w:rsidRDefault="00A06FED" w:rsidP="00A06FED">
      <w:pPr>
        <w:pStyle w:val="Paragrafi"/>
      </w:pPr>
    </w:p>
    <w:p w:rsidR="00A06FED" w:rsidRPr="00E901A0" w:rsidRDefault="00A06FED" w:rsidP="00A06FED">
      <w:pPr>
        <w:pStyle w:val="Titulli"/>
      </w:pPr>
      <w:r w:rsidRPr="00E901A0">
        <w:t>Për privatizimin e ndërmarrjeve shtetËrore të transformuara në shoqëri tregtare</w:t>
      </w:r>
    </w:p>
    <w:p w:rsidR="00A06FED" w:rsidRPr="00E901A0" w:rsidRDefault="00A06FED" w:rsidP="00A06FED">
      <w:pPr>
        <w:pStyle w:val="Paragrafi"/>
      </w:pPr>
    </w:p>
    <w:p w:rsidR="00A06FED" w:rsidRPr="00E901A0" w:rsidRDefault="00A06FED" w:rsidP="00A06FED">
      <w:pPr>
        <w:pStyle w:val="BazLigjPropozues"/>
      </w:pPr>
      <w:r w:rsidRPr="00E901A0">
        <w:t>Në mbështetje të ligjit nr.7512, datë 10.8.1991 “Për sanksionimin dhe mbrojtjen e pronës private, të nismës së lirë, të veprimëtarive private të pavarura dhe privatizimit” dhe me propozim të Agjencisë Kombëtare të Privatizimit, Këshilli i Ministrave</w:t>
      </w:r>
    </w:p>
    <w:p w:rsidR="00A06FED" w:rsidRPr="00E901A0" w:rsidRDefault="00A06FED" w:rsidP="00A06FED">
      <w:pPr>
        <w:pStyle w:val="Paragrafi"/>
      </w:pPr>
    </w:p>
    <w:p w:rsidR="00A06FED" w:rsidRPr="00E901A0" w:rsidRDefault="00A06FED" w:rsidP="00A06FED">
      <w:pPr>
        <w:pStyle w:val="VENDOSI"/>
      </w:pPr>
      <w:r w:rsidRPr="00E901A0">
        <w:t>V e n d o s i:</w:t>
      </w:r>
    </w:p>
    <w:p w:rsidR="00A06FED" w:rsidRDefault="00A06FED" w:rsidP="00A06FED">
      <w:pPr>
        <w:pStyle w:val="Paragrafi"/>
      </w:pPr>
    </w:p>
    <w:p w:rsidR="00A06FED" w:rsidRPr="00E901A0" w:rsidRDefault="00A06FED" w:rsidP="00A06FED">
      <w:pPr>
        <w:pStyle w:val="Paragrafi"/>
      </w:pPr>
      <w:r w:rsidRPr="00E901A0">
        <w:t>1. Të fillojë shitja e aksioneve të shoqërive tregtare të transformuara nga ndërmarrjet shtetërore në bazë të ligjit nr.7926, datë 20.4.1995 “Për transformimin e ndërmarrjeve shtetërore në shoqëri tregtare”.</w:t>
      </w:r>
    </w:p>
    <w:p w:rsidR="00A06FED" w:rsidRPr="00E901A0" w:rsidRDefault="00A06FED" w:rsidP="00A06FED">
      <w:pPr>
        <w:pStyle w:val="Paragrafi"/>
      </w:pPr>
      <w:r w:rsidRPr="00E901A0">
        <w:t>2. Kërkesë në këtë vendim do të kuptohet sasia e letrave me vlerë që investohen për të blerë aksione në shoqëritë tregtare që privatizohen.</w:t>
      </w:r>
    </w:p>
    <w:p w:rsidR="00A06FED" w:rsidRPr="00E901A0" w:rsidRDefault="00A06FED" w:rsidP="00A06FED">
      <w:pPr>
        <w:pStyle w:val="Paragrafi"/>
      </w:pPr>
      <w:r w:rsidRPr="00E901A0">
        <w:t>Ofertë në këtë vendim do të kuptohet kapitali themeltar i shoqërive tregtare që shpallen për privatizim.</w:t>
      </w:r>
    </w:p>
    <w:p w:rsidR="00A06FED" w:rsidRPr="00E901A0" w:rsidRDefault="00A06FED" w:rsidP="00A06FED">
      <w:pPr>
        <w:pStyle w:val="Paragrafi"/>
      </w:pPr>
      <w:r w:rsidRPr="00E901A0">
        <w:t>3. Forma e privatizimit të aksioneve të shoqërive tregtare është ankandi. Mekanizimi i zhvillimit të ankandit të aksioneve është ai pa çmim të llogaritur, sipas të cilit oferta dhe kërkesa për aksione të shoqërisë që do të privatizohet shkojnë gjithnjë paralelisht.</w:t>
      </w:r>
    </w:p>
    <w:p w:rsidR="00A06FED" w:rsidRPr="00E901A0" w:rsidRDefault="00A06FED" w:rsidP="00A06FED">
      <w:pPr>
        <w:pStyle w:val="Paragrafi"/>
      </w:pPr>
      <w:r w:rsidRPr="00E901A0">
        <w:t>Mënyra e shpërndarjes së kapitalit fillestar ose aksioneve do të jetë ai përpjesëtimor që do të varet nga rezultatet përfundimëtare të raportit kërkesë-ofertë si pasojë e arritjes së vlerës së tregut në një periudhë të caktuar kohe.</w:t>
      </w:r>
    </w:p>
    <w:p w:rsidR="00A06FED" w:rsidRPr="00E901A0" w:rsidRDefault="00A06FED" w:rsidP="00A06FED">
      <w:pPr>
        <w:pStyle w:val="Paragrafi"/>
      </w:pPr>
      <w:r w:rsidRPr="00E901A0">
        <w:t>I. Kur kërkesa e tejkalon ofertën, aksionet shpërndahen në përpjesëtim të drejtë me sasinë e letrave me vlerë (bonove të privatizimit, lekëve të privatizimit) të ofruara nga kërkuesit.</w:t>
      </w:r>
    </w:p>
    <w:p w:rsidR="00A06FED" w:rsidRPr="00E901A0" w:rsidRDefault="00A06FED" w:rsidP="00A06FED">
      <w:pPr>
        <w:pStyle w:val="Paragrafi"/>
      </w:pPr>
      <w:r w:rsidRPr="00E901A0">
        <w:t>II. Kur kërkesa është jo më e  madhe se oferta, ankandi përfundon dhe gjithë aksionet e shoqërisë shpërndahen në mënyrë përpjesëtimore me sasinë e letrave me vlerë të ofruara nga kërkuesit.</w:t>
      </w:r>
    </w:p>
    <w:p w:rsidR="00A06FED" w:rsidRPr="00E901A0" w:rsidRDefault="00A06FED" w:rsidP="00A06FED">
      <w:pPr>
        <w:pStyle w:val="Paragrafi"/>
      </w:pPr>
      <w:r w:rsidRPr="00E901A0">
        <w:t>4. Ish-pronarët e truallit, si subjekte kërkuese, në dallim me subjektet e tjera kërkuese, në bazë të ligjit nr.7698, datë 15.4.1993 “Për kthimin dhe kompensimin e pronave ish-pronarëve” kanë të drejtë të marrin aksione ose pjesë të kapitalit të shoqërisë që privatizohet, në përpjesëtime që i përgjigjen çmimit të truallit të njohur për kthim ose kompensim, përcaktuar sipas vendimit të Këshillit të Ministrave nr.312, datë 30.6.1994. Ish-pronari i truallit për vlerën e truallit si pjesë e kapitalit themeltar të shoqërisë nuk merr pjesë në ankandin e aksioneve. Ai zotëron një përqindje të caktuar të aksioneve, e cila mbetet e pandryshuar në raport me pjesën tjetër të kapitalit të shoqërisë pavarësisht nga rezultatet e ankandit. Brenda afatit të mbledhjes së kërkesave ish-pronari i truallit paraqet një kërkesë me shkrim në Agjencinë Kombëtare të Privatizimit se kërkon që të zotërojë aksione në kapitalin e shoqërisë që privatizohet në përpjesëtim me vlerën e truallit që atij i është kthyer.</w:t>
      </w:r>
    </w:p>
    <w:p w:rsidR="00A06FED" w:rsidRPr="00E901A0" w:rsidRDefault="00A06FED" w:rsidP="00A06FED">
      <w:pPr>
        <w:pStyle w:val="Paragrafi"/>
      </w:pPr>
      <w:r w:rsidRPr="00E901A0">
        <w:t>Agjencia Kombëtare e Privatizimit, për shoqëritë që do të privatizohen, brenda periudhës së publikimit kërkon nga Komiteti Shtetëror i Kthimit dhe Kompensimit të Pronave ish-Pronarëve një vërtetim me shkrim mbi pronësinë e truallit.</w:t>
      </w:r>
    </w:p>
    <w:p w:rsidR="00A06FED" w:rsidRPr="00E901A0" w:rsidRDefault="00A06FED" w:rsidP="00A06FED">
      <w:pPr>
        <w:pStyle w:val="Paragrafi"/>
      </w:pPr>
      <w:r w:rsidRPr="00E901A0">
        <w:t>Komiteti Shtetëror i Kthimit dhe Kompensimit të Pronave ish-Pronarëve pasi merr të dhënat nëpërmjet komisioneve në bashki e rrethe njoftonë pronësinë mbi truallin brenda një afati jo më shumë se 2 muaj nga fillimi i publikimit.</w:t>
      </w:r>
    </w:p>
    <w:p w:rsidR="00A06FED" w:rsidRPr="00E901A0" w:rsidRDefault="00A06FED" w:rsidP="00A06FED">
      <w:pPr>
        <w:pStyle w:val="Paragrafi"/>
      </w:pPr>
      <w:r w:rsidRPr="00E901A0">
        <w:t>Kur ish-pronari i truallit nuk paraqet kërkesën e tij brenda afatit, Agjencia Kombëtare e Privatizimit bën privatizimin e kësaj pjese sipas metodës së ankandit.</w:t>
      </w:r>
    </w:p>
    <w:p w:rsidR="00A06FED" w:rsidRPr="00E901A0" w:rsidRDefault="00A06FED" w:rsidP="00A06FED">
      <w:pPr>
        <w:pStyle w:val="Paragrafi"/>
      </w:pPr>
      <w:r w:rsidRPr="00E901A0">
        <w:t>5. Punonjësit e shoqërisë që privatizohet kanë të drejtë që sipas dëshirës së tyre të marrin pjesë në ankand duke kërkuar aksione të shoqërisë ku ato punojnë për të gjithë shumën e bonove të privatizimit përfituar sipas dekretit “Për emetimin dhe shpërndarjen e bonove të privatizimit” me ndryshimet përkatëse.</w:t>
      </w:r>
    </w:p>
    <w:p w:rsidR="00A06FED" w:rsidRPr="00E901A0" w:rsidRDefault="00A06FED" w:rsidP="00A06FED">
      <w:pPr>
        <w:pStyle w:val="Paragrafi"/>
      </w:pPr>
      <w:r w:rsidRPr="00E901A0">
        <w:t>Kjo e drejtë u njihet atyre në rast se do të kërkojnë aksione vetëm në shoqërinë ku aktualisht punojnë.</w:t>
      </w:r>
    </w:p>
    <w:p w:rsidR="00A06FED" w:rsidRPr="00E901A0" w:rsidRDefault="00A06FED" w:rsidP="00A06FED">
      <w:pPr>
        <w:pStyle w:val="Paragrafi"/>
      </w:pPr>
      <w:r w:rsidRPr="00E901A0">
        <w:t>6. Procedura e privatizimit të shoqërive tregtare ka elemente kohore:</w:t>
      </w:r>
    </w:p>
    <w:p w:rsidR="00A06FED" w:rsidRPr="00E901A0" w:rsidRDefault="00A06FED" w:rsidP="00A06FED">
      <w:pPr>
        <w:pStyle w:val="Paragrafi"/>
      </w:pPr>
      <w:r w:rsidRPr="00E901A0">
        <w:lastRenderedPageBreak/>
        <w:t>a) Valë privatizimi, me të cilën kuptohet periudha gjatë së cilës përfundohet shitja e disa grupeve shoqërisht tregtare të ofruara për shitje.</w:t>
      </w:r>
    </w:p>
    <w:p w:rsidR="00A06FED" w:rsidRPr="00E901A0" w:rsidRDefault="00A06FED" w:rsidP="00A06FED">
      <w:pPr>
        <w:pStyle w:val="Paragrafi"/>
      </w:pPr>
      <w:r w:rsidRPr="00E901A0">
        <w:t>b) Raund privatizimi, me të cilën kuptohet periudha gjatë së cilës hidhet për privatizim një grup i caktuar shoqërish, brenda një vale do të ketë disa raunde privatizimi. Raundi i privatizimit zgjat jo më shumë se 45 ditë.</w:t>
      </w:r>
    </w:p>
    <w:p w:rsidR="00A06FED" w:rsidRPr="00E901A0" w:rsidRDefault="00A06FED" w:rsidP="00A06FED">
      <w:pPr>
        <w:pStyle w:val="Paragrafi"/>
      </w:pPr>
      <w:r w:rsidRPr="00E901A0">
        <w:t>7. Me depozitimin e dokumentacionit të grupit të shoqërive tregtare që do të privatizohen nga ana e Drejtorisë së Shoqërive Publike në Agjencinë Kombëtare të Privatizimit, kjo e fundit bën publikimin për një periudhë kohe jo më pak se 15 ditë.</w:t>
      </w:r>
    </w:p>
    <w:p w:rsidR="00A06FED" w:rsidRPr="00E901A0" w:rsidRDefault="00A06FED" w:rsidP="00A06FED">
      <w:pPr>
        <w:pStyle w:val="Paragrafi"/>
      </w:pPr>
      <w:r w:rsidRPr="00E901A0">
        <w:t>8. Pas përfundimit të afatit të publikimit për grupin e parë të shoqërive fillon vala e njëkohësisht raundi i parë i privatizimit.</w:t>
      </w:r>
    </w:p>
    <w:p w:rsidR="00A06FED" w:rsidRPr="00E901A0" w:rsidRDefault="00A06FED" w:rsidP="00A06FED">
      <w:pPr>
        <w:pStyle w:val="Paragrafi"/>
      </w:pPr>
      <w:r w:rsidRPr="00E901A0">
        <w:t>Gjatë periudhës së zgjatjes së raundit kryhet procedura e regjistrimit të personave fizikë dhe juridikë, duke porositur aksione të shoqërive në shkëmbim të letrave me vlerë.</w:t>
      </w:r>
    </w:p>
    <w:p w:rsidR="00A06FED" w:rsidRPr="00E901A0" w:rsidRDefault="00A06FED" w:rsidP="00A06FED">
      <w:pPr>
        <w:pStyle w:val="Paragrafi"/>
      </w:pPr>
      <w:r w:rsidRPr="00E901A0">
        <w:t>Personat fizikë dhe juridikë kanë të drejtë të porositin aksione për çdo shoqëri tregtare të shpallur për shitje, në mënyrë të njëkohshme në të gjithë qendrat e ankandeve të degëve të Agjencisë Kombëtare të Privatizimit në rrethe, pavarësisht nga vendndodhja e shoqërisë tregtare.</w:t>
      </w:r>
    </w:p>
    <w:p w:rsidR="00A06FED" w:rsidRPr="00E901A0" w:rsidRDefault="00A06FED" w:rsidP="00A06FED">
      <w:pPr>
        <w:pStyle w:val="Paragrafi"/>
      </w:pPr>
      <w:r w:rsidRPr="00E901A0">
        <w:t>Përfundimi i periudhës së regjistrimit (ose porosisë për blerje aksionesh) shënon dhe përfundimin e privatizimit të kapitalit (ose pjesëve të tij) të shoqërisë sipas shpalljes.</w:t>
      </w:r>
    </w:p>
    <w:p w:rsidR="00A06FED" w:rsidRPr="00E901A0" w:rsidRDefault="00A06FED" w:rsidP="00A06FED">
      <w:pPr>
        <w:pStyle w:val="Paragrafi"/>
      </w:pPr>
      <w:r w:rsidRPr="00E901A0">
        <w:t>9. Agjencia Kombëtare e Privatizimit me marrjen e dokumentacionit të privatizimit të shoqërive, fillon publikimin.</w:t>
      </w:r>
    </w:p>
    <w:p w:rsidR="00A06FED" w:rsidRPr="00E901A0" w:rsidRDefault="00A06FED" w:rsidP="00A06FED">
      <w:pPr>
        <w:pStyle w:val="Paragrafi"/>
      </w:pPr>
      <w:r w:rsidRPr="00E901A0">
        <w:t>Publikimi bëhet në tri gazeta me qarkullim kombëtar të paktën 6 herë, në gazetën lokale të paktën dy herë, si dhe në rrethin ku ndodhet shoqëria vendosen afishe, ndër të cilat detyrimisht në zyrën e regjistrimit të kërkesave, në qendrën e qytetit dhe në qendrën e shoqërisë që do të privatizohet apo në të gjitha pjesët e saj.</w:t>
      </w:r>
    </w:p>
    <w:p w:rsidR="00A06FED" w:rsidRPr="00E901A0" w:rsidRDefault="00A06FED" w:rsidP="00A06FED">
      <w:pPr>
        <w:pStyle w:val="Paragrafi"/>
      </w:pPr>
      <w:r w:rsidRPr="00E901A0">
        <w:t>10. Për shpalljen përfundimëtare të rezultateve Agjencia Kombëtare e Privatizimit vepron vetëm pasi të ketë marrë konfirmimin përkatës nga Qendra e Përpunimit të Informacionit Financiar (QPIF).</w:t>
      </w:r>
    </w:p>
    <w:p w:rsidR="00A06FED" w:rsidRPr="00E901A0" w:rsidRDefault="00A06FED" w:rsidP="00A06FED">
      <w:pPr>
        <w:pStyle w:val="Paragrafi"/>
      </w:pPr>
      <w:r w:rsidRPr="00E901A0">
        <w:t>QPIF, brenda 14 ditëve nga data e përfundimit të mbledhjes së kërkesave, për çdo rast të përcaktuar në paragrafët I dhe II të pikës 3 të këtij vendimi, jep rezultatin përfundimëtar tek Agjencia Kombëtare e Privatizimit mbi pjesëmarrjen në kapitalin e shoqërisë të secilit subjekt kërkues.</w:t>
      </w:r>
    </w:p>
    <w:p w:rsidR="00A06FED" w:rsidRPr="00E901A0" w:rsidRDefault="00A06FED" w:rsidP="00A06FED">
      <w:pPr>
        <w:pStyle w:val="Paragrafi"/>
      </w:pPr>
      <w:r w:rsidRPr="00E901A0">
        <w:t>Bazuar në këto rezultate, Agjencia Kombëtare e Privatizimit i dërgon listën e aksionerëve shoqërisë që u privatizua, e cila bën komunikimin e kësaj liste tek aksionerët.</w:t>
      </w:r>
    </w:p>
    <w:p w:rsidR="00A06FED" w:rsidRPr="00E901A0" w:rsidRDefault="00A06FED" w:rsidP="00A06FED">
      <w:pPr>
        <w:pStyle w:val="Paragrafi"/>
      </w:pPr>
      <w:r w:rsidRPr="00E901A0">
        <w:t>11. Për zbatimin e këtij vendimi ngarkohet Agjencia Kombëtare e Privatizimit.</w:t>
      </w:r>
    </w:p>
    <w:p w:rsidR="00A06FED" w:rsidRPr="00E901A0" w:rsidRDefault="00A06FED" w:rsidP="00A06FED">
      <w:pPr>
        <w:pStyle w:val="Paragrafi"/>
      </w:pPr>
      <w:r w:rsidRPr="00E901A0">
        <w:t>Ky vendim hyn në fuqi më datën 1 shtator 1995.</w:t>
      </w:r>
    </w:p>
    <w:p w:rsidR="00A06FED" w:rsidRPr="00E901A0" w:rsidRDefault="00A06FED" w:rsidP="00A06FED">
      <w:pPr>
        <w:pStyle w:val="Paragrafi"/>
      </w:pPr>
    </w:p>
    <w:p w:rsidR="00A06FED" w:rsidRPr="00E901A0" w:rsidRDefault="00A06FED" w:rsidP="00A06FED">
      <w:pPr>
        <w:pStyle w:val="Autoriteti"/>
      </w:pPr>
      <w:r w:rsidRPr="00E901A0">
        <w:t>KRYETARI I KËSHILLIT TË MINISTRAVE</w:t>
      </w:r>
    </w:p>
    <w:p w:rsidR="00A06FED" w:rsidRPr="00E901A0" w:rsidRDefault="00A06FED" w:rsidP="00A06FED">
      <w:pPr>
        <w:pStyle w:val="AutoritetiEmer"/>
      </w:pPr>
      <w:r w:rsidRPr="00E901A0">
        <w:t>Aleksandër Meksi</w:t>
      </w:r>
    </w:p>
    <w:p w:rsidR="00A06FED" w:rsidRPr="00E901A0" w:rsidRDefault="00A06FED" w:rsidP="00A06FE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0C55"/>
    <w:rsid w:val="009564F9"/>
    <w:rsid w:val="0099468E"/>
    <w:rsid w:val="009C29DF"/>
    <w:rsid w:val="009E7941"/>
    <w:rsid w:val="009F72BC"/>
    <w:rsid w:val="00A06FED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F4FD12-8B6B-4109-ADA9-9B23030D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A06FE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