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116" w:rsidRPr="00E901A0" w:rsidRDefault="000D5116" w:rsidP="000D5116">
      <w:pPr>
        <w:pStyle w:val="Akti"/>
      </w:pPr>
      <w:bookmarkStart w:id="0" w:name="_GoBack"/>
      <w:bookmarkEnd w:id="0"/>
      <w:r w:rsidRPr="00E901A0">
        <w:t xml:space="preserve">V e n d i m </w:t>
      </w:r>
    </w:p>
    <w:p w:rsidR="000D5116" w:rsidRPr="00E901A0" w:rsidRDefault="000D5116" w:rsidP="000D5116">
      <w:pPr>
        <w:pStyle w:val="NumriData"/>
      </w:pPr>
      <w:r w:rsidRPr="00E901A0">
        <w:t>Nr.562, datë 9.10.1995</w:t>
      </w:r>
    </w:p>
    <w:p w:rsidR="000D5116" w:rsidRPr="00E901A0" w:rsidRDefault="000D5116" w:rsidP="000D5116">
      <w:pPr>
        <w:pStyle w:val="Paragrafi"/>
      </w:pPr>
    </w:p>
    <w:p w:rsidR="000D5116" w:rsidRPr="00E901A0" w:rsidRDefault="000D5116" w:rsidP="000D5116">
      <w:pPr>
        <w:pStyle w:val="Titulli"/>
      </w:pPr>
      <w:r w:rsidRPr="00E901A0">
        <w:t>Për shitjen e truallit të ndërmarrjeve që privatizohen</w:t>
      </w:r>
      <w:r>
        <w:t xml:space="preserve"> </w:t>
      </w:r>
    </w:p>
    <w:p w:rsidR="000D5116" w:rsidRPr="00E901A0" w:rsidRDefault="000D5116" w:rsidP="000D5116">
      <w:pPr>
        <w:pStyle w:val="Paragrafi"/>
      </w:pPr>
    </w:p>
    <w:p w:rsidR="000D5116" w:rsidRPr="00E901A0" w:rsidRDefault="000D5116" w:rsidP="000D5116">
      <w:pPr>
        <w:pStyle w:val="BazLigjPropozues"/>
      </w:pPr>
      <w:r w:rsidRPr="00E901A0">
        <w:t>Mbi bazën e ligjit nr.7512, datë 10.8.1991 dhe ligjit nr.7980, datë 27.7.1995 “Për shitblerjen e trojeve”, Këshilli i Ministrave</w:t>
      </w:r>
    </w:p>
    <w:p w:rsidR="000D5116" w:rsidRPr="00E901A0" w:rsidRDefault="000D5116" w:rsidP="000D5116">
      <w:pPr>
        <w:pStyle w:val="Paragrafi"/>
      </w:pPr>
    </w:p>
    <w:p w:rsidR="000D5116" w:rsidRPr="00E901A0" w:rsidRDefault="000D5116" w:rsidP="000D5116">
      <w:pPr>
        <w:pStyle w:val="VENDOSI"/>
      </w:pPr>
      <w:r w:rsidRPr="00E901A0">
        <w:t>V e n d o s i :</w:t>
      </w:r>
    </w:p>
    <w:p w:rsidR="000D5116" w:rsidRPr="00E901A0" w:rsidRDefault="000D5116" w:rsidP="000D5116">
      <w:pPr>
        <w:pStyle w:val="Paragrafi"/>
      </w:pPr>
    </w:p>
    <w:p w:rsidR="000D5116" w:rsidRPr="00E901A0" w:rsidRDefault="000D5116" w:rsidP="000D5116">
      <w:pPr>
        <w:pStyle w:val="Paragrafi"/>
      </w:pPr>
      <w:r w:rsidRPr="00E901A0">
        <w:t>1. Shitja e truallit sipërfaqe e domosdoshme për ushtrimin e veprimëtarisë së ndërmarrjeve dhe objekteve që privatizohen të bëhet nga Agjencia Kombëtare e Privatizimit dhe degët e saj në rrethe, sipas përcaktimit në autorizimin e kalimit të pronësisë të lëshuar për këtë qëllim për ndërmarrjen apo objektin përkatës.</w:t>
      </w:r>
    </w:p>
    <w:p w:rsidR="000D5116" w:rsidRPr="00E901A0" w:rsidRDefault="000D5116" w:rsidP="000D5116">
      <w:pPr>
        <w:pStyle w:val="Paragrafi"/>
      </w:pPr>
      <w:r w:rsidRPr="00E901A0">
        <w:t>2. Sipërfaqja e domosdoshme për zhvillimin e veprimëtarisë së ndërmarrjes ose pjesëve të ndara të saj përcaktohet mbi bazën e gentplanit ekzistues të ndërmarrjes duke hequr nga ajo sipërfaqe pjesë të panevojshme për funksionimin e ndërmarrjes.</w:t>
      </w:r>
    </w:p>
    <w:p w:rsidR="000D5116" w:rsidRPr="00E901A0" w:rsidRDefault="000D5116" w:rsidP="000D5116">
      <w:pPr>
        <w:pStyle w:val="Paragrafi"/>
      </w:pPr>
      <w:r w:rsidRPr="00E901A0">
        <w:t>Kjo sipërfaqe përcaktohet nga komisionet e vlerësimit të ndërmarrjeve apo objekteve, zyrat e urbanistikës dhe organi i financës në pushtetin lokal dhe miratohet nga Drejtoria e Shoqërive Publike dhe degët e saj në dikastere apo pushtetet lokale sipas përkatësisë së ndërmarrjes apo objektit që shitet.</w:t>
      </w:r>
    </w:p>
    <w:p w:rsidR="000D5116" w:rsidRPr="00E901A0" w:rsidRDefault="000D5116" w:rsidP="000D5116">
      <w:pPr>
        <w:pStyle w:val="Paragrafi"/>
      </w:pPr>
      <w:r w:rsidRPr="00E901A0">
        <w:t>3. Shitja e truallit është pjesë e kontratës së shitjes së ndërmarrjes apo objektit.</w:t>
      </w:r>
    </w:p>
    <w:p w:rsidR="000D5116" w:rsidRPr="00E901A0" w:rsidRDefault="000D5116" w:rsidP="000D5116">
      <w:pPr>
        <w:pStyle w:val="Paragrafi"/>
      </w:pPr>
      <w:r w:rsidRPr="00E901A0">
        <w:t>4. Në rastet e ndërmarrjeve ose objekteve të privatizuara mbi bazën e kërkesës së pronarit të objektit apo ndërmarrjes të lidhet kontratë shitjeje për truallin e ndërmarrjes. Shitja e truallit të bëhet nga organet e përcaktuara në pikën 1 të këtij vendimi dhe sipas gentplaneve të ndërmarrjeve në dosjet e privatizimit. Në qoftë se pronari i objektit nuk dëshiron të blejë truallin e ndërmarrjes, atëherë vazhdon kontratën e qirasë së truallit me seksionin e financës përkatës.</w:t>
      </w:r>
    </w:p>
    <w:p w:rsidR="000D5116" w:rsidRPr="00E901A0" w:rsidRDefault="000D5116" w:rsidP="000D5116">
      <w:pPr>
        <w:pStyle w:val="Paragrafi"/>
      </w:pPr>
    </w:p>
    <w:p w:rsidR="000D5116" w:rsidRPr="00E901A0" w:rsidRDefault="000D5116" w:rsidP="000D5116">
      <w:pPr>
        <w:pStyle w:val="Paragrafi"/>
      </w:pPr>
      <w:r w:rsidRPr="00E901A0">
        <w:t>5. Pagesa e truallit të ndërmarrjeve dhe objekteve që janë privatizuar ose do të privatizohen bëhet vetëm me lekë sipas çmimit në fuqi të përcaktuar nga Këshilli i Ministrave.</w:t>
      </w:r>
    </w:p>
    <w:p w:rsidR="000D5116" w:rsidRPr="00E901A0" w:rsidRDefault="000D5116" w:rsidP="000D5116">
      <w:pPr>
        <w:pStyle w:val="Paragrafi"/>
      </w:pPr>
      <w:r w:rsidRPr="00E901A0">
        <w:t>6. Për zbatimin e këtij vendimi ngarkohet Agjencia Kombëtare e Privatizimit.</w:t>
      </w:r>
    </w:p>
    <w:p w:rsidR="000D5116" w:rsidRPr="00E901A0" w:rsidRDefault="000D5116" w:rsidP="000D5116">
      <w:pPr>
        <w:pStyle w:val="Paragrafi"/>
      </w:pPr>
      <w:r w:rsidRPr="00E901A0">
        <w:t>Ky vendim hyn në fuqi menjëherë.</w:t>
      </w:r>
    </w:p>
    <w:p w:rsidR="000D5116" w:rsidRPr="00E901A0" w:rsidRDefault="000D5116" w:rsidP="000D5116">
      <w:pPr>
        <w:pStyle w:val="Paragrafi"/>
      </w:pPr>
    </w:p>
    <w:p w:rsidR="000D5116" w:rsidRPr="00E901A0" w:rsidRDefault="000D5116" w:rsidP="000D5116">
      <w:pPr>
        <w:pStyle w:val="Autoriteti"/>
      </w:pPr>
      <w:r w:rsidRPr="00E901A0">
        <w:t>KRYETARI I KËSHILLIT TË MINISTRAVE</w:t>
      </w:r>
    </w:p>
    <w:p w:rsidR="000D5116" w:rsidRPr="00E901A0" w:rsidRDefault="000D5116" w:rsidP="000D5116">
      <w:pPr>
        <w:pStyle w:val="AutoritetiEmer"/>
      </w:pPr>
      <w:r w:rsidRPr="00E901A0">
        <w:t>Aleksandër Meksi</w:t>
      </w:r>
    </w:p>
    <w:p w:rsidR="000D5116" w:rsidRDefault="000D5116" w:rsidP="000D5116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5116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05B65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9D0A8D-354C-4793-8B83-35B7BB911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0D511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2019-03-27T09:19:00Z</dcterms:created>
  <dcterms:modified xsi:type="dcterms:W3CDTF">2019-03-27T09:19:00Z</dcterms:modified>
</cp:coreProperties>
</file>