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1EC" w:rsidRPr="005179A6" w:rsidRDefault="00BE31EC" w:rsidP="00BE31EC">
      <w:pPr>
        <w:pStyle w:val="Akti"/>
      </w:pPr>
      <w:bookmarkStart w:id="0" w:name="_GoBack"/>
      <w:bookmarkEnd w:id="0"/>
      <w:r w:rsidRPr="005179A6">
        <w:t xml:space="preserve">V E N D I M </w:t>
      </w:r>
    </w:p>
    <w:p w:rsidR="00BE31EC" w:rsidRPr="005179A6" w:rsidRDefault="00BE31EC" w:rsidP="00BE31EC">
      <w:pPr>
        <w:pStyle w:val="NumriData"/>
      </w:pPr>
      <w:r w:rsidRPr="005179A6">
        <w:t>Nr.359, datë 25.3.1996</w:t>
      </w:r>
    </w:p>
    <w:p w:rsidR="00BE31EC" w:rsidRPr="005179A6" w:rsidRDefault="00BE31EC" w:rsidP="00BE31EC">
      <w:pPr>
        <w:pStyle w:val="Paragrafi"/>
      </w:pPr>
    </w:p>
    <w:p w:rsidR="00BE31EC" w:rsidRPr="005179A6" w:rsidRDefault="00BE31EC" w:rsidP="00BE31EC">
      <w:pPr>
        <w:pStyle w:val="Titulli"/>
      </w:pPr>
      <w:r w:rsidRPr="005179A6">
        <w:t>PËR RREGULLIMIN E KOHËS SË PUNËS DHE TË PUSHIMIT TË ROJAVE DHE PUNONJËSVE TË TJERË, TË CILËT PËRMBUSHIN FUNKSIONE TË NGJASHME ME TA</w:t>
      </w:r>
    </w:p>
    <w:p w:rsidR="00BE31EC" w:rsidRPr="005179A6" w:rsidRDefault="00BE31EC" w:rsidP="00BE31EC">
      <w:pPr>
        <w:pStyle w:val="Paragrafi"/>
      </w:pPr>
    </w:p>
    <w:p w:rsidR="00BE31EC" w:rsidRPr="005179A6" w:rsidRDefault="00BE31EC" w:rsidP="00BE31EC">
      <w:pPr>
        <w:pStyle w:val="BazLigjPropozues"/>
      </w:pPr>
      <w:r w:rsidRPr="005179A6">
        <w:t>Në zbatim të ligjit nr.7961, datë 12.7.1995 “Kodi i Punës i Republikës së Shqipërisë”, me propozimin e Ministrisë së Brendshme dhe të Ministrisë së Punës, Emigracionit, Përkrahjes Sociale dhe ish-të Përndjekurve Politikë, Këshilli i Ministrave</w:t>
      </w:r>
    </w:p>
    <w:p w:rsidR="00BE31EC" w:rsidRPr="005179A6" w:rsidRDefault="00BE31EC" w:rsidP="00BE31EC">
      <w:pPr>
        <w:pStyle w:val="Paragrafi"/>
      </w:pPr>
    </w:p>
    <w:p w:rsidR="00BE31EC" w:rsidRPr="005179A6" w:rsidRDefault="00BE31EC" w:rsidP="00BE31EC">
      <w:pPr>
        <w:pStyle w:val="VENDOSI"/>
      </w:pPr>
      <w:r w:rsidRPr="005179A6">
        <w:t>V E N D O S I :</w:t>
      </w:r>
    </w:p>
    <w:p w:rsidR="00BE31EC" w:rsidRPr="005179A6" w:rsidRDefault="00BE31EC" w:rsidP="00BE31EC">
      <w:pPr>
        <w:pStyle w:val="Paragrafi"/>
      </w:pPr>
    </w:p>
    <w:p w:rsidR="00BE31EC" w:rsidRPr="005179A6" w:rsidRDefault="00BE31EC" w:rsidP="00BE31EC">
      <w:pPr>
        <w:pStyle w:val="Paragrafi"/>
      </w:pPr>
      <w:r w:rsidRPr="005179A6">
        <w:t>1. Personeli rojë përfshin rojat e natës, portierët dhe punonjës të tjerë që përmbushin funksione të ngjashme me ta dhe kur koha e punës së tyre konsiston, në një masë të madhe, në qenien thjesht të pranishëm.</w:t>
      </w:r>
    </w:p>
    <w:p w:rsidR="00BE31EC" w:rsidRPr="005179A6" w:rsidRDefault="00BE31EC" w:rsidP="00BE31EC">
      <w:pPr>
        <w:pStyle w:val="Paragrafi"/>
      </w:pPr>
      <w:r w:rsidRPr="005179A6">
        <w:t>Kohëzgjatja maksimale javore e punës është 60 orë si mesatare në 2 javë. Kjo kohëzgjatje nuk mund t’i kapërcejë 66 orët.</w:t>
      </w:r>
    </w:p>
    <w:p w:rsidR="00BE31EC" w:rsidRPr="005179A6" w:rsidRDefault="00BE31EC" w:rsidP="00BE31EC">
      <w:pPr>
        <w:pStyle w:val="Paragrafi"/>
      </w:pPr>
      <w:r w:rsidRPr="005179A6">
        <w:t>Pushimi ditor duhet të zgjasë të paktën 12 orë si mesatare për 2 javë, por të paktën 9 orë në një interval 24-orësh. Pushimet nuk duhet të ndahen. Pushimi ditor mund të reduktohet, në raste të rralla, me pëlqimin e punëmarrësit:</w:t>
      </w:r>
    </w:p>
    <w:p w:rsidR="00BE31EC" w:rsidRPr="005179A6" w:rsidRDefault="00BE31EC" w:rsidP="00BE31EC">
      <w:pPr>
        <w:pStyle w:val="Paragrafi"/>
      </w:pPr>
      <w:r w:rsidRPr="005179A6">
        <w:t>a) kur shfrytëzimi e kërkon urgjentisht një gjë të tillë;</w:t>
      </w:r>
    </w:p>
    <w:p w:rsidR="00BE31EC" w:rsidRPr="005179A6" w:rsidRDefault="00BE31EC" w:rsidP="00BE31EC">
      <w:pPr>
        <w:pStyle w:val="Paragrafi"/>
      </w:pPr>
      <w:r w:rsidRPr="005179A6">
        <w:t>b) një herë në javë, me qëllim që pushimi javor të bëhet të paktën 36 orë pa ndërprerje.</w:t>
      </w:r>
    </w:p>
    <w:p w:rsidR="00BE31EC" w:rsidRPr="005179A6" w:rsidRDefault="00BE31EC" w:rsidP="00BE31EC">
      <w:pPr>
        <w:pStyle w:val="Paragrafi"/>
      </w:pPr>
      <w:r w:rsidRPr="005179A6">
        <w:t>Punëdhënësi ka të drejtë të urdhërojë kryerjen e orëve shtesë.</w:t>
      </w:r>
    </w:p>
    <w:p w:rsidR="00BE31EC" w:rsidRPr="005179A6" w:rsidRDefault="00BE31EC" w:rsidP="00BE31EC">
      <w:pPr>
        <w:pStyle w:val="Paragrafi"/>
      </w:pPr>
      <w:r w:rsidRPr="005179A6">
        <w:t>Maksimumi i orëve shtesë duhet të jetë 2 orë në ditë dhe 90 orë në vit për çdo punëmarrës.</w:t>
      </w:r>
    </w:p>
    <w:p w:rsidR="00BE31EC" w:rsidRPr="005179A6" w:rsidRDefault="00BE31EC" w:rsidP="00BE31EC">
      <w:pPr>
        <w:pStyle w:val="Paragrafi"/>
      </w:pPr>
      <w:r w:rsidRPr="005179A6">
        <w:t>Punëdhënësi ka të drejtë të urdhërojë, në raste të jashtëzakonshme joperiodike, të punuarit natën. Në këtë rast jepet një shtesë page prej 25 për qind.</w:t>
      </w:r>
    </w:p>
    <w:p w:rsidR="00BE31EC" w:rsidRPr="005179A6" w:rsidRDefault="00BE31EC" w:rsidP="00BE31EC">
      <w:pPr>
        <w:pStyle w:val="Paragrafi"/>
      </w:pPr>
      <w:r w:rsidRPr="005179A6">
        <w:t>Rojat e natës, që punojnë të dielave e për pasojë kapërcejnë kohëzgjatjen maksimale javore të punës, duhet të kenë, në javën paraardhëse apo atë pasardhëse, një pushim kompensues të së njëjtës kohëzgjatje.</w:t>
      </w:r>
    </w:p>
    <w:p w:rsidR="00BE31EC" w:rsidRPr="005179A6" w:rsidRDefault="00BE31EC" w:rsidP="00BE31EC">
      <w:pPr>
        <w:pStyle w:val="Paragrafi"/>
      </w:pPr>
      <w:r w:rsidRPr="005179A6">
        <w:t>Pushimi javor duhet të përfshijë të paktën 20 të diela.</w:t>
      </w:r>
    </w:p>
    <w:p w:rsidR="00BE31EC" w:rsidRPr="005179A6" w:rsidRDefault="00BE31EC" w:rsidP="00BE31EC">
      <w:pPr>
        <w:pStyle w:val="Paragrafi"/>
      </w:pPr>
      <w:r w:rsidRPr="005179A6">
        <w:t>Ky vendim hyn në fuqi menjëherë.</w:t>
      </w:r>
    </w:p>
    <w:p w:rsidR="00BE31EC" w:rsidRPr="005179A6" w:rsidRDefault="00BE31EC" w:rsidP="00BE31EC">
      <w:pPr>
        <w:pStyle w:val="Paragrafi"/>
      </w:pPr>
    </w:p>
    <w:p w:rsidR="00BE31EC" w:rsidRPr="005179A6" w:rsidRDefault="00BE31EC" w:rsidP="00BE31EC">
      <w:pPr>
        <w:pStyle w:val="Autoriteti"/>
      </w:pPr>
      <w:r w:rsidRPr="005179A6">
        <w:t>KRYETARI I KËSHILLIT TË MINISTRAVE</w:t>
      </w:r>
    </w:p>
    <w:p w:rsidR="00BE31EC" w:rsidRPr="005179A6" w:rsidRDefault="00BE31EC" w:rsidP="00BE31EC">
      <w:pPr>
        <w:pStyle w:val="AutoritetiEmer"/>
      </w:pPr>
      <w:r w:rsidRPr="005179A6">
        <w:t>Aleksandër Meksi</w:t>
      </w:r>
    </w:p>
    <w:p w:rsidR="00BE31EC" w:rsidRPr="005179A6" w:rsidRDefault="00BE31EC" w:rsidP="00BE31EC">
      <w:pPr>
        <w:pStyle w:val="Paragrafi"/>
      </w:pPr>
    </w:p>
    <w:p w:rsidR="00BE31EC" w:rsidRPr="005179A6" w:rsidRDefault="00BE31EC" w:rsidP="00BE31E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457A0"/>
    <w:rsid w:val="00B673CE"/>
    <w:rsid w:val="00BB3954"/>
    <w:rsid w:val="00BB5AB5"/>
    <w:rsid w:val="00BC6B73"/>
    <w:rsid w:val="00BE31EC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79E374-89BA-4D86-8411-40F86341D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2019-03-27T09:25:00Z</dcterms:created>
  <dcterms:modified xsi:type="dcterms:W3CDTF">2019-03-27T09:25:00Z</dcterms:modified>
</cp:coreProperties>
</file>