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84B" w:rsidRDefault="003C1B88" w:rsidP="00097552">
      <w:pPr>
        <w:pStyle w:val="Akti"/>
      </w:pPr>
      <w:bookmarkStart w:id="0" w:name="_GoBack"/>
      <w:bookmarkEnd w:id="0"/>
      <w:r>
        <w:t>Vendim</w:t>
      </w:r>
    </w:p>
    <w:p w:rsidR="003C1B88" w:rsidRDefault="003C1B88" w:rsidP="00097552">
      <w:pPr>
        <w:pStyle w:val="NumriData"/>
      </w:pPr>
      <w:r>
        <w:t>Nr.337, datë 16.4.1996</w:t>
      </w:r>
    </w:p>
    <w:p w:rsidR="003C1B88" w:rsidRDefault="003C1B88" w:rsidP="00116978">
      <w:pPr>
        <w:pStyle w:val="Paragrafi"/>
      </w:pPr>
    </w:p>
    <w:p w:rsidR="003C1B88" w:rsidRDefault="003C1B88" w:rsidP="00097552">
      <w:pPr>
        <w:pStyle w:val="Titulli"/>
      </w:pPr>
      <w:r>
        <w:t>Për forcimin e kontrollit në ndry</w:t>
      </w:r>
      <w:r w:rsidR="00222C23">
        <w:t>sh</w:t>
      </w:r>
      <w:r>
        <w:t>imet e rikonstruksionet e ambienteve në ndërtesat ekzistuese në bashkëpronësi</w:t>
      </w:r>
    </w:p>
    <w:p w:rsidR="003C1B88" w:rsidRDefault="003C1B88" w:rsidP="00116978">
      <w:pPr>
        <w:pStyle w:val="Paragrafi"/>
      </w:pPr>
    </w:p>
    <w:p w:rsidR="003C1B88" w:rsidRDefault="003C1B88" w:rsidP="00097552">
      <w:pPr>
        <w:pStyle w:val="BazLigjPropozues"/>
      </w:pPr>
      <w:r>
        <w:t>Me propozimin e Ministrit të Ndërtimit dhe Turizmit dhe Sekretariatit Shtetëror të Pushtetit Lokal, Këshilli i Ministrave</w:t>
      </w:r>
    </w:p>
    <w:p w:rsidR="003C1B88" w:rsidRDefault="003C1B88" w:rsidP="00116978">
      <w:pPr>
        <w:pStyle w:val="Paragrafi"/>
      </w:pPr>
    </w:p>
    <w:p w:rsidR="003C1B88" w:rsidRDefault="003C1B88" w:rsidP="00097552">
      <w:pPr>
        <w:pStyle w:val="VENDOSI"/>
      </w:pPr>
      <w:r>
        <w:t>Vendosi:</w:t>
      </w:r>
    </w:p>
    <w:p w:rsidR="003C1B88" w:rsidRDefault="003C1B88" w:rsidP="00116978">
      <w:pPr>
        <w:pStyle w:val="Paragrafi"/>
      </w:pPr>
    </w:p>
    <w:p w:rsidR="003C1B88" w:rsidRDefault="003C1B88" w:rsidP="00116978">
      <w:pPr>
        <w:pStyle w:val="Paragrafi"/>
      </w:pPr>
      <w:r>
        <w:t>1.</w:t>
      </w:r>
      <w:r w:rsidR="00097552">
        <w:t xml:space="preserve"> </w:t>
      </w:r>
      <w:r>
        <w:t>Personat fizikë e juridikë shtetërorë ose privatë, vendas e të huaj, për ndryshime e rikonstruksione të ambienteve në ndërtesat ekzistuese në bashkëpronësi, marrin leje ndërtimi nga Këshilli i Rregullimit të Territorit (KRT) i rrethit.</w:t>
      </w:r>
    </w:p>
    <w:p w:rsidR="003C1B88" w:rsidRDefault="003C1B88" w:rsidP="00116978">
      <w:pPr>
        <w:pStyle w:val="Paragrafi"/>
      </w:pPr>
      <w:r>
        <w:t>2.</w:t>
      </w:r>
      <w:r w:rsidR="00097552">
        <w:t xml:space="preserve"> </w:t>
      </w:r>
      <w:r>
        <w:t>Procedurat për marrjen e lejes së ndërtimit bëhen sipas përcaktimeve në ligjin nr.7693, datë 26.4.1993 “Për urbanistikën” si dhe ligjit nr.8015, datë 19.10.1995. Në rastet e ndërhyrjeve në elementet strukturoire mbajtëse, dokumenteve i bashkëngjitet edhe miratimi i bashkëpronarëve në përputhje me dispozitat e Kodit Civil mbi bashkëpronësinë në ndërtesa.</w:t>
      </w:r>
    </w:p>
    <w:p w:rsidR="003C1B88" w:rsidRDefault="003C1B88" w:rsidP="00116978">
      <w:pPr>
        <w:pStyle w:val="Paragrafi"/>
      </w:pPr>
      <w:r>
        <w:t>3.</w:t>
      </w:r>
      <w:r w:rsidR="00097552">
        <w:t xml:space="preserve"> </w:t>
      </w:r>
      <w:r>
        <w:t>Zyra e urbanistikpës e rrethit dërgon në Policinë e Ndërtimit kopje të vendimeve të marra nga KRRT-ja e rrethit për lejet e ndërtimit të miratuara për ndryshimet e rikonstruksione në ambientet e ndërtesave në bashkëpronësi.</w:t>
      </w:r>
    </w:p>
    <w:p w:rsidR="003C1B88" w:rsidRDefault="003C1B88" w:rsidP="00116978">
      <w:pPr>
        <w:pStyle w:val="Paragrafi"/>
      </w:pPr>
      <w:r>
        <w:t>4.</w:t>
      </w:r>
      <w:r w:rsidR="00097552">
        <w:t xml:space="preserve"> </w:t>
      </w:r>
      <w:r>
        <w:t>Zyra e urbanistikës në bashki e komuna kontrollon ndryshim e rikonstruksion të ambienteve në ndërtesat ekzistuese në bashkëpronësi.</w:t>
      </w:r>
    </w:p>
    <w:p w:rsidR="003C1B88" w:rsidRDefault="003C1B88" w:rsidP="00116978">
      <w:pPr>
        <w:pStyle w:val="Paragrafi"/>
      </w:pPr>
      <w:r>
        <w:t>Kur konstaton ndryshime e rikonstruksione pa leje të KRRT-së</w:t>
      </w:r>
      <w:r w:rsidR="000C30A7">
        <w:t xml:space="preserve"> zbatohen sanksionet parashikuara në nenet 41 dhe 61 të ligjit për urbanistikën, bën pezullimin e punimeve, bën denoncimin në organet e policisë së rendit dhe, sipas rastit, kur shkelja përbën vepër penale bëhet denoncimi në gjykatë.</w:t>
      </w:r>
    </w:p>
    <w:p w:rsidR="000C30A7" w:rsidRDefault="000C30A7" w:rsidP="00116978">
      <w:pPr>
        <w:pStyle w:val="Paragrafi"/>
      </w:pPr>
      <w:r>
        <w:t>5.</w:t>
      </w:r>
      <w:r w:rsidR="00097552">
        <w:t xml:space="preserve"> </w:t>
      </w:r>
      <w:r>
        <w:t>Policia e ndërtimit kontrollon ndryshimet dhe rikonstruksionet në fazë e zbatimit të projekteve dhe merr masat në përputhje me ligjin për policinë e ndërtimit.</w:t>
      </w:r>
    </w:p>
    <w:p w:rsidR="000C30A7" w:rsidRDefault="000C30A7" w:rsidP="00116978">
      <w:pPr>
        <w:pStyle w:val="Paragrafi"/>
      </w:pPr>
      <w:r>
        <w:t>Kur konstaton ndërtime të këtij lloji pa leje ndërtimi, kërkon menjëherë pezullimin e ndërtimitdhe paraqet me shkrim kërkesën në zyrën e urbanistikës të bashkisë apo komunës për të ndërhyrë sipaspikës 4 të këtij vendimi.</w:t>
      </w:r>
    </w:p>
    <w:p w:rsidR="0006419C" w:rsidRDefault="000C30A7" w:rsidP="00116978">
      <w:pPr>
        <w:pStyle w:val="Paragrafi"/>
      </w:pPr>
      <w:r>
        <w:t>6.</w:t>
      </w:r>
      <w:r w:rsidR="00097552">
        <w:t xml:space="preserve"> </w:t>
      </w:r>
    </w:p>
    <w:p w:rsidR="000C30A7" w:rsidRDefault="000C30A7" w:rsidP="00116978">
      <w:pPr>
        <w:pStyle w:val="Paragrafi"/>
      </w:pPr>
      <w:r>
        <w:t>Në raste të denoncimeve nga persona që kanë konstatuar ndryshime e rikonstruksione që përbëjnë shkelje të këtij vendimi, në zyrat e urbanistikës në bashki e komuna ose në policinë e Ndërtimit, këto të fundit brenda 24 orëve bëjnë veprifikimin dhe ndërhyjnë në marrjen e masave përkatëse sipas pikave 4 e 5 të këtij vendimi.</w:t>
      </w:r>
    </w:p>
    <w:p w:rsidR="000C30A7" w:rsidRDefault="000C30A7" w:rsidP="00116978">
      <w:pPr>
        <w:pStyle w:val="Paragrafi"/>
      </w:pPr>
      <w:r>
        <w:t>Ky vendim hyn në fuqi menjëherë.</w:t>
      </w:r>
    </w:p>
    <w:p w:rsidR="000C30A7" w:rsidRDefault="000C30A7" w:rsidP="00116978">
      <w:pPr>
        <w:pStyle w:val="Paragrafi"/>
      </w:pPr>
    </w:p>
    <w:p w:rsidR="000C30A7" w:rsidRDefault="000C30A7" w:rsidP="00097552">
      <w:pPr>
        <w:pStyle w:val="Autoriteti"/>
      </w:pPr>
      <w:r>
        <w:t>Kryetari i Këshillit të Ministrave</w:t>
      </w:r>
    </w:p>
    <w:p w:rsidR="000C30A7" w:rsidRPr="00AA3124" w:rsidRDefault="000C30A7" w:rsidP="00097552">
      <w:pPr>
        <w:pStyle w:val="AutoritetiEmer"/>
      </w:pPr>
      <w:r>
        <w:t>Aleksandër Meksi</w:t>
      </w:r>
    </w:p>
    <w:sectPr w:rsidR="000C30A7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6419C"/>
    <w:rsid w:val="00074162"/>
    <w:rsid w:val="00075BF5"/>
    <w:rsid w:val="00097552"/>
    <w:rsid w:val="000B29AB"/>
    <w:rsid w:val="000C30A7"/>
    <w:rsid w:val="00116978"/>
    <w:rsid w:val="00134ADF"/>
    <w:rsid w:val="00142101"/>
    <w:rsid w:val="00187855"/>
    <w:rsid w:val="001A291D"/>
    <w:rsid w:val="001A58B2"/>
    <w:rsid w:val="001C7978"/>
    <w:rsid w:val="0022170D"/>
    <w:rsid w:val="00222C23"/>
    <w:rsid w:val="002C6BAB"/>
    <w:rsid w:val="00304413"/>
    <w:rsid w:val="00383FD5"/>
    <w:rsid w:val="003C1B88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17B4EC8-043A-41E2-A874-503C20943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2019-03-27T09:24:00Z</dcterms:created>
  <dcterms:modified xsi:type="dcterms:W3CDTF">2019-03-27T09:24:00Z</dcterms:modified>
</cp:coreProperties>
</file>