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8F" w:rsidRPr="005179A6" w:rsidRDefault="00AE688F" w:rsidP="00AE688F">
      <w:pPr>
        <w:pStyle w:val="Akti"/>
      </w:pPr>
      <w:bookmarkStart w:id="0" w:name="_GoBack"/>
      <w:bookmarkEnd w:id="0"/>
      <w:r w:rsidRPr="005179A6">
        <w:t>V E N D I M</w:t>
      </w:r>
    </w:p>
    <w:p w:rsidR="00AE688F" w:rsidRPr="005179A6" w:rsidRDefault="00AE688F" w:rsidP="00AE688F">
      <w:pPr>
        <w:pStyle w:val="NumriData"/>
      </w:pPr>
      <w:r w:rsidRPr="005179A6">
        <w:t>Nr.332, datë 13.5.1996</w:t>
      </w: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Titulli"/>
      </w:pPr>
      <w:r w:rsidRPr="005179A6">
        <w:t>PËR PRANIMET NË SHKOLLAT E LARTA NË VITIN SHKOLLOR 1996-1997</w:t>
      </w: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BazLigjPropozues"/>
      </w:pPr>
      <w:r w:rsidRPr="005179A6">
        <w:t>Me propozimin e Kryetarit të Këshillit të Ministrave, Këshilli i Ministrave</w:t>
      </w: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VENDOSI"/>
      </w:pPr>
      <w:r w:rsidRPr="005179A6">
        <w:t>V E N D O S I :</w:t>
      </w: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Paragrafi"/>
      </w:pPr>
      <w:r w:rsidRPr="005179A6">
        <w:t>1. Pranimi i studentëve shqiptarë në shkollat e larta bëhet me konkurs, sipas modaliteteve që përcaktohen në statutet e shkollave të lara.</w:t>
      </w:r>
    </w:p>
    <w:p w:rsidR="00AE688F" w:rsidRPr="005179A6" w:rsidRDefault="00AE688F" w:rsidP="00AE688F">
      <w:pPr>
        <w:pStyle w:val="Paragrafi"/>
      </w:pPr>
      <w:r w:rsidRPr="005179A6">
        <w:t>Përjashtim bëjnë rastet:</w:t>
      </w:r>
    </w:p>
    <w:p w:rsidR="00AE688F" w:rsidRPr="005179A6" w:rsidRDefault="00AE688F" w:rsidP="00AE688F">
      <w:pPr>
        <w:pStyle w:val="Paragrafi"/>
      </w:pPr>
      <w:r w:rsidRPr="005179A6">
        <w:t>a) fituesit e “Medaljes së Artë”;</w:t>
      </w:r>
    </w:p>
    <w:p w:rsidR="00AE688F" w:rsidRPr="005179A6" w:rsidRDefault="00AE688F" w:rsidP="00AE688F">
      <w:pPr>
        <w:pStyle w:val="Paragrafi"/>
      </w:pPr>
      <w:r w:rsidRPr="005179A6">
        <w:t>b) fituesit e titullit “Sportist i Nivelit të Lartë”, kur kërkojnë të ndjekin studimet në institutin e lartë të kulturës fizike “Vojo Kushi”;</w:t>
      </w:r>
    </w:p>
    <w:p w:rsidR="00AE688F" w:rsidRPr="005179A6" w:rsidRDefault="00AE688F" w:rsidP="00AE688F">
      <w:pPr>
        <w:pStyle w:val="Paragrafi"/>
      </w:pPr>
      <w:r w:rsidRPr="005179A6">
        <w:t>c) kandidatët nga trevat jashtë kufijve të vendit; e drejta e studimit për këtë kategori do të jepet nga komisionet e ngritura në trevat përkatëse sipas kuotave të caktuara në pasqyrën nr.3 që i bashkëngjitet këtij vendimi.</w:t>
      </w:r>
    </w:p>
    <w:p w:rsidR="00AE688F" w:rsidRPr="005179A6" w:rsidRDefault="00AE688F" w:rsidP="00AE688F">
      <w:pPr>
        <w:pStyle w:val="Paragrafi"/>
      </w:pPr>
      <w:r w:rsidRPr="005179A6">
        <w:t>2. Kanë të drejtë të regjistrohen për konkurrim, në secilën degë që dëshirojnë, kandidatët që kanë marrë dëftesën e pjekurisë të një shkolle të mesme, përjashtuar shkollat e arsimit të mesëm profesional 2 dhe 3-vjeçar.</w:t>
      </w:r>
    </w:p>
    <w:p w:rsidR="00AE688F" w:rsidRPr="005179A6" w:rsidRDefault="00AE688F" w:rsidP="00AE688F">
      <w:pPr>
        <w:pStyle w:val="Paragrafi"/>
      </w:pPr>
      <w:r w:rsidRPr="005179A6">
        <w:t>Kanë të drejtë të regjistrohen edhe nxënësit shqiptarë që kanë mbaruar shkollat e mesme private të mëposhtme, funksionimi të cilave për vitin shkollor 1995-1996 është miratuar me vendim të Këshillit të Ministrave nr.654, datë 29.11.1995:</w:t>
      </w:r>
    </w:p>
    <w:p w:rsidR="00AE688F" w:rsidRPr="005179A6" w:rsidRDefault="00AE688F" w:rsidP="00AE688F">
      <w:pPr>
        <w:pStyle w:val="Paragrafi"/>
      </w:pPr>
      <w:r w:rsidRPr="005179A6">
        <w:t>a) Shkolla e mesme “Pjetër Meshkalla”, Shkodër</w:t>
      </w:r>
    </w:p>
    <w:p w:rsidR="00AE688F" w:rsidRPr="005179A6" w:rsidRDefault="00AE688F" w:rsidP="00AE688F">
      <w:pPr>
        <w:pStyle w:val="Paragrafi"/>
      </w:pPr>
      <w:r w:rsidRPr="005179A6">
        <w:t>b) Kolegji “Preka”, Korçë</w:t>
      </w:r>
    </w:p>
    <w:p w:rsidR="00AE688F" w:rsidRPr="005179A6" w:rsidRDefault="00AE688F" w:rsidP="00AE688F">
      <w:pPr>
        <w:pStyle w:val="Paragrafi"/>
      </w:pPr>
      <w:r w:rsidRPr="005179A6">
        <w:t>c) Kolegji turk “Mehmet Akif Ersoy”, Tiranë</w:t>
      </w:r>
    </w:p>
    <w:p w:rsidR="00AE688F" w:rsidRPr="005179A6" w:rsidRDefault="00AE688F" w:rsidP="00AE688F">
      <w:pPr>
        <w:pStyle w:val="Paragrafi"/>
      </w:pPr>
      <w:r w:rsidRPr="005179A6">
        <w:t>ç) Medreseja “Mahmut Dershi”, Tiranë</w:t>
      </w:r>
    </w:p>
    <w:p w:rsidR="00AE688F" w:rsidRPr="005179A6" w:rsidRDefault="00AE688F" w:rsidP="00AE688F">
      <w:pPr>
        <w:pStyle w:val="Paragrafi"/>
      </w:pPr>
      <w:r w:rsidRPr="005179A6">
        <w:t>d) Medreseja “Ali Korça”, Kavajë</w:t>
      </w:r>
    </w:p>
    <w:p w:rsidR="00AE688F" w:rsidRPr="005179A6" w:rsidRDefault="00AE688F" w:rsidP="00AE688F">
      <w:pPr>
        <w:pStyle w:val="Paragrafi"/>
      </w:pPr>
      <w:r w:rsidRPr="005179A6">
        <w:t>dh) Medreseja “Liria”, Elbasan</w:t>
      </w:r>
    </w:p>
    <w:p w:rsidR="00AE688F" w:rsidRPr="005179A6" w:rsidRDefault="00AE688F" w:rsidP="00AE688F">
      <w:pPr>
        <w:pStyle w:val="Paragrafi"/>
      </w:pPr>
      <w:r w:rsidRPr="005179A6">
        <w:t>e) Medreseja “Hoxha Tasim”, Gjirokastër</w:t>
      </w:r>
    </w:p>
    <w:p w:rsidR="00AE688F" w:rsidRPr="005179A6" w:rsidRDefault="00AE688F" w:rsidP="00AE688F">
      <w:pPr>
        <w:pStyle w:val="Paragrafi"/>
      </w:pPr>
      <w:r w:rsidRPr="005179A6">
        <w:t>ë) Medreseja e Shkodrës</w:t>
      </w:r>
    </w:p>
    <w:p w:rsidR="00AE688F" w:rsidRPr="005179A6" w:rsidRDefault="00AE688F" w:rsidP="00AE688F">
      <w:pPr>
        <w:pStyle w:val="Paragrafi"/>
      </w:pPr>
      <w:r w:rsidRPr="005179A6">
        <w:t>3. Numri i studentëve që do të pranohen të rinj në vitin shkollor 1996-1997 është 5025, ndarë në degë sipas pasqyrës nr.1 që i bashkangjitet këtij vendimi.</w:t>
      </w:r>
    </w:p>
    <w:p w:rsidR="00AE688F" w:rsidRPr="005179A6" w:rsidRDefault="00AE688F" w:rsidP="00AE688F">
      <w:pPr>
        <w:pStyle w:val="Paragrafi"/>
      </w:pPr>
      <w:r w:rsidRPr="005179A6">
        <w:t>4. Në Universitetin e Tiranës, pranë Fakultetit të Shkencave Sociale, hapet dega e psikologjisë me afat studimi 4-vjeçar.</w:t>
      </w:r>
    </w:p>
    <w:p w:rsidR="00AE688F" w:rsidRPr="005179A6" w:rsidRDefault="00AE688F" w:rsidP="00AE688F">
      <w:pPr>
        <w:pStyle w:val="Paragrafi"/>
      </w:pPr>
      <w:r w:rsidRPr="005179A6">
        <w:t>Në Universitetin e Shkodrës, dega e drejtësisë dhe dega e administrim-biznesit, emërtohen: Fakulteti i Drejtësisë dhe Fakulteti Ekonomik. Në këtë universitet pranë Fakultetit të Mësuesisë (cikli i ulët) hapet profili për përgatitjen e mësuesve të arsimit parashkollor me afat studimi 3-vjeçar.</w:t>
      </w:r>
    </w:p>
    <w:p w:rsidR="00AE688F" w:rsidRPr="005179A6" w:rsidRDefault="00AE688F" w:rsidP="00AE688F">
      <w:pPr>
        <w:pStyle w:val="Paragrafi"/>
      </w:pPr>
      <w:r w:rsidRPr="005179A6">
        <w:t>Në Universitetin e Gjirokastrës pranë Fakultetit të Mësuesisë (cikli i ulët) hapet profili për përgatitjen e mësuesve të arsimit parashkollor me afat studimi 3-vjeçar.</w:t>
      </w:r>
    </w:p>
    <w:p w:rsidR="00AE688F" w:rsidRPr="005179A6" w:rsidRDefault="00AE688F" w:rsidP="00AE688F">
      <w:pPr>
        <w:pStyle w:val="Paragrafi"/>
      </w:pPr>
      <w:r w:rsidRPr="005179A6">
        <w:t>5. Për studentët që do të pranohen nga rrethet Mat, Pukë, Tropojë, Has, Malësi e Madhe, Mirditë, Kukës, Librazhd, Mallakastër, Gramsh, Dibër dhe Bulqizë, përveç të drejtës për të konkurruar si gjithë të tjerët, caktohen edhe kuota plotësuese sipas pasqyrës nr.2 që i bashkëngjitet këtij vendimi. Numri i studentëve të pasqyrës nr.2 përfshihet në numrin e studentëve të pasqyrës nr.1 në total sipas degëve.</w:t>
      </w:r>
    </w:p>
    <w:p w:rsidR="00AE688F" w:rsidRPr="005179A6" w:rsidRDefault="00AE688F" w:rsidP="00AE688F">
      <w:pPr>
        <w:pStyle w:val="Paragrafi"/>
      </w:pPr>
      <w:r w:rsidRPr="005179A6">
        <w:t>Kandidatët e rretheve të mësipërme që do të pranohen sipas pasqyrës nr.2, për lehtësimin që u bëhet, detyrohen të lidhin kontratë me këshillin e rrethit për një shërbim 5-vjeçar pas përfundimit të studimeve. Në të kundërt, kandidati do t’i nënshtrohet detyrimeve sipas rregullave që do të caktohen në këtë kontratë.</w:t>
      </w:r>
    </w:p>
    <w:p w:rsidR="00AE688F" w:rsidRPr="005179A6" w:rsidRDefault="00AE688F" w:rsidP="00AE688F">
      <w:pPr>
        <w:pStyle w:val="Paragrafi"/>
      </w:pPr>
      <w:r w:rsidRPr="005179A6">
        <w:t>6. Për studentët e huaj që do të studiojnë në shkollat e larta të Republikës së Shqipërisë, në bazë të marrëveshjeve shtetërore dhe privatisht, caktohen 30 të drejta studimi mbi planin, të cilat administrohen nga Ministria e Arsimit.</w:t>
      </w:r>
    </w:p>
    <w:p w:rsidR="00AE688F" w:rsidRPr="005179A6" w:rsidRDefault="00AE688F" w:rsidP="00AE688F">
      <w:pPr>
        <w:pStyle w:val="Paragrafi"/>
      </w:pPr>
      <w:r w:rsidRPr="005179A6">
        <w:t>7. Në raste të veçanta, Këshilli i Ministrave mund të bëjë shtesa deri në 5 për qind mbi kuotat e miratuara me këtë vendim.</w:t>
      </w:r>
    </w:p>
    <w:p w:rsidR="00AE688F" w:rsidRPr="005179A6" w:rsidRDefault="00AE688F" w:rsidP="00AE688F">
      <w:pPr>
        <w:pStyle w:val="Paragrafi"/>
      </w:pPr>
      <w:r w:rsidRPr="005179A6">
        <w:lastRenderedPageBreak/>
        <w:t>8. Për zbatimin e këtij vendimi ngarkohet Ministria e Arsimit dhe rektoratet e shkollave të larta.</w:t>
      </w:r>
    </w:p>
    <w:p w:rsidR="00AE688F" w:rsidRPr="005179A6" w:rsidRDefault="00AE688F" w:rsidP="00AE688F">
      <w:pPr>
        <w:pStyle w:val="Paragrafi"/>
      </w:pPr>
      <w:r w:rsidRPr="005179A6">
        <w:t>9. Të gjitha aktet nënligjore që vijnë në kundërshtim me këtë vendim shfuqizohen.</w:t>
      </w:r>
    </w:p>
    <w:p w:rsidR="00AE688F" w:rsidRPr="005179A6" w:rsidRDefault="00AE688F" w:rsidP="00AE688F">
      <w:pPr>
        <w:pStyle w:val="Paragrafi"/>
      </w:pPr>
      <w:r w:rsidRPr="005179A6">
        <w:t>Ky vendim hyn në fuqi menjëherë.</w:t>
      </w:r>
    </w:p>
    <w:p w:rsidR="00AE688F" w:rsidRDefault="00AE688F" w:rsidP="00AE688F">
      <w:pPr>
        <w:pStyle w:val="Autoriteti"/>
      </w:pPr>
    </w:p>
    <w:p w:rsidR="00AE688F" w:rsidRPr="005179A6" w:rsidRDefault="00AE688F" w:rsidP="00AE688F">
      <w:pPr>
        <w:pStyle w:val="Autoriteti"/>
      </w:pPr>
      <w:r w:rsidRPr="005179A6">
        <w:t>KRYETARI I KËSHILLIT TË MINISTRAVE</w:t>
      </w:r>
    </w:p>
    <w:p w:rsidR="00AE688F" w:rsidRPr="005179A6" w:rsidRDefault="00AE688F" w:rsidP="00AE688F">
      <w:pPr>
        <w:pStyle w:val="AutoritetiEmer"/>
      </w:pPr>
      <w:r w:rsidRPr="005179A6">
        <w:t>Aleksandër Meksi</w:t>
      </w: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Paragrafi"/>
      </w:pPr>
    </w:p>
    <w:p w:rsidR="00AE688F" w:rsidRPr="005179A6" w:rsidRDefault="00AE688F" w:rsidP="00AE688F">
      <w:pPr>
        <w:pStyle w:val="Figure"/>
      </w:pPr>
    </w:p>
    <w:p w:rsidR="00AE688F" w:rsidRPr="005179A6" w:rsidRDefault="003301D7" w:rsidP="00AE688F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133975" cy="7886700"/>
            <wp:effectExtent l="0" t="0" r="9525" b="0"/>
            <wp:docPr id="1" name="Picture 1" descr="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8F" w:rsidRPr="005179A6" w:rsidRDefault="00AE688F" w:rsidP="00AE688F">
      <w:pPr>
        <w:pStyle w:val="Figure"/>
      </w:pPr>
    </w:p>
    <w:p w:rsidR="00AE688F" w:rsidRPr="005179A6" w:rsidRDefault="00AE688F" w:rsidP="00AE688F">
      <w:pPr>
        <w:pStyle w:val="Figure"/>
      </w:pPr>
    </w:p>
    <w:p w:rsidR="00AE688F" w:rsidRPr="005179A6" w:rsidRDefault="00AE688F" w:rsidP="00AE688F">
      <w:pPr>
        <w:pStyle w:val="Figure"/>
      </w:pPr>
    </w:p>
    <w:p w:rsidR="00AE688F" w:rsidRPr="005179A6" w:rsidRDefault="003301D7" w:rsidP="00AE688F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4876800" cy="8001000"/>
            <wp:effectExtent l="0" t="0" r="0" b="0"/>
            <wp:docPr id="2" name="Picture 2" descr="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" r="5524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8F" w:rsidRPr="005179A6" w:rsidRDefault="00AE688F" w:rsidP="00AE688F">
      <w:pPr>
        <w:pStyle w:val="Figure"/>
      </w:pPr>
    </w:p>
    <w:p w:rsidR="00AE688F" w:rsidRPr="005179A6" w:rsidRDefault="003301D7" w:rsidP="00AE688F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4724400" cy="8001000"/>
            <wp:effectExtent l="0" t="0" r="0" b="0"/>
            <wp:docPr id="3" name="Picture 3" descr="T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7" r="4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01D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688F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5B41F-FEA2-4DE1-8DB3-74F05C00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