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92B" w:rsidRPr="006F7690" w:rsidRDefault="003A492B" w:rsidP="003A492B">
      <w:pPr>
        <w:pStyle w:val="Akti"/>
      </w:pPr>
      <w:bookmarkStart w:id="0" w:name="_GoBack"/>
      <w:bookmarkEnd w:id="0"/>
      <w:r w:rsidRPr="006F7690">
        <w:t>VENDIM</w:t>
      </w:r>
    </w:p>
    <w:p w:rsidR="003A492B" w:rsidRPr="006F7690" w:rsidRDefault="00EE0D35" w:rsidP="003A492B">
      <w:pPr>
        <w:pStyle w:val="NumriData"/>
      </w:pPr>
      <w:r>
        <w:t>Nr.</w:t>
      </w:r>
      <w:r w:rsidR="003A492B" w:rsidRPr="006F7690">
        <w:t>340, datë 13.5.1996</w:t>
      </w:r>
    </w:p>
    <w:p w:rsidR="003A492B" w:rsidRPr="006F7690" w:rsidRDefault="003A492B" w:rsidP="003A492B">
      <w:pPr>
        <w:pStyle w:val="Paragrafi"/>
      </w:pPr>
    </w:p>
    <w:p w:rsidR="003A492B" w:rsidRPr="006F7690" w:rsidRDefault="003A492B" w:rsidP="003A492B">
      <w:pPr>
        <w:pStyle w:val="Titulli"/>
      </w:pPr>
      <w:r w:rsidRPr="006F7690">
        <w:t>PËR DISA SHTESA NË VENDIMIN E  KËSHILLIT TË MINISTRAVE NR.286, DATË  30.5.1994 “PËR ADMINISTRIMIN E SENDEVE QË KALOJNË NË DOBI TË SHTETIT NGA KUNDËRVAJTJET ADMINISTRATIVE”</w:t>
      </w:r>
    </w:p>
    <w:p w:rsidR="003A492B" w:rsidRPr="006F7690" w:rsidRDefault="003A492B" w:rsidP="003A492B">
      <w:pPr>
        <w:pStyle w:val="Paragrafi"/>
      </w:pPr>
    </w:p>
    <w:p w:rsidR="003A492B" w:rsidRPr="006F7690" w:rsidRDefault="003A492B" w:rsidP="003A492B">
      <w:pPr>
        <w:pStyle w:val="BazLigjPropozues"/>
      </w:pPr>
      <w:r w:rsidRPr="006F7690">
        <w:t xml:space="preserve">Me propozimin e Ministrisë së Financave, Këshilli i Ministrave </w:t>
      </w:r>
    </w:p>
    <w:p w:rsidR="003A492B" w:rsidRPr="006F7690" w:rsidRDefault="003A492B" w:rsidP="003A492B">
      <w:pPr>
        <w:pStyle w:val="Paragrafi"/>
      </w:pPr>
    </w:p>
    <w:p w:rsidR="003A492B" w:rsidRPr="006F7690" w:rsidRDefault="003A492B" w:rsidP="003A492B">
      <w:pPr>
        <w:pStyle w:val="VENDOSI"/>
      </w:pPr>
      <w:r w:rsidRPr="006F7690">
        <w:t>VENDOSI:</w:t>
      </w:r>
    </w:p>
    <w:p w:rsidR="003A492B" w:rsidRPr="006F7690" w:rsidRDefault="003A492B" w:rsidP="003A492B">
      <w:pPr>
        <w:pStyle w:val="Paragrafi"/>
      </w:pPr>
    </w:p>
    <w:p w:rsidR="003A492B" w:rsidRPr="006F7690" w:rsidRDefault="003A492B" w:rsidP="003A492B">
      <w:pPr>
        <w:pStyle w:val="Paragrafi"/>
      </w:pPr>
      <w:r w:rsidRPr="006F7690">
        <w:t>Në vendimin e  Këshillit të Ministrave nr.286, datë 30.5.1994 në fund të pikës 1, shtohet:</w:t>
      </w:r>
    </w:p>
    <w:p w:rsidR="003A492B" w:rsidRPr="006F7690" w:rsidRDefault="003A492B" w:rsidP="003A492B">
      <w:pPr>
        <w:pStyle w:val="Paragrafi"/>
      </w:pPr>
      <w:r w:rsidRPr="006F7690">
        <w:t xml:space="preserve"> “Të gjitha mallrat që sipas kritereve të përcaktuara me ligj, kanë plotësuar kohën e qëndrimit në organet doganore dhe kalojnë në pronësi të shtetit, administrohen nga Drejtoria e Përgjithshme e Rezervave të Shtetit.”.</w:t>
      </w:r>
    </w:p>
    <w:p w:rsidR="003A492B" w:rsidRPr="006F7690" w:rsidRDefault="003A492B" w:rsidP="003A492B">
      <w:pPr>
        <w:pStyle w:val="Paragrafi"/>
      </w:pPr>
      <w:r w:rsidRPr="006F7690">
        <w:t>Në fund të pikës 5 shtohet:</w:t>
      </w:r>
    </w:p>
    <w:p w:rsidR="003A492B" w:rsidRPr="006F7690" w:rsidRDefault="003A492B" w:rsidP="003A492B">
      <w:pPr>
        <w:pStyle w:val="Paragrafi"/>
      </w:pPr>
      <w:r w:rsidRPr="006F7690">
        <w:t xml:space="preserve"> “Për mallrat, që në vazhdimësi do të kalojnë në pronësi të shtetit, organet administrative njoftojnë me shkrim Drejtorinë e Përgjithshme të Rezervave të Shtetit dhe degët e saj në rrethin ku vepron organi administrativ.</w:t>
      </w:r>
    </w:p>
    <w:p w:rsidR="003A492B" w:rsidRPr="006F7690" w:rsidRDefault="003A492B" w:rsidP="003A492B">
      <w:pPr>
        <w:pStyle w:val="Paragrafi"/>
      </w:pPr>
      <w:r w:rsidRPr="006F7690">
        <w:t>Këto mallra merren në administrim nga organet e rezervës shtetërore, brenda 20 ditëve nga çasti i njoftimit.”.</w:t>
      </w:r>
    </w:p>
    <w:p w:rsidR="003A492B" w:rsidRPr="006F7690" w:rsidRDefault="003A492B" w:rsidP="003A492B">
      <w:pPr>
        <w:pStyle w:val="Paragrafi"/>
      </w:pPr>
      <w:r w:rsidRPr="006F7690">
        <w:t>Ky vendim hyn në fuqi menjëherë.</w:t>
      </w:r>
    </w:p>
    <w:p w:rsidR="003A492B" w:rsidRPr="006F7690" w:rsidRDefault="003A492B" w:rsidP="003A492B">
      <w:pPr>
        <w:pStyle w:val="Paragrafi"/>
      </w:pPr>
    </w:p>
    <w:p w:rsidR="003A492B" w:rsidRPr="006F7690" w:rsidRDefault="003A492B" w:rsidP="003A492B">
      <w:pPr>
        <w:pStyle w:val="Autoriteti"/>
      </w:pPr>
      <w:r w:rsidRPr="006F7690">
        <w:t>KRYETARI I KËSHILLIT TË MINISTRAVE</w:t>
      </w:r>
    </w:p>
    <w:p w:rsidR="003A492B" w:rsidRPr="006F7690" w:rsidRDefault="003A492B" w:rsidP="003A492B">
      <w:pPr>
        <w:pStyle w:val="AutoritetiEmer"/>
      </w:pPr>
      <w:r w:rsidRPr="006F7690">
        <w:t>Aleksandër Meksi</w:t>
      </w:r>
    </w:p>
    <w:p w:rsidR="003A492B" w:rsidRPr="006F7690" w:rsidRDefault="003A492B" w:rsidP="003A492B">
      <w:pPr>
        <w:pStyle w:val="Paragrafi"/>
      </w:pPr>
    </w:p>
    <w:p w:rsidR="003A492B" w:rsidRPr="006F7690" w:rsidRDefault="003A492B" w:rsidP="003A492B">
      <w:pPr>
        <w:pStyle w:val="Paragrafi"/>
      </w:pPr>
    </w:p>
    <w:p w:rsidR="003A492B" w:rsidRPr="006F7690" w:rsidRDefault="003A492B" w:rsidP="003A492B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492B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42FFA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0D35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5F8E8C-1B83-4DB4-B76A-0E3335307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