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114" w:rsidRPr="006F7690" w:rsidRDefault="00ED7114" w:rsidP="00ED7114">
      <w:pPr>
        <w:pStyle w:val="Akti"/>
      </w:pPr>
      <w:bookmarkStart w:id="0" w:name="_GoBack"/>
      <w:bookmarkEnd w:id="0"/>
      <w:r w:rsidRPr="006F7690">
        <w:t>VENDIM</w:t>
      </w:r>
    </w:p>
    <w:p w:rsidR="00ED7114" w:rsidRPr="006F7690" w:rsidRDefault="00ED7114" w:rsidP="00ED7114">
      <w:pPr>
        <w:pStyle w:val="NumriData"/>
      </w:pPr>
      <w:r>
        <w:t>Nr.</w:t>
      </w:r>
      <w:r w:rsidRPr="006F7690">
        <w:t>343, datë 13.5.1996</w:t>
      </w:r>
    </w:p>
    <w:p w:rsidR="00ED7114" w:rsidRPr="006F7690" w:rsidRDefault="00ED7114" w:rsidP="00ED7114">
      <w:pPr>
        <w:pStyle w:val="Paragrafi"/>
      </w:pPr>
    </w:p>
    <w:p w:rsidR="00ED7114" w:rsidRPr="006F7690" w:rsidRDefault="00ED7114" w:rsidP="00ED7114">
      <w:pPr>
        <w:pStyle w:val="Titulli"/>
      </w:pPr>
      <w:r w:rsidRPr="006F7690">
        <w:t>PËR FILLIMIN E PROCEDURAVE PËR VLERËSIMIN E PASURIVE TË PALUAJTSHME TË BANKAVE TË NIVELIT TË DYTË ME KAPITAL TËRËSISHT SHTETËROR</w:t>
      </w:r>
    </w:p>
    <w:p w:rsidR="00ED7114" w:rsidRPr="006F7690" w:rsidRDefault="00ED7114" w:rsidP="00ED7114">
      <w:pPr>
        <w:pStyle w:val="Paragrafi"/>
      </w:pPr>
    </w:p>
    <w:p w:rsidR="00ED7114" w:rsidRPr="006F7690" w:rsidRDefault="00ED7114" w:rsidP="00ED7114">
      <w:pPr>
        <w:pStyle w:val="BazLigjPropozues"/>
      </w:pPr>
      <w:r w:rsidRPr="006F7690">
        <w:t xml:space="preserve">Në bazë të nenit 5 të ligjit nr.8083, datë 16.11.1995 ”Për transformimin e bankave tregtare në shoqëri tregtare dhe lejimin e privatizimit të tyre”, me propozimin e Ministrisë së Financave, Këshilli i Ministrave </w:t>
      </w:r>
    </w:p>
    <w:p w:rsidR="00ED7114" w:rsidRPr="006F7690" w:rsidRDefault="00ED7114" w:rsidP="00ED7114">
      <w:pPr>
        <w:pStyle w:val="Paragrafi"/>
      </w:pPr>
    </w:p>
    <w:p w:rsidR="00ED7114" w:rsidRPr="006F7690" w:rsidRDefault="00ED7114" w:rsidP="00ED7114">
      <w:pPr>
        <w:pStyle w:val="VENDOSI"/>
      </w:pPr>
      <w:r w:rsidRPr="006F7690">
        <w:t>VENDOSI:</w:t>
      </w:r>
    </w:p>
    <w:p w:rsidR="00ED7114" w:rsidRPr="006F7690" w:rsidRDefault="00ED7114" w:rsidP="00ED7114">
      <w:pPr>
        <w:pStyle w:val="Paragrafi"/>
      </w:pPr>
    </w:p>
    <w:p w:rsidR="00ED7114" w:rsidRPr="006F7690" w:rsidRDefault="00ED7114" w:rsidP="00ED7114">
      <w:pPr>
        <w:pStyle w:val="Paragrafi"/>
      </w:pPr>
      <w:r w:rsidRPr="006F7690">
        <w:t>Të gjitha bankat e nivelit të dytë me kapital tërësisht shtetëror, Banka Kombëtare Tregtare, Banka Tregtare Agrare dhe Banka e Kursimeve të fillojnë procedurat për rivlerësimin e pasurive të paluajtshme, në bazë të kritereve të udhëzimit të Këshillit të Ministrave “Për rivlerësimin e kontabilizimin e pasurive të paluajtshme të bankave të nivelit të dytë me kapital tërësisht shtetëror”.</w:t>
      </w:r>
    </w:p>
    <w:p w:rsidR="00ED7114" w:rsidRPr="006F7690" w:rsidRDefault="00ED7114" w:rsidP="00ED7114">
      <w:pPr>
        <w:pStyle w:val="Paragrafi"/>
      </w:pPr>
      <w:r w:rsidRPr="006F7690">
        <w:t>Ky vendim hyn në fuqi menjëherë.</w:t>
      </w:r>
    </w:p>
    <w:p w:rsidR="00ED7114" w:rsidRPr="006F7690" w:rsidRDefault="00ED7114" w:rsidP="00ED7114">
      <w:pPr>
        <w:pStyle w:val="Paragrafi"/>
      </w:pPr>
    </w:p>
    <w:p w:rsidR="00ED7114" w:rsidRPr="006F7690" w:rsidRDefault="00ED7114" w:rsidP="00ED7114">
      <w:pPr>
        <w:pStyle w:val="Autoriteti"/>
      </w:pPr>
      <w:r w:rsidRPr="006F7690">
        <w:t>KRYETARI I KËSHILLIT TË MINISTRAVE</w:t>
      </w:r>
    </w:p>
    <w:p w:rsidR="00ED7114" w:rsidRPr="006F7690" w:rsidRDefault="00ED7114" w:rsidP="00ED7114">
      <w:pPr>
        <w:pStyle w:val="AutoritetiEmer"/>
      </w:pPr>
      <w:r w:rsidRPr="006F7690">
        <w:t>Aleksandër Meksi</w:t>
      </w:r>
    </w:p>
    <w:p w:rsidR="00ED7114" w:rsidRPr="006F7690" w:rsidRDefault="00ED7114" w:rsidP="00ED7114">
      <w:pPr>
        <w:pStyle w:val="Paragrafi"/>
      </w:pPr>
    </w:p>
    <w:p w:rsidR="00ED7114" w:rsidRPr="006F7690" w:rsidRDefault="00ED7114" w:rsidP="00ED7114">
      <w:pPr>
        <w:pStyle w:val="Paragrafi"/>
      </w:pPr>
    </w:p>
    <w:p w:rsidR="00ED7114" w:rsidRPr="006F7690" w:rsidRDefault="00ED7114" w:rsidP="00ED7114">
      <w:pPr>
        <w:pStyle w:val="Paragrafi"/>
      </w:pPr>
    </w:p>
    <w:p w:rsidR="00ED7114" w:rsidRPr="006F7690" w:rsidRDefault="00ED7114" w:rsidP="00ED711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8B1D5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D7114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F78A2B-7EA7-484E-9EF1-C884F0B72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