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234" w:rsidRPr="004426A7" w:rsidRDefault="00110234" w:rsidP="00110234">
      <w:pPr>
        <w:pStyle w:val="Akti"/>
      </w:pPr>
      <w:bookmarkStart w:id="0" w:name="_GoBack"/>
      <w:bookmarkEnd w:id="0"/>
      <w:r w:rsidRPr="004426A7">
        <w:t>VENDIM</w:t>
      </w:r>
    </w:p>
    <w:p w:rsidR="00110234" w:rsidRPr="004426A7" w:rsidRDefault="00110234" w:rsidP="00110234">
      <w:pPr>
        <w:pStyle w:val="NumriData"/>
      </w:pPr>
      <w:r w:rsidRPr="004426A7">
        <w:t>Nr.510, datë 5.8.1996</w:t>
      </w:r>
    </w:p>
    <w:p w:rsidR="00110234" w:rsidRPr="004426A7" w:rsidRDefault="00110234" w:rsidP="00110234">
      <w:pPr>
        <w:pStyle w:val="Paragrafi"/>
        <w:rPr>
          <w:lang w:val="it-IT"/>
        </w:rPr>
      </w:pPr>
    </w:p>
    <w:p w:rsidR="00110234" w:rsidRPr="004426A7" w:rsidRDefault="00110234" w:rsidP="00110234">
      <w:pPr>
        <w:pStyle w:val="Titulli"/>
      </w:pPr>
      <w:r w:rsidRPr="004426A7">
        <w:t>PËR NDALIMIN E RIEMËRIMIT TË NËPUNËSVE PUBLIKË TË LARGUAR NGA PUNA PËR KORRUPSION, MASHTRIM OSE SHKELJE TË TJERA DISIPLINORE, NDAJ TË CILËVE MERRET MASA E LARGIMIT NGA PUNA</w:t>
      </w:r>
    </w:p>
    <w:p w:rsidR="00110234" w:rsidRPr="004426A7" w:rsidRDefault="00110234" w:rsidP="00110234">
      <w:pPr>
        <w:pStyle w:val="Titulli"/>
      </w:pPr>
    </w:p>
    <w:p w:rsidR="00110234" w:rsidRPr="004426A7" w:rsidRDefault="00110234" w:rsidP="00110234">
      <w:pPr>
        <w:pStyle w:val="BazLigjPropozues"/>
      </w:pPr>
      <w:r w:rsidRPr="004426A7">
        <w:t xml:space="preserve">Në zbatim të nenit 32 të ligjit nr.8095, datë 21.3.1996 “Për shërbimin civil në Republikën e Shqipërisë”, me propozimin e Kryetarit të Këshillit të Ministrave, Këshilli i Ministrave </w:t>
      </w:r>
    </w:p>
    <w:p w:rsidR="00110234" w:rsidRPr="004426A7" w:rsidRDefault="00110234" w:rsidP="00110234">
      <w:pPr>
        <w:pStyle w:val="Paragrafi"/>
        <w:rPr>
          <w:lang w:val="it-IT"/>
        </w:rPr>
      </w:pPr>
    </w:p>
    <w:p w:rsidR="00110234" w:rsidRDefault="00110234" w:rsidP="00110234">
      <w:pPr>
        <w:pStyle w:val="VENDOSI"/>
      </w:pPr>
      <w:r w:rsidRPr="004426A7">
        <w:t>VENDOSI:</w:t>
      </w:r>
    </w:p>
    <w:p w:rsidR="00110234" w:rsidRPr="004426A7" w:rsidRDefault="00110234" w:rsidP="00110234">
      <w:pPr>
        <w:pStyle w:val="Paragrafi"/>
        <w:rPr>
          <w:lang w:val="it-IT"/>
        </w:rPr>
      </w:pP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1. Çdo nëpunës, ndaj të cilit, sipas ligjeve e akteve nënligjore në fuqi, është marrë masa disiplinore e largimit nga puna për arsye korrupsioni, mashtrimi ose shkeljesh të tjera, për të</w:t>
      </w:r>
      <w:r>
        <w:rPr>
          <w:lang w:val="it-IT"/>
        </w:rPr>
        <w:t xml:space="preserve"> cilat merret kjo masë, konside</w:t>
      </w:r>
      <w:r w:rsidRPr="004426A7">
        <w:rPr>
          <w:lang w:val="it-IT"/>
        </w:rPr>
        <w:t>rohet i papërshtatshëm për t’u mbajtur a emëruar në çfarëdolloj posti të shërbimit publik.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2. Nëpunësit e larguar nga puna në ministritë ose institucionet publike për arsyet e sipërpërmendura nuk duhet të pranohen në punë nga ministritë dhe institucionet e tjera. Për këtë çdo ministri dhe institucion duhet të veprojnë në këtë mënyrë: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a) Të vënë në dijeni Departamentin e Administratës Publike për çdo largim nga puna për arsyet e sipërpërmendura, duke dhënë informacionin vijues:</w:t>
      </w:r>
    </w:p>
    <w:p w:rsidR="00110234" w:rsidRPr="004426A7" w:rsidRDefault="00110234" w:rsidP="00110234">
      <w:pPr>
        <w:pStyle w:val="Paragrafi"/>
        <w:rPr>
          <w:lang w:val="it-IT"/>
        </w:rPr>
      </w:pPr>
      <w:r>
        <w:rPr>
          <w:lang w:val="it-IT"/>
        </w:rPr>
        <w:t xml:space="preserve">- </w:t>
      </w:r>
      <w:r w:rsidRPr="004426A7">
        <w:rPr>
          <w:lang w:val="it-IT"/>
        </w:rPr>
        <w:t>emrin, adresën dhe numrin e letërnjoftimit të nëpunësit të larguar, datën e emërimit e të largimit nga puna, si dhe arsyet e sakta të largimit nga puna.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b) Të vënë në dijeni Departamentin e Administratës Publike për emrin, adresën dhe numrin e letërnjoft</w:t>
      </w:r>
      <w:r>
        <w:rPr>
          <w:lang w:val="it-IT"/>
        </w:rPr>
        <w:t>imit të çdo kandidati për emërim</w:t>
      </w:r>
      <w:r w:rsidRPr="004426A7">
        <w:rPr>
          <w:lang w:val="it-IT"/>
        </w:rPr>
        <w:t>. Personat do të emërohen në punë vetëm pasi Departamenti i Administratës Publike të ketë kontrolluar dhe të jetë siguruar që këto persona nuk kanë qenë të larguar nga puna në shërbimin publik për arsyet e lartpërmendura.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c) Të refuzojnë emërimin e kandidatit, nëse informohe</w:t>
      </w:r>
      <w:r>
        <w:rPr>
          <w:lang w:val="it-IT"/>
        </w:rPr>
        <w:t>t nga Departamenti i Administrat</w:t>
      </w:r>
      <w:r w:rsidRPr="004426A7">
        <w:rPr>
          <w:lang w:val="it-IT"/>
        </w:rPr>
        <w:t>ës Publike se ky kandidat është larguar nga puna për arsyet e lartpërmendura.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3. Ministria do të ketë liri veprimi për të emëruar ose jo, nëse largimi nga puna ka qenë për arsye të tjera të ndryshme nga ato të lartpërmendura.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4. Në rastin e marrjes së masës disiplinore të largimit nga puna, ky vendim zbatohet për aq kohë sa kjo masë disiplinore është në fuqi. Për largimin nga puna për korrupsion ose mashtrim, masat e dhëna nga ky vendim janë të përhershme.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110234" w:rsidRPr="004426A7" w:rsidRDefault="00110234" w:rsidP="00110234">
      <w:pPr>
        <w:pStyle w:val="Paragrafi"/>
        <w:rPr>
          <w:lang w:val="it-IT"/>
        </w:rPr>
      </w:pPr>
      <w:r w:rsidRPr="004426A7">
        <w:rPr>
          <w:lang w:val="it-IT"/>
        </w:rPr>
        <w:t xml:space="preserve">            </w:t>
      </w:r>
      <w:r w:rsidRPr="004426A7">
        <w:rPr>
          <w:lang w:val="it-IT"/>
        </w:rPr>
        <w:tab/>
        <w:t xml:space="preserve">  </w:t>
      </w:r>
      <w:r w:rsidRPr="004426A7">
        <w:rPr>
          <w:lang w:val="it-IT"/>
        </w:rPr>
        <w:tab/>
      </w:r>
    </w:p>
    <w:p w:rsidR="00110234" w:rsidRPr="004426A7" w:rsidRDefault="00110234" w:rsidP="00110234">
      <w:pPr>
        <w:pStyle w:val="Autoriteti"/>
      </w:pPr>
      <w:r w:rsidRPr="004426A7">
        <w:t>KRYETARI I KËSHILLIT TË MINISTRAVE</w:t>
      </w:r>
    </w:p>
    <w:p w:rsidR="00110234" w:rsidRPr="004426A7" w:rsidRDefault="00110234" w:rsidP="00110234">
      <w:pPr>
        <w:pStyle w:val="AutoritetiEmer"/>
      </w:pPr>
      <w:r w:rsidRPr="004426A7">
        <w:t xml:space="preserve">            </w:t>
      </w:r>
      <w:r w:rsidRPr="004426A7">
        <w:tab/>
      </w:r>
      <w:r w:rsidRPr="004426A7">
        <w:tab/>
        <w:t>Aleksandër Meksi</w:t>
      </w:r>
    </w:p>
    <w:p w:rsidR="00110234" w:rsidRPr="004426A7" w:rsidRDefault="00110234" w:rsidP="00110234">
      <w:pPr>
        <w:pStyle w:val="Paragrafi"/>
        <w:rPr>
          <w:lang w:val="it-IT"/>
        </w:rPr>
      </w:pPr>
    </w:p>
    <w:p w:rsidR="00110234" w:rsidRPr="004426A7" w:rsidRDefault="00110234" w:rsidP="00110234">
      <w:pPr>
        <w:pStyle w:val="Paragrafi"/>
        <w:rPr>
          <w:lang w:val="it-IT"/>
        </w:rPr>
      </w:pPr>
    </w:p>
    <w:p w:rsidR="00110234" w:rsidRPr="004426A7" w:rsidRDefault="00110234" w:rsidP="00110234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0234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F4C4B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8A2D3B-E456-48CB-A3BA-40247408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