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2C6" w:rsidRPr="005179A6" w:rsidRDefault="00EA72C6" w:rsidP="00EA72C6">
      <w:pPr>
        <w:pStyle w:val="Akti"/>
      </w:pPr>
      <w:bookmarkStart w:id="0" w:name="_GoBack"/>
      <w:bookmarkEnd w:id="0"/>
      <w:r w:rsidRPr="005179A6">
        <w:t>V E N D I M</w:t>
      </w:r>
    </w:p>
    <w:p w:rsidR="00EA72C6" w:rsidRPr="005179A6" w:rsidRDefault="00EA72C6" w:rsidP="00EA72C6">
      <w:pPr>
        <w:pStyle w:val="NumriData"/>
      </w:pPr>
      <w:r w:rsidRPr="005179A6">
        <w:t>Nr.678, datë 14.10.1996</w:t>
      </w:r>
    </w:p>
    <w:p w:rsidR="00EA72C6" w:rsidRPr="005179A6" w:rsidRDefault="00EA72C6" w:rsidP="00EA72C6">
      <w:pPr>
        <w:pStyle w:val="Paragrafi"/>
      </w:pPr>
    </w:p>
    <w:p w:rsidR="00EA72C6" w:rsidRPr="005179A6" w:rsidRDefault="00EA72C6" w:rsidP="00EA72C6">
      <w:pPr>
        <w:pStyle w:val="Titulli"/>
      </w:pPr>
      <w:r w:rsidRPr="005179A6">
        <w:t>PËR PËRDORIMIN E LETRAVE ME VLERË PËR MBULIMIN E DEFICITIT BUXHETOR</w:t>
      </w:r>
    </w:p>
    <w:p w:rsidR="00EA72C6" w:rsidRPr="005179A6" w:rsidRDefault="00EA72C6" w:rsidP="00EA72C6">
      <w:pPr>
        <w:pStyle w:val="Paragrafi"/>
      </w:pPr>
    </w:p>
    <w:p w:rsidR="00EA72C6" w:rsidRPr="005179A6" w:rsidRDefault="00EA72C6" w:rsidP="00EA72C6">
      <w:pPr>
        <w:pStyle w:val="BazLigjPropozues"/>
      </w:pPr>
      <w:r w:rsidRPr="005179A6">
        <w:t>Për një mobilizim më të efektshëm të burimeve të brendshme monetare përkohësisht të lira për mbulimin e deficitit buxhetor, si dhe për të ndihmuar në zhvillimin e tregut të letrave me vlerë, me propozimin e Ministrisë së Financave, Këshilli i Ministrave</w:t>
      </w:r>
    </w:p>
    <w:p w:rsidR="00EA72C6" w:rsidRPr="005179A6" w:rsidRDefault="00EA72C6" w:rsidP="00EA72C6">
      <w:pPr>
        <w:pStyle w:val="Paragrafi"/>
      </w:pPr>
    </w:p>
    <w:p w:rsidR="00EA72C6" w:rsidRPr="005179A6" w:rsidRDefault="00EA72C6" w:rsidP="00EA72C6">
      <w:pPr>
        <w:pStyle w:val="VENDOSI"/>
      </w:pPr>
      <w:r w:rsidRPr="005179A6">
        <w:t>V E N D O S I:</w:t>
      </w:r>
    </w:p>
    <w:p w:rsidR="00EA72C6" w:rsidRPr="005179A6" w:rsidRDefault="00EA72C6" w:rsidP="00EA72C6">
      <w:pPr>
        <w:pStyle w:val="Paragrafi"/>
      </w:pPr>
    </w:p>
    <w:p w:rsidR="00EA72C6" w:rsidRPr="005179A6" w:rsidRDefault="00EA72C6" w:rsidP="00EA72C6">
      <w:pPr>
        <w:pStyle w:val="Paragrafi"/>
      </w:pPr>
      <w:r w:rsidRPr="005179A6">
        <w:t>1. Ministria e Financave, nëpërmjet strukturave të saj të brendshme, të emetojë bono thesari afatshkurtër për mbulimin e deficitit buxhetor të parashikuar në ligjin e buxhetit të çdo viti, ose të deficitit të përkohshëm të arkës që mund të krijohet në periudha të caktuara brenda vitit buxhetor.</w:t>
      </w:r>
    </w:p>
    <w:p w:rsidR="00EA72C6" w:rsidRPr="005179A6" w:rsidRDefault="00EA72C6" w:rsidP="00EA72C6">
      <w:pPr>
        <w:pStyle w:val="Paragrafi"/>
      </w:pPr>
      <w:r w:rsidRPr="005179A6">
        <w:t>2. Ministria e Financave, në bashkëpunim me Bankën e Shqipërisë, të nxjerrin udhëzimin përkatës për procedurat teknike të emetimit, blerjes, regjistrimit kontabël të bonove të thesarit, si dhe detyrimet përkatëse të palëve.</w:t>
      </w:r>
    </w:p>
    <w:p w:rsidR="00EA72C6" w:rsidRPr="005179A6" w:rsidRDefault="00EA72C6" w:rsidP="00EA72C6">
      <w:pPr>
        <w:pStyle w:val="Paragrafi"/>
      </w:pPr>
      <w:r w:rsidRPr="005179A6">
        <w:t>3. Vendimi i Këshillit të Ministrave nr.103, datë 15.3.1994 “Për autorizimin e Ministrisë së Financave të përdorë bonot e thesarit për mbulimin e pjesshëm të deficitit buxhetor”, shfuqizohet.</w:t>
      </w:r>
    </w:p>
    <w:p w:rsidR="00EA72C6" w:rsidRPr="005179A6" w:rsidRDefault="00EA72C6" w:rsidP="00EA72C6">
      <w:pPr>
        <w:pStyle w:val="Paragrafi"/>
      </w:pPr>
      <w:r w:rsidRPr="005179A6">
        <w:t>Ky vendim hyn në fuqi menjëherë.</w:t>
      </w:r>
    </w:p>
    <w:p w:rsidR="00EA72C6" w:rsidRPr="005179A6" w:rsidRDefault="00EA72C6" w:rsidP="00EA72C6">
      <w:pPr>
        <w:pStyle w:val="Paragrafi"/>
      </w:pPr>
    </w:p>
    <w:p w:rsidR="00EA72C6" w:rsidRPr="005179A6" w:rsidRDefault="00EA72C6" w:rsidP="00EA72C6">
      <w:pPr>
        <w:pStyle w:val="Autoriteti"/>
      </w:pPr>
      <w:r w:rsidRPr="005179A6">
        <w:t>kryetari i këshillit të ministrave</w:t>
      </w:r>
    </w:p>
    <w:p w:rsidR="00EA72C6" w:rsidRPr="005179A6" w:rsidRDefault="00EA72C6" w:rsidP="00EA72C6">
      <w:pPr>
        <w:pStyle w:val="AutoritetiEmer"/>
      </w:pPr>
      <w:r w:rsidRPr="005179A6">
        <w:t>Aleksandër Meksi</w:t>
      </w:r>
    </w:p>
    <w:p w:rsidR="00EA72C6" w:rsidRDefault="00EA72C6" w:rsidP="00EA72C6">
      <w:pPr>
        <w:pStyle w:val="Paragrafi"/>
      </w:pPr>
    </w:p>
    <w:p w:rsidR="00EA72C6" w:rsidRDefault="00EA72C6" w:rsidP="00EA72C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A01A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72C6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744ECE-7C03-4814-B38D-7097AD43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