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3AA" w:rsidRPr="005179A6" w:rsidRDefault="001053AA" w:rsidP="001053AA">
      <w:pPr>
        <w:pStyle w:val="Akti"/>
      </w:pPr>
      <w:bookmarkStart w:id="0" w:name="_GoBack"/>
      <w:bookmarkEnd w:id="0"/>
      <w:r w:rsidRPr="005179A6">
        <w:t>V E N D I M</w:t>
      </w:r>
    </w:p>
    <w:p w:rsidR="001053AA" w:rsidRPr="005179A6" w:rsidRDefault="001053AA" w:rsidP="001053AA">
      <w:pPr>
        <w:pStyle w:val="NumriData"/>
      </w:pPr>
      <w:r w:rsidRPr="005179A6">
        <w:t>Nr.694, datë 21.10.1996</w:t>
      </w:r>
    </w:p>
    <w:p w:rsidR="001053AA" w:rsidRPr="005179A6" w:rsidRDefault="001053AA" w:rsidP="001053AA">
      <w:pPr>
        <w:pStyle w:val="Paragrafi"/>
      </w:pPr>
    </w:p>
    <w:p w:rsidR="001053AA" w:rsidRPr="005179A6" w:rsidRDefault="001053AA" w:rsidP="001053AA">
      <w:pPr>
        <w:pStyle w:val="Titulli"/>
      </w:pPr>
      <w:r w:rsidRPr="005179A6">
        <w:t>PËR NORMËN MËSIMORE E SHKENCORE NË SHKOLLAT E LARTA DHE NË ARSIMIN PARAUNIVERSITAR, PAGIMIN E ORËVE SUPLEMENTARE, AKTIVIZIMIN E PENSIONISTËVE DHE PUNONJËSVE TË JASHTËM NË SISTEMIN E ARSIMIT</w:t>
      </w:r>
    </w:p>
    <w:p w:rsidR="001053AA" w:rsidRPr="005179A6" w:rsidRDefault="001053AA" w:rsidP="001053AA">
      <w:pPr>
        <w:pStyle w:val="Paragrafi"/>
      </w:pPr>
    </w:p>
    <w:p w:rsidR="001053AA" w:rsidRPr="005179A6" w:rsidRDefault="001053AA" w:rsidP="001053AA">
      <w:pPr>
        <w:pStyle w:val="BazLigjPropozues"/>
      </w:pPr>
      <w:r w:rsidRPr="005179A6">
        <w:t>Me propozimin e Ministrisë së Arsimit të Lartë dhe të Kërkimeve Shkencore dhe të Ministrisë së Arsimit dhe Sporteve, Këshilli i Ministrave</w:t>
      </w:r>
    </w:p>
    <w:p w:rsidR="001053AA" w:rsidRPr="005179A6" w:rsidRDefault="001053AA" w:rsidP="001053AA">
      <w:pPr>
        <w:pStyle w:val="Paragrafi"/>
      </w:pPr>
    </w:p>
    <w:p w:rsidR="001053AA" w:rsidRPr="005179A6" w:rsidRDefault="001053AA" w:rsidP="001053AA">
      <w:pPr>
        <w:pStyle w:val="VENDOSI"/>
      </w:pPr>
      <w:r w:rsidRPr="005179A6">
        <w:t>V E N D O S I:</w:t>
      </w:r>
    </w:p>
    <w:p w:rsidR="001053AA" w:rsidRPr="005179A6" w:rsidRDefault="001053AA" w:rsidP="001053AA">
      <w:pPr>
        <w:pStyle w:val="Paragrafi"/>
      </w:pPr>
    </w:p>
    <w:p w:rsidR="001053AA" w:rsidRPr="005179A6" w:rsidRDefault="001053AA" w:rsidP="001053AA">
      <w:pPr>
        <w:pStyle w:val="Paragrafi"/>
      </w:pPr>
      <w:r w:rsidRPr="005179A6">
        <w:t>1. Norma mësimore-shkencore në shkollat e larta të jetë në kompetencë të Ministrisë së Arsimit të Lartë dhe Kërkimeve Shkencore, kurse norma mësimore në arsimin parauniversitar të jetë në kompetencë të Ministrisë së Arsimit dhe Sporteve.</w:t>
      </w:r>
    </w:p>
    <w:p w:rsidR="001053AA" w:rsidRPr="005179A6" w:rsidRDefault="001053AA" w:rsidP="001053AA">
      <w:pPr>
        <w:pStyle w:val="Paragrafi"/>
      </w:pPr>
      <w:r w:rsidRPr="005179A6">
        <w:t>2. Punonjësit e jashtëm, të punësuar në sektorin buxhetor për nevoja pune, lejohen të japin deri në 8 orë mësimi në javë, plus orët e provimeve.</w:t>
      </w:r>
    </w:p>
    <w:p w:rsidR="001053AA" w:rsidRPr="005179A6" w:rsidRDefault="001053AA" w:rsidP="001053AA">
      <w:pPr>
        <w:pStyle w:val="Paragrafi"/>
      </w:pPr>
      <w:r w:rsidRPr="005179A6">
        <w:t>Punonjësit e jashtëm, të punësuar në sektorin jobuxhetor dhe pensionistët mund të aktivizohen me të drejtë page deri në 10 orë mësimi në javë, plus orët e provimeve.</w:t>
      </w:r>
    </w:p>
    <w:p w:rsidR="001053AA" w:rsidRPr="005179A6" w:rsidRDefault="001053AA" w:rsidP="001053AA">
      <w:pPr>
        <w:pStyle w:val="Paragrafi"/>
      </w:pPr>
      <w:r w:rsidRPr="005179A6">
        <w:t>3. Tarifa e orës mësimore suplementare të jetë:</w:t>
      </w:r>
    </w:p>
    <w:p w:rsidR="001053AA" w:rsidRPr="005179A6" w:rsidRDefault="001053AA" w:rsidP="001053AA">
      <w:pPr>
        <w:pStyle w:val="Paragrafi"/>
      </w:pPr>
      <w:r w:rsidRPr="005179A6">
        <w:t>- Në shkollat e larta 210 lek/ora</w:t>
      </w:r>
    </w:p>
    <w:p w:rsidR="001053AA" w:rsidRPr="005179A6" w:rsidRDefault="001053AA" w:rsidP="001053AA">
      <w:pPr>
        <w:pStyle w:val="Paragrafi"/>
      </w:pPr>
      <w:r w:rsidRPr="005179A6">
        <w:t>- Në shkollat e mesme 120 lek/ora</w:t>
      </w:r>
    </w:p>
    <w:p w:rsidR="001053AA" w:rsidRPr="005179A6" w:rsidRDefault="001053AA" w:rsidP="001053AA">
      <w:pPr>
        <w:pStyle w:val="Paragrafi"/>
      </w:pPr>
      <w:r w:rsidRPr="005179A6">
        <w:t>- Në shkollat 8-vjeçare 100 lek/ora</w:t>
      </w:r>
    </w:p>
    <w:p w:rsidR="001053AA" w:rsidRPr="005179A6" w:rsidRDefault="001053AA" w:rsidP="001053AA">
      <w:pPr>
        <w:pStyle w:val="Paragrafi"/>
      </w:pPr>
      <w:r w:rsidRPr="005179A6">
        <w:t>4. Mësuesit me arsimin përkatës në arsimin parauniversitar dhe pedagogët e shkollave të larta lejohen të japin orë mësimore mbi normën e miratuar sipas nevojave të shkollës.</w:t>
      </w:r>
    </w:p>
    <w:p w:rsidR="001053AA" w:rsidRPr="005179A6" w:rsidRDefault="001053AA" w:rsidP="001053AA">
      <w:pPr>
        <w:pStyle w:val="Paragrafi"/>
      </w:pPr>
      <w:r w:rsidRPr="005179A6">
        <w:t>5. Vendimi i Këshillit të Ministrave nr.460, datë 23.12.1991; vendimi nr.494, datë 18.9.1995 dhe në vendimin nr.615, datë 31.12.1993 në pikën 1, shkronjat d, e, f, shfuqizohen.</w:t>
      </w:r>
    </w:p>
    <w:p w:rsidR="001053AA" w:rsidRPr="005179A6" w:rsidRDefault="001053AA" w:rsidP="001053AA">
      <w:pPr>
        <w:pStyle w:val="Paragrafi"/>
      </w:pPr>
      <w:r w:rsidRPr="005179A6">
        <w:t>Ky vendim hyn në fuqi menjëherë dhe i shtrin efektet nga data 1 tetor 1996.</w:t>
      </w:r>
    </w:p>
    <w:p w:rsidR="001053AA" w:rsidRPr="005179A6" w:rsidRDefault="001053AA" w:rsidP="001053AA">
      <w:pPr>
        <w:pStyle w:val="Paragrafi"/>
      </w:pPr>
    </w:p>
    <w:p w:rsidR="001053AA" w:rsidRPr="005179A6" w:rsidRDefault="001053AA" w:rsidP="001053AA">
      <w:pPr>
        <w:pStyle w:val="Autoriteti"/>
      </w:pPr>
      <w:r w:rsidRPr="005179A6">
        <w:t>kryetari i këshillit të ministrave</w:t>
      </w:r>
    </w:p>
    <w:p w:rsidR="001053AA" w:rsidRPr="005179A6" w:rsidRDefault="001053AA" w:rsidP="001053AA">
      <w:pPr>
        <w:pStyle w:val="AutoritetiEmer"/>
      </w:pPr>
      <w:r w:rsidRPr="005179A6">
        <w:t>Aleksandër Meksi</w:t>
      </w:r>
    </w:p>
    <w:p w:rsidR="001053AA" w:rsidRPr="005179A6" w:rsidRDefault="001053AA" w:rsidP="001053AA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053AA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2412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84AC3F3-1470-45CC-ADF0-3A8B08AAB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2019-03-27T09:32:00Z</dcterms:created>
  <dcterms:modified xsi:type="dcterms:W3CDTF">2019-03-27T09:32:00Z</dcterms:modified>
</cp:coreProperties>
</file>