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CF2" w:rsidRPr="00A8119E" w:rsidRDefault="002E0CF2" w:rsidP="002E0CF2">
      <w:pPr>
        <w:pStyle w:val="Akti"/>
      </w:pPr>
      <w:bookmarkStart w:id="0" w:name="_GoBack"/>
      <w:bookmarkEnd w:id="0"/>
      <w:r w:rsidRPr="00A8119E">
        <w:t xml:space="preserve">Vendim </w:t>
      </w:r>
    </w:p>
    <w:p w:rsidR="002E0CF2" w:rsidRPr="00A8119E" w:rsidRDefault="002E0CF2" w:rsidP="002E0CF2">
      <w:pPr>
        <w:pStyle w:val="NumriData"/>
        <w:rPr>
          <w:szCs w:val="22"/>
        </w:rPr>
      </w:pPr>
      <w:r w:rsidRPr="00A8119E">
        <w:rPr>
          <w:szCs w:val="22"/>
        </w:rPr>
        <w:t>Nr.17, datë 13.1.1997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Titulli"/>
      </w:pPr>
      <w:r w:rsidRPr="00A8119E">
        <w:t>Për trajtimin nga shteti të institucioneve të arsimit special publik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BazLigjPropozues"/>
      </w:pPr>
      <w:r>
        <w:t>Në mbështetje të pikës 2</w:t>
      </w:r>
      <w:r w:rsidRPr="00A8119E">
        <w:t xml:space="preserve"> neni</w:t>
      </w:r>
      <w:r>
        <w:t>t 40</w:t>
      </w:r>
      <w:r w:rsidRPr="00A8119E">
        <w:t xml:space="preserve"> të ligjit nr.7952, datë 21.6.1995 “Për sistemin arsimor parauniversitar”, me propozimin e Ministrisë së Arsimit dhe Sporteve, Këshilli i Ministrave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VENDOSI"/>
      </w:pPr>
      <w:r w:rsidRPr="00A8119E">
        <w:t>Vendosi: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174FD1" w:rsidRDefault="002E0CF2" w:rsidP="002E0CF2">
      <w:pPr>
        <w:pStyle w:val="Paragrafi"/>
      </w:pPr>
      <w:r w:rsidRPr="00A8119E">
        <w:rPr>
          <w:szCs w:val="22"/>
        </w:rPr>
        <w:t>1. Fëmijët e institucioneve të arsimit special publik pa konvikt trajtohen fa</w:t>
      </w:r>
      <w:r w:rsidRPr="00174FD1">
        <w:t xml:space="preserve">las nga shteti me një vakt të ushqimit (drekë) dhe me </w:t>
      </w:r>
      <w:r>
        <w:t>mjete shkollore (libra shkollorë</w:t>
      </w:r>
      <w:r w:rsidRPr="00174FD1">
        <w:t>, fletore, lapsa, stilolapsa e të tjera materiale të kësaj natyre), sipas pikës 1 të pasqyrës që i bashkëngjitet këtij vendimi.</w:t>
      </w:r>
    </w:p>
    <w:p w:rsidR="002E0CF2" w:rsidRPr="00174FD1" w:rsidRDefault="002E0CF2" w:rsidP="002E0CF2">
      <w:pPr>
        <w:pStyle w:val="Paragrafi"/>
      </w:pPr>
      <w:r w:rsidRPr="00A8119E">
        <w:rPr>
          <w:szCs w:val="22"/>
        </w:rPr>
        <w:t xml:space="preserve">2. Fëmijët e institucioneve të arsimit </w:t>
      </w:r>
      <w:r>
        <w:rPr>
          <w:szCs w:val="22"/>
        </w:rPr>
        <w:t xml:space="preserve">special </w:t>
      </w:r>
      <w:r w:rsidRPr="00A8119E">
        <w:rPr>
          <w:szCs w:val="22"/>
        </w:rPr>
        <w:t>pub</w:t>
      </w:r>
      <w:r w:rsidRPr="00174FD1">
        <w:t>lik me konvikt trajtohen falas nga shteti me ushqim e veshmbathje, sipas pasqyrës së bashkëngjitur, si dhe për materiale shkollore (libra shkollorë, fletore, lapsa, stilolapsa e të t</w:t>
      </w:r>
      <w:r>
        <w:t>jera materiale të kësaj natyre)</w:t>
      </w:r>
      <w:r w:rsidRPr="00174FD1">
        <w:t xml:space="preserve"> dhe shpenzimet </w:t>
      </w:r>
      <w:r>
        <w:t>për higji</w:t>
      </w:r>
      <w:r w:rsidRPr="00174FD1">
        <w:t>enën personale e argëtim.</w:t>
      </w:r>
    </w:p>
    <w:p w:rsidR="002E0CF2" w:rsidRPr="00174FD1" w:rsidRDefault="002E0CF2" w:rsidP="002E0CF2">
      <w:pPr>
        <w:pStyle w:val="Paragrafi"/>
      </w:pPr>
      <w:r w:rsidRPr="00A8119E">
        <w:rPr>
          <w:szCs w:val="22"/>
        </w:rPr>
        <w:t>3. Për të qenë sa më afër fëmijëve dhe për t’i ndihmuar më mirë ata, mësuesit dhe ndihmësmësuesit e institucioneve, sipas pikave 1 dhe 2, gëzojnë të drejtën të ushqehen një vakt (drekë) kundrejt pagesës së reduktuar deri në masën 50 për qind të kuotë</w:t>
      </w:r>
      <w:r w:rsidRPr="00174FD1">
        <w:t>s së nxënësve.</w:t>
      </w:r>
    </w:p>
    <w:p w:rsidR="002E0CF2" w:rsidRPr="00A8119E" w:rsidRDefault="002E0CF2" w:rsidP="002E0CF2">
      <w:pPr>
        <w:pStyle w:val="Paragrafi"/>
        <w:rPr>
          <w:szCs w:val="22"/>
        </w:rPr>
      </w:pPr>
      <w:r w:rsidRPr="00A8119E">
        <w:rPr>
          <w:szCs w:val="22"/>
        </w:rPr>
        <w:t>4. Efekti ekonomik i shpenzimeve të mësipërme përballohet nga buxheti i akorduar këtyre institucioneve.</w:t>
      </w:r>
    </w:p>
    <w:p w:rsidR="002E0CF2" w:rsidRPr="00174FD1" w:rsidRDefault="002E0CF2" w:rsidP="002E0CF2">
      <w:pPr>
        <w:pStyle w:val="Paragrafi"/>
      </w:pPr>
      <w:r w:rsidRPr="00A8119E">
        <w:rPr>
          <w:szCs w:val="22"/>
        </w:rPr>
        <w:t>5. Pika 4.2 “gjysmëbursa” e pasqyrës nr.3 në vendimin e Këshillit të Ministrave nr.654, datë 30.9.1996, si dhe çdo dispozitë tjetër që bi</w:t>
      </w:r>
      <w:r w:rsidRPr="00174FD1">
        <w:t>e në kundërshtim me këtë vendim, shfuqizohen.</w:t>
      </w:r>
    </w:p>
    <w:p w:rsidR="002E0CF2" w:rsidRPr="00A8119E" w:rsidRDefault="002E0CF2" w:rsidP="002E0CF2">
      <w:pPr>
        <w:pStyle w:val="Paragrafi"/>
        <w:rPr>
          <w:szCs w:val="22"/>
        </w:rPr>
      </w:pPr>
      <w:r w:rsidRPr="00A8119E">
        <w:rPr>
          <w:szCs w:val="22"/>
        </w:rPr>
        <w:t>6. Ngarkohet Ministria e Arsimit dhe e Sporteve për nxjerrjen e udhëzimit në zbatim të këtij vendimi.</w:t>
      </w:r>
    </w:p>
    <w:p w:rsidR="002E0CF2" w:rsidRPr="00A8119E" w:rsidRDefault="002E0CF2" w:rsidP="002E0CF2">
      <w:pPr>
        <w:pStyle w:val="Paragrafi"/>
        <w:rPr>
          <w:szCs w:val="22"/>
        </w:rPr>
      </w:pPr>
      <w:r w:rsidRPr="00A8119E">
        <w:rPr>
          <w:szCs w:val="22"/>
        </w:rPr>
        <w:t>Ky vendim hyn në fuqi menjëherë dhe i shtrin efektet nga data 1 jan</w:t>
      </w:r>
      <w:r>
        <w:rPr>
          <w:szCs w:val="22"/>
        </w:rPr>
        <w:t>a</w:t>
      </w:r>
      <w:r w:rsidRPr="00A8119E">
        <w:rPr>
          <w:szCs w:val="22"/>
        </w:rPr>
        <w:t>r 1997.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Autoriteti"/>
      </w:pPr>
      <w:r w:rsidRPr="00A8119E">
        <w:t xml:space="preserve">Kryetari i këshillit të Ministrave </w:t>
      </w:r>
    </w:p>
    <w:p w:rsidR="002E0CF2" w:rsidRPr="00A8119E" w:rsidRDefault="002E0CF2" w:rsidP="002E0CF2">
      <w:pPr>
        <w:pStyle w:val="AutoritetiEmer"/>
      </w:pPr>
      <w:r w:rsidRPr="00A8119E">
        <w:t xml:space="preserve">Aleksandër Meksi </w:t>
      </w:r>
    </w:p>
    <w:p w:rsidR="002E0CF2" w:rsidRPr="00A8119E" w:rsidRDefault="002E0CF2" w:rsidP="002E0CF2">
      <w:pPr>
        <w:pStyle w:val="Paragrafi"/>
        <w:rPr>
          <w:szCs w:val="22"/>
        </w:rPr>
      </w:pPr>
      <w:r w:rsidRPr="00A8119E">
        <w:rPr>
          <w:szCs w:val="22"/>
        </w:rPr>
        <w:t xml:space="preserve"> </w:t>
      </w:r>
    </w:p>
    <w:p w:rsidR="002E0CF2" w:rsidRDefault="002E0CF2" w:rsidP="002E0CF2">
      <w:pPr>
        <w:pStyle w:val="TitulliTitull"/>
      </w:pPr>
    </w:p>
    <w:p w:rsidR="002E0CF2" w:rsidRPr="00A8119E" w:rsidRDefault="002E0CF2" w:rsidP="002E0CF2">
      <w:pPr>
        <w:pStyle w:val="TitulliTitull"/>
      </w:pPr>
      <w:r w:rsidRPr="00A8119E">
        <w:t>Kuotat financiare të ushqimit dhe veshmbathjes.</w:t>
      </w:r>
    </w:p>
    <w:p w:rsidR="002E0CF2" w:rsidRPr="00A8119E" w:rsidRDefault="002E0CF2" w:rsidP="002E0CF2">
      <w:pPr>
        <w:pStyle w:val="Paragrafi"/>
        <w:rPr>
          <w:szCs w:val="22"/>
        </w:rPr>
      </w:pPr>
    </w:p>
    <w:tbl>
      <w:tblPr>
        <w:tblW w:w="0" w:type="auto"/>
        <w:tblInd w:w="1008" w:type="dxa"/>
        <w:tblLook w:val="01E0" w:firstRow="1" w:lastRow="1" w:firstColumn="1" w:lastColumn="1" w:noHBand="0" w:noVBand="0"/>
      </w:tblPr>
      <w:tblGrid>
        <w:gridCol w:w="3780"/>
        <w:gridCol w:w="1080"/>
        <w:gridCol w:w="1980"/>
      </w:tblGrid>
      <w:tr w:rsidR="002E0CF2" w:rsidRPr="00A8119E">
        <w:tc>
          <w:tcPr>
            <w:tcW w:w="3780" w:type="dxa"/>
          </w:tcPr>
          <w:p w:rsidR="002E0CF2" w:rsidRPr="00A8119E" w:rsidRDefault="002E0CF2" w:rsidP="002E0CF2">
            <w:pPr>
              <w:pStyle w:val="Tabele"/>
            </w:pPr>
          </w:p>
        </w:tc>
        <w:tc>
          <w:tcPr>
            <w:tcW w:w="1080" w:type="dxa"/>
          </w:tcPr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Ushqimi</w:t>
            </w:r>
          </w:p>
        </w:tc>
        <w:tc>
          <w:tcPr>
            <w:tcW w:w="1980" w:type="dxa"/>
          </w:tcPr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Veshmbathje</w:t>
            </w:r>
          </w:p>
        </w:tc>
      </w:tr>
      <w:tr w:rsidR="002E0CF2" w:rsidRPr="00A8119E">
        <w:tc>
          <w:tcPr>
            <w:tcW w:w="3780" w:type="dxa"/>
          </w:tcPr>
          <w:p w:rsidR="002E0CF2" w:rsidRPr="00A8119E" w:rsidRDefault="002E0CF2" w:rsidP="002E0CF2">
            <w:pPr>
              <w:pStyle w:val="Tabele"/>
            </w:pPr>
            <w:r w:rsidRPr="00A8119E">
              <w:t>1</w:t>
            </w:r>
            <w:r>
              <w:t>. Për nxënësit e shkollave me p</w:t>
            </w:r>
            <w:r w:rsidRPr="00A8119E">
              <w:t>rapambetje mendore, pa konvikt</w:t>
            </w:r>
          </w:p>
        </w:tc>
        <w:tc>
          <w:tcPr>
            <w:tcW w:w="1080" w:type="dxa"/>
          </w:tcPr>
          <w:p w:rsidR="002E0CF2" w:rsidRDefault="002E0CF2" w:rsidP="002E0CF2">
            <w:pPr>
              <w:pStyle w:val="Tabele"/>
              <w:jc w:val="center"/>
            </w:pPr>
          </w:p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50</w:t>
            </w:r>
          </w:p>
        </w:tc>
        <w:tc>
          <w:tcPr>
            <w:tcW w:w="1980" w:type="dxa"/>
          </w:tcPr>
          <w:p w:rsidR="002E0CF2" w:rsidRDefault="002E0CF2" w:rsidP="002E0CF2">
            <w:pPr>
              <w:pStyle w:val="Tabele"/>
              <w:jc w:val="center"/>
            </w:pPr>
          </w:p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-</w:t>
            </w:r>
          </w:p>
        </w:tc>
      </w:tr>
      <w:tr w:rsidR="002E0CF2" w:rsidRPr="00A8119E">
        <w:tc>
          <w:tcPr>
            <w:tcW w:w="3780" w:type="dxa"/>
          </w:tcPr>
          <w:p w:rsidR="002E0CF2" w:rsidRPr="00A8119E" w:rsidRDefault="002E0CF2" w:rsidP="002E0CF2">
            <w:pPr>
              <w:pStyle w:val="Tabele"/>
            </w:pPr>
            <w:r w:rsidRPr="00A8119E">
              <w:t>2. Për nxënësit sipas pikës 2 të vendimit</w:t>
            </w:r>
          </w:p>
        </w:tc>
        <w:tc>
          <w:tcPr>
            <w:tcW w:w="1080" w:type="dxa"/>
          </w:tcPr>
          <w:p w:rsidR="002E0CF2" w:rsidRDefault="002E0CF2" w:rsidP="002E0CF2">
            <w:pPr>
              <w:pStyle w:val="Tabele"/>
              <w:jc w:val="center"/>
            </w:pPr>
          </w:p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100</w:t>
            </w:r>
          </w:p>
        </w:tc>
        <w:tc>
          <w:tcPr>
            <w:tcW w:w="1980" w:type="dxa"/>
          </w:tcPr>
          <w:p w:rsidR="002E0CF2" w:rsidRDefault="002E0CF2" w:rsidP="002E0CF2">
            <w:pPr>
              <w:pStyle w:val="Tabele"/>
              <w:jc w:val="center"/>
            </w:pPr>
          </w:p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4 000</w:t>
            </w:r>
          </w:p>
        </w:tc>
      </w:tr>
      <w:tr w:rsidR="002E0CF2" w:rsidRPr="00A8119E">
        <w:tc>
          <w:tcPr>
            <w:tcW w:w="3780" w:type="dxa"/>
          </w:tcPr>
          <w:p w:rsidR="002E0CF2" w:rsidRPr="00A8119E" w:rsidRDefault="002E0CF2" w:rsidP="002E0CF2">
            <w:pPr>
              <w:pStyle w:val="Tabele"/>
            </w:pPr>
            <w:r>
              <w:t>3. P</w:t>
            </w:r>
            <w:r w:rsidRPr="00A8119E">
              <w:t>unonjësit mësimor</w:t>
            </w:r>
            <w:r>
              <w:t>ë</w:t>
            </w:r>
            <w:r w:rsidRPr="00A8119E">
              <w:t>-edukativ</w:t>
            </w:r>
            <w:r>
              <w:t>ë</w:t>
            </w:r>
          </w:p>
        </w:tc>
        <w:tc>
          <w:tcPr>
            <w:tcW w:w="1080" w:type="dxa"/>
          </w:tcPr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25</w:t>
            </w:r>
          </w:p>
        </w:tc>
        <w:tc>
          <w:tcPr>
            <w:tcW w:w="1980" w:type="dxa"/>
          </w:tcPr>
          <w:p w:rsidR="002E0CF2" w:rsidRPr="00A8119E" w:rsidRDefault="002E0CF2" w:rsidP="002E0CF2">
            <w:pPr>
              <w:pStyle w:val="Tabele"/>
              <w:jc w:val="center"/>
            </w:pPr>
            <w:r w:rsidRPr="00A8119E">
              <w:t>-</w:t>
            </w:r>
          </w:p>
        </w:tc>
      </w:tr>
    </w:tbl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Paragrafi"/>
        <w:rPr>
          <w:szCs w:val="22"/>
        </w:rPr>
      </w:pPr>
      <w:r>
        <w:rPr>
          <w:szCs w:val="22"/>
        </w:rPr>
        <w:t>Shënim.</w:t>
      </w:r>
      <w:r w:rsidRPr="00A8119E">
        <w:rPr>
          <w:szCs w:val="22"/>
        </w:rPr>
        <w:t xml:space="preserve"> Kuotat për veshmbathje janë vjetore, kurse të ushqimit ditore.</w:t>
      </w:r>
    </w:p>
    <w:p w:rsidR="002E0CF2" w:rsidRPr="00A8119E" w:rsidRDefault="002E0CF2" w:rsidP="002E0CF2">
      <w:pPr>
        <w:pStyle w:val="Paragrafi"/>
        <w:rPr>
          <w:szCs w:val="22"/>
        </w:rPr>
      </w:pPr>
    </w:p>
    <w:p w:rsidR="002E0CF2" w:rsidRPr="00A8119E" w:rsidRDefault="002E0CF2" w:rsidP="002E0CF2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2E0CF2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4675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02AE58E-FC54-4067-973C-0ABD22C5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CF2"/>
    <w:pPr>
      <w:widowControl w:val="0"/>
    </w:pPr>
    <w:rPr>
      <w:rFonts w:ascii="CG Times" w:eastAsia="MS Mincho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E0CF2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2E0CF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2019-03-16T14:27:00Z</dcterms:created>
  <dcterms:modified xsi:type="dcterms:W3CDTF">2019-03-16T14:27:00Z</dcterms:modified>
</cp:coreProperties>
</file>