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4234" w:rsidRPr="00A8119E" w:rsidRDefault="00BF4234" w:rsidP="00BF4234">
      <w:pPr>
        <w:pStyle w:val="Akti"/>
      </w:pPr>
      <w:bookmarkStart w:id="0" w:name="_GoBack"/>
      <w:bookmarkEnd w:id="0"/>
      <w:r>
        <w:t>Vendim</w:t>
      </w:r>
    </w:p>
    <w:p w:rsidR="00BF4234" w:rsidRPr="00A8119E" w:rsidRDefault="00BF4234" w:rsidP="00BF4234">
      <w:pPr>
        <w:pStyle w:val="NumriData"/>
        <w:rPr>
          <w:szCs w:val="22"/>
        </w:rPr>
      </w:pPr>
      <w:r w:rsidRPr="00A8119E">
        <w:rPr>
          <w:szCs w:val="22"/>
        </w:rPr>
        <w:t>Nr.40, datë 27.1.1997</w:t>
      </w:r>
    </w:p>
    <w:p w:rsidR="00BF4234" w:rsidRPr="00A8119E" w:rsidRDefault="00BF4234" w:rsidP="00BF4234">
      <w:pPr>
        <w:pStyle w:val="Paragrafi"/>
        <w:rPr>
          <w:szCs w:val="22"/>
        </w:rPr>
      </w:pPr>
    </w:p>
    <w:p w:rsidR="00BF4234" w:rsidRPr="00A8119E" w:rsidRDefault="00BF4234" w:rsidP="00BF4234">
      <w:pPr>
        <w:pStyle w:val="Titulli"/>
      </w:pPr>
      <w:r w:rsidRPr="00A8119E">
        <w:t xml:space="preserve">Për disa ndryshime në vendimin e këshillit të ministrave nr.313, datë 30.4.1996 “Për zyrat e pajtimit dhe arbitrimit” </w:t>
      </w:r>
    </w:p>
    <w:p w:rsidR="00BF4234" w:rsidRPr="00A8119E" w:rsidRDefault="00BF4234" w:rsidP="00BF4234">
      <w:pPr>
        <w:pStyle w:val="Paragrafi"/>
        <w:rPr>
          <w:szCs w:val="22"/>
        </w:rPr>
      </w:pPr>
    </w:p>
    <w:p w:rsidR="00BF4234" w:rsidRPr="00A8119E" w:rsidRDefault="00BF4234" w:rsidP="00BF4234">
      <w:pPr>
        <w:pStyle w:val="Paragrafi"/>
        <w:rPr>
          <w:szCs w:val="22"/>
        </w:rPr>
      </w:pPr>
      <w:r w:rsidRPr="00A8119E">
        <w:rPr>
          <w:szCs w:val="22"/>
        </w:rPr>
        <w:t xml:space="preserve">Me propozimin e Ministrisë së Punës dhe </w:t>
      </w:r>
      <w:r>
        <w:rPr>
          <w:szCs w:val="22"/>
        </w:rPr>
        <w:t xml:space="preserve">të </w:t>
      </w:r>
      <w:r w:rsidRPr="00A8119E">
        <w:rPr>
          <w:szCs w:val="22"/>
        </w:rPr>
        <w:t xml:space="preserve">Çështjeve Sociale, Këshilli i Ministrave </w:t>
      </w:r>
    </w:p>
    <w:p w:rsidR="00BF4234" w:rsidRPr="00A8119E" w:rsidRDefault="00BF4234" w:rsidP="00BF4234">
      <w:pPr>
        <w:pStyle w:val="Paragrafi"/>
        <w:rPr>
          <w:szCs w:val="22"/>
        </w:rPr>
      </w:pPr>
    </w:p>
    <w:p w:rsidR="00BF4234" w:rsidRPr="00A8119E" w:rsidRDefault="00BF4234" w:rsidP="00BF4234">
      <w:pPr>
        <w:pStyle w:val="VENDOSI"/>
      </w:pPr>
      <w:r w:rsidRPr="00A8119E">
        <w:t>Vendosi:</w:t>
      </w:r>
    </w:p>
    <w:p w:rsidR="00BF4234" w:rsidRPr="00A8119E" w:rsidRDefault="00BF4234" w:rsidP="00BF4234">
      <w:pPr>
        <w:pStyle w:val="Paragrafi"/>
      </w:pPr>
    </w:p>
    <w:p w:rsidR="00BF4234" w:rsidRPr="00174FD1" w:rsidRDefault="00BF4234" w:rsidP="00BF4234">
      <w:pPr>
        <w:pStyle w:val="Paragrafi"/>
      </w:pPr>
      <w:r w:rsidRPr="00A8119E">
        <w:rPr>
          <w:szCs w:val="22"/>
        </w:rPr>
        <w:t>1. Në vendimin e Këshillit të Ministrave nr.313, datë 30.4.1996</w:t>
      </w:r>
      <w:r>
        <w:rPr>
          <w:szCs w:val="22"/>
        </w:rPr>
        <w:t>,</w:t>
      </w:r>
      <w:r w:rsidRPr="00A8119E">
        <w:rPr>
          <w:szCs w:val="22"/>
        </w:rPr>
        <w:t xml:space="preserve"> pika 11 ndryshohet</w:t>
      </w:r>
      <w:r>
        <w:rPr>
          <w:szCs w:val="22"/>
        </w:rPr>
        <w:t xml:space="preserve"> me</w:t>
      </w:r>
      <w:r w:rsidRPr="00A8119E">
        <w:rPr>
          <w:szCs w:val="22"/>
        </w:rPr>
        <w:t xml:space="preserve"> këtë përmbajtj</w:t>
      </w:r>
      <w:r w:rsidRPr="00174FD1">
        <w:t>e</w:t>
      </w:r>
      <w:r>
        <w:t>:</w:t>
      </w:r>
      <w:r w:rsidRPr="00174FD1">
        <w:t xml:space="preserve"> “Procedura e pajtimit dhe </w:t>
      </w:r>
      <w:r>
        <w:t xml:space="preserve">e </w:t>
      </w:r>
      <w:r w:rsidRPr="00174FD1">
        <w:t>arbit</w:t>
      </w:r>
      <w:r>
        <w:t>r</w:t>
      </w:r>
      <w:r w:rsidRPr="00174FD1">
        <w:t>imit, për palët që kë</w:t>
      </w:r>
      <w:r>
        <w:t>rkojnë pajtim dhe arbitrim, ësht</w:t>
      </w:r>
      <w:r w:rsidRPr="00174FD1">
        <w:t>ë falas. Shpenzimet për procedurat e pajtimit dhe të arbitrimit përballohen nga Ministri</w:t>
      </w:r>
      <w:r>
        <w:t>a</w:t>
      </w:r>
      <w:r w:rsidRPr="00174FD1">
        <w:t xml:space="preserve"> e Punës dhe </w:t>
      </w:r>
      <w:r>
        <w:t xml:space="preserve">e </w:t>
      </w:r>
      <w:r w:rsidRPr="00174FD1">
        <w:t>Çështjeve Sociale.</w:t>
      </w:r>
    </w:p>
    <w:p w:rsidR="00BF4234" w:rsidRPr="00174FD1" w:rsidRDefault="00BF4234" w:rsidP="00BF4234">
      <w:pPr>
        <w:pStyle w:val="Paragrafi"/>
      </w:pPr>
      <w:r w:rsidRPr="00A8119E">
        <w:rPr>
          <w:szCs w:val="22"/>
        </w:rPr>
        <w:t>Përfaqësuesve të punëmarrësve (anëtarë të zyrav</w:t>
      </w:r>
      <w:r w:rsidRPr="00174FD1">
        <w:t xml:space="preserve">e të pajtimit dhe arbitrimit) punëdhënësi duhet t’u japë leje pa të drejtë page, për ditët që ata marrin pjesë në seancat e pajtimit dhe </w:t>
      </w:r>
      <w:r>
        <w:t xml:space="preserve">të </w:t>
      </w:r>
      <w:r w:rsidRPr="00174FD1">
        <w:t xml:space="preserve">arbitrimit. Përfaqësuesit e punëmarrësve, për çdo ditë që marrin pjesë në procedurën e pajtimit dhe </w:t>
      </w:r>
      <w:r>
        <w:t xml:space="preserve">të </w:t>
      </w:r>
      <w:r w:rsidRPr="00174FD1">
        <w:t xml:space="preserve">arbitrimit, marrin pagë të barabartë me pagën ditore të vendit të tyre të punës. Kjo pagë u jepet nga sindikata që ata përfaqësojnë”. </w:t>
      </w:r>
    </w:p>
    <w:p w:rsidR="00BF4234" w:rsidRPr="00A8119E" w:rsidRDefault="00BF4234" w:rsidP="00BF4234">
      <w:pPr>
        <w:pStyle w:val="Paragrafi"/>
        <w:rPr>
          <w:szCs w:val="22"/>
        </w:rPr>
      </w:pPr>
      <w:r w:rsidRPr="00A8119E">
        <w:rPr>
          <w:szCs w:val="22"/>
        </w:rPr>
        <w:t>Pas pikës 11 shtohet 11/1, me këtë përmbajtje:</w:t>
      </w:r>
    </w:p>
    <w:p w:rsidR="00BF4234" w:rsidRPr="00174FD1" w:rsidRDefault="00BF4234" w:rsidP="00BF4234">
      <w:pPr>
        <w:pStyle w:val="Paragrafi"/>
      </w:pPr>
      <w:r w:rsidRPr="00A8119E">
        <w:rPr>
          <w:szCs w:val="22"/>
        </w:rPr>
        <w:t>“Për çdo arbitrim, kryetarit të zyrës së arbitrimit i jepet një shpërblim prej 20 mijë lekësh</w:t>
      </w:r>
      <w:r w:rsidRPr="00174FD1">
        <w:t xml:space="preserve">, ndërsa sekretarit të arbitrimit 25 për qind të shpërblimit të kryetarit të arbitrimit. Pagesa bëhet në fund të çdo arbitrimi. Kur këta janë punonjës të institucioneve buxhetore, për shpërblimet që do të marrin për veprimtaritë e mësipërme </w:t>
      </w:r>
      <w:r>
        <w:t>nuk</w:t>
      </w:r>
      <w:r w:rsidRPr="00174FD1">
        <w:t xml:space="preserve"> zbatohet kufizimi në masën e shpërblimeve i caktuar në paragrafin e parë të pikës 1 të vendimit të Këshillit të Ministrave nr.720, datë 29.11.1995 “Për shpërblimin e punonjësve buxhetorë që aktivizohen në veprimtari të tjera dytësore”. Kur gjykata e deklaron vendimin qëllimisht të njëanshëm apo haptazi arbitrar, arbitri detyrohet të kthejë shpërblimin e marrë”.</w:t>
      </w:r>
    </w:p>
    <w:p w:rsidR="00BF4234" w:rsidRPr="00174FD1" w:rsidRDefault="00BF4234" w:rsidP="00BF4234">
      <w:pPr>
        <w:pStyle w:val="Paragrafi"/>
      </w:pPr>
      <w:r w:rsidRPr="00A8119E">
        <w:rPr>
          <w:szCs w:val="22"/>
        </w:rPr>
        <w:t xml:space="preserve">3. Shpenzimet për procedurat e pajtimit dhe arbitrimit për vitin 1996, të përballohen brenda fondeve buxhetore të Ministrisë së Punës dhe </w:t>
      </w:r>
      <w:r>
        <w:rPr>
          <w:szCs w:val="22"/>
        </w:rPr>
        <w:t xml:space="preserve">të </w:t>
      </w:r>
      <w:r w:rsidRPr="00A8119E">
        <w:rPr>
          <w:szCs w:val="22"/>
        </w:rPr>
        <w:t>Çështjeve Sociale për</w:t>
      </w:r>
      <w:r w:rsidRPr="00174FD1">
        <w:t xml:space="preserve"> vititn 1997.</w:t>
      </w:r>
    </w:p>
    <w:p w:rsidR="00BF4234" w:rsidRPr="00A8119E" w:rsidRDefault="00BF4234" w:rsidP="00BF4234">
      <w:pPr>
        <w:pStyle w:val="Paragrafi"/>
        <w:rPr>
          <w:szCs w:val="22"/>
        </w:rPr>
      </w:pPr>
      <w:r w:rsidRPr="00A8119E">
        <w:rPr>
          <w:szCs w:val="22"/>
        </w:rPr>
        <w:t>Ky vendim hyn në fuqi menjëherë.</w:t>
      </w:r>
    </w:p>
    <w:p w:rsidR="00BF4234" w:rsidRPr="00A8119E" w:rsidRDefault="00BF4234" w:rsidP="00BF4234">
      <w:pPr>
        <w:pStyle w:val="Paragrafi"/>
        <w:rPr>
          <w:szCs w:val="22"/>
        </w:rPr>
      </w:pPr>
    </w:p>
    <w:p w:rsidR="00BF4234" w:rsidRPr="00A8119E" w:rsidRDefault="00BF4234" w:rsidP="00BF4234">
      <w:pPr>
        <w:pStyle w:val="Autoriteti"/>
      </w:pPr>
      <w:r w:rsidRPr="00A8119E">
        <w:t xml:space="preserve">Kryetari i këshillit të Ministrave </w:t>
      </w:r>
    </w:p>
    <w:p w:rsidR="00BF4234" w:rsidRPr="00A8119E" w:rsidRDefault="00BF4234" w:rsidP="00BF4234">
      <w:pPr>
        <w:pStyle w:val="AutoritetiEmer"/>
      </w:pPr>
      <w:r w:rsidRPr="00A8119E">
        <w:t xml:space="preserve">Aleksandër Meksi </w:t>
      </w:r>
    </w:p>
    <w:p w:rsidR="00BF4234" w:rsidRPr="00A8119E" w:rsidRDefault="00BF4234" w:rsidP="00BF4234">
      <w:pPr>
        <w:pStyle w:val="Paragrafi"/>
        <w:rPr>
          <w:szCs w:val="22"/>
        </w:rPr>
      </w:pPr>
    </w:p>
    <w:p w:rsidR="00BF4234" w:rsidRPr="00A8119E" w:rsidRDefault="00BF4234" w:rsidP="00BF4234">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41221"/>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BF4234"/>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437F46-60AB-449E-830C-BEB0A423B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BF4234"/>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2019-03-16T14:28:00Z</dcterms:created>
  <dcterms:modified xsi:type="dcterms:W3CDTF">2019-03-16T14:28:00Z</dcterms:modified>
</cp:coreProperties>
</file>