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3E4" w:rsidRPr="00A05FEE" w:rsidRDefault="00C073E4" w:rsidP="00C073E4">
      <w:pPr>
        <w:pStyle w:val="Akti"/>
      </w:pPr>
      <w:bookmarkStart w:id="0" w:name="_GoBack"/>
      <w:bookmarkEnd w:id="0"/>
      <w:r w:rsidRPr="00A05FEE">
        <w:t xml:space="preserve">Vendim </w:t>
      </w:r>
    </w:p>
    <w:p w:rsidR="00C073E4" w:rsidRPr="00A05FEE" w:rsidRDefault="00C073E4" w:rsidP="00C073E4">
      <w:pPr>
        <w:pStyle w:val="NumriData"/>
        <w:rPr>
          <w:szCs w:val="22"/>
        </w:rPr>
      </w:pPr>
      <w:r w:rsidRPr="00A05FEE">
        <w:rPr>
          <w:szCs w:val="22"/>
        </w:rPr>
        <w:t>Nr.78, datë 17.2.1997</w:t>
      </w:r>
    </w:p>
    <w:p w:rsidR="00C073E4" w:rsidRPr="00A05FEE" w:rsidRDefault="00C073E4" w:rsidP="00C073E4">
      <w:pPr>
        <w:pStyle w:val="Paragrafi"/>
        <w:rPr>
          <w:szCs w:val="22"/>
        </w:rPr>
      </w:pPr>
    </w:p>
    <w:p w:rsidR="00C073E4" w:rsidRPr="00A05FEE" w:rsidRDefault="00C073E4" w:rsidP="00C073E4">
      <w:pPr>
        <w:pStyle w:val="Titulli"/>
      </w:pPr>
      <w:r w:rsidRPr="00A05FEE">
        <w:t>Për ndihmën e shtetit për qytetarët që kanë shitur shtëpitë dhe kanë depozituar paratë në fondacionet ose kompanitë huamarrëse që kanë falimentuar</w:t>
      </w:r>
    </w:p>
    <w:p w:rsidR="00C073E4" w:rsidRPr="004C79B7" w:rsidRDefault="00C073E4" w:rsidP="00C073E4">
      <w:pPr>
        <w:pStyle w:val="Paragrafi"/>
        <w:rPr>
          <w:sz w:val="16"/>
          <w:szCs w:val="22"/>
        </w:rPr>
      </w:pPr>
    </w:p>
    <w:p w:rsidR="00C073E4" w:rsidRPr="00A05FEE" w:rsidRDefault="00C073E4" w:rsidP="00C073E4">
      <w:pPr>
        <w:pStyle w:val="BazLigjPropozues"/>
      </w:pPr>
      <w:r w:rsidRPr="00A05FEE">
        <w:t>Me propozimin e Kryetarit të Këshillit të Ministrave, Këshilli i Ministrave</w:t>
      </w:r>
    </w:p>
    <w:p w:rsidR="00C073E4" w:rsidRPr="004C79B7" w:rsidRDefault="00C073E4" w:rsidP="00C073E4">
      <w:pPr>
        <w:pStyle w:val="Paragrafi"/>
        <w:rPr>
          <w:sz w:val="16"/>
          <w:szCs w:val="22"/>
        </w:rPr>
      </w:pPr>
    </w:p>
    <w:p w:rsidR="00C073E4" w:rsidRPr="00A05FEE" w:rsidRDefault="00C073E4" w:rsidP="00C073E4">
      <w:pPr>
        <w:pStyle w:val="VENDOSI"/>
      </w:pPr>
      <w:r w:rsidRPr="00A05FEE">
        <w:t>Vendosi:</w:t>
      </w:r>
    </w:p>
    <w:p w:rsidR="00C073E4" w:rsidRPr="004C79B7" w:rsidRDefault="00C073E4" w:rsidP="00C073E4">
      <w:pPr>
        <w:pStyle w:val="Paragrafi"/>
        <w:rPr>
          <w:sz w:val="14"/>
          <w:szCs w:val="22"/>
        </w:rPr>
      </w:pPr>
    </w:p>
    <w:p w:rsidR="00C073E4" w:rsidRPr="00A05FEE" w:rsidRDefault="00C073E4" w:rsidP="00C073E4">
      <w:pPr>
        <w:pStyle w:val="Paragrafi"/>
        <w:rPr>
          <w:szCs w:val="22"/>
        </w:rPr>
      </w:pPr>
      <w:r w:rsidRPr="00A05FEE">
        <w:rPr>
          <w:szCs w:val="22"/>
        </w:rPr>
        <w:t>1. Gjithë qytetarët që kanë shitur apartamentet e tyre dhe kanë depozituar paratë në fondacionet a kompanitë huamarrëse që kanë falimentuar, quhen të pastrehë dhe do të përfitojnë sipas ligjit nr.8030, datë 15.11.1995 “Për kontributin e shtetit  për familjet e pastreha”.</w:t>
      </w:r>
    </w:p>
    <w:p w:rsidR="00C073E4" w:rsidRPr="00A05FEE" w:rsidRDefault="00C073E4" w:rsidP="00C073E4">
      <w:pPr>
        <w:pStyle w:val="Paragrafi"/>
        <w:rPr>
          <w:szCs w:val="22"/>
        </w:rPr>
      </w:pPr>
      <w:r w:rsidRPr="00A05FEE">
        <w:rPr>
          <w:szCs w:val="22"/>
        </w:rPr>
        <w:t>2. Bashkitë të ngrenë menjëherë komisionet përkatëse, të hartojnë listat e qytetarëve, të verifikojnë dokumentacionin përkatës, t’i miratojnë ato në këshillin bashkiak dhe t’i dërgojnë në Bankën e Kursimeve, e cila t’i trajtojë ato me përparësi të veçantë.</w:t>
      </w:r>
    </w:p>
    <w:p w:rsidR="00C073E4" w:rsidRPr="00A05FEE" w:rsidRDefault="00C073E4" w:rsidP="00C073E4">
      <w:pPr>
        <w:pStyle w:val="Paragrafi"/>
        <w:rPr>
          <w:szCs w:val="22"/>
        </w:rPr>
      </w:pPr>
      <w:r w:rsidRPr="00A05FEE">
        <w:rPr>
          <w:szCs w:val="22"/>
        </w:rPr>
        <w:t>3. Në qoftë se qytetarët kanë përfituar pjesërisht nga fondacionet ose kompanitë huamarrëse të falimentuara, masa e përfitimit falas nga shteti do të llogaritet sipas ligjit nr.8030, datë 15.11.1995, duke u zbritur pjesën që ata kanë përfituar pjesërisht.</w:t>
      </w:r>
    </w:p>
    <w:p w:rsidR="00C073E4" w:rsidRPr="00A05FEE" w:rsidRDefault="00C073E4" w:rsidP="00C073E4">
      <w:pPr>
        <w:pStyle w:val="Paragrafi"/>
        <w:rPr>
          <w:szCs w:val="22"/>
        </w:rPr>
      </w:pPr>
      <w:r w:rsidRPr="00A05FEE">
        <w:rPr>
          <w:szCs w:val="22"/>
        </w:rPr>
        <w:t>4. Nëse qytetarët e mësipërm do të përfitojnë nga likuidimi i pasurive të fondacioneve e kompanive huamarrëse të falimentuara, nga shuma e përfitimit do t’u zbritet pjesa që ata kanë përfituar falas nga shteti tërësisht a pjesërisht sipas rastit dhe kurdo që ajo do të ndodhë.</w:t>
      </w:r>
    </w:p>
    <w:p w:rsidR="00C073E4" w:rsidRPr="00A05FEE" w:rsidRDefault="00C073E4" w:rsidP="00C073E4">
      <w:pPr>
        <w:pStyle w:val="Paragrafi"/>
        <w:rPr>
          <w:szCs w:val="22"/>
        </w:rPr>
      </w:pPr>
      <w:r w:rsidRPr="00A05FEE">
        <w:rPr>
          <w:szCs w:val="22"/>
        </w:rPr>
        <w:t>5. Ngarkohen Ministria e Financave dhe Ministria e Punëve Publike, Rregullimit të Territorit dhe Turizmit të nxjerrin udhëzimet përkatëse për zbatimin e këtij vendimi.</w:t>
      </w:r>
    </w:p>
    <w:p w:rsidR="00C073E4" w:rsidRPr="00A05FEE" w:rsidRDefault="00C073E4" w:rsidP="00C073E4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C073E4" w:rsidRPr="004C79B7" w:rsidRDefault="00C073E4" w:rsidP="00C073E4">
      <w:pPr>
        <w:pStyle w:val="Paragrafi"/>
        <w:rPr>
          <w:sz w:val="16"/>
          <w:szCs w:val="22"/>
        </w:rPr>
      </w:pPr>
    </w:p>
    <w:p w:rsidR="00C073E4" w:rsidRPr="00A05FEE" w:rsidRDefault="00C073E4" w:rsidP="00C073E4">
      <w:pPr>
        <w:pStyle w:val="Autoriteti"/>
      </w:pPr>
      <w:r w:rsidRPr="00A05FEE">
        <w:t xml:space="preserve">Kryetari i këshillit të Ministrave </w:t>
      </w:r>
    </w:p>
    <w:p w:rsidR="00C073E4" w:rsidRPr="00A05FEE" w:rsidRDefault="00C073E4" w:rsidP="00C073E4">
      <w:pPr>
        <w:pStyle w:val="AutoritetiEmer"/>
      </w:pPr>
      <w:r w:rsidRPr="00A05FEE">
        <w:t xml:space="preserve">Aleksandër Meksi </w:t>
      </w:r>
    </w:p>
    <w:p w:rsidR="00C073E4" w:rsidRPr="004C79B7" w:rsidRDefault="00C073E4" w:rsidP="00C073E4">
      <w:pPr>
        <w:pStyle w:val="Paragrafi"/>
        <w:rPr>
          <w:sz w:val="16"/>
          <w:szCs w:val="22"/>
        </w:rPr>
      </w:pPr>
    </w:p>
    <w:p w:rsidR="00C073E4" w:rsidRPr="004C79B7" w:rsidRDefault="00C073E4" w:rsidP="00C073E4">
      <w:pPr>
        <w:pStyle w:val="Paragrafi"/>
        <w:rPr>
          <w:sz w:val="14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462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73E4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11025B-D2EF-4298-B35D-ED9549BD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073E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