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B02" w:rsidRPr="00A05FEE" w:rsidRDefault="004A4B02" w:rsidP="004A4B02">
      <w:pPr>
        <w:pStyle w:val="Akti"/>
      </w:pPr>
      <w:bookmarkStart w:id="0" w:name="_GoBack"/>
      <w:bookmarkEnd w:id="0"/>
      <w:r w:rsidRPr="00A05FEE">
        <w:t xml:space="preserve">Vendim </w:t>
      </w:r>
    </w:p>
    <w:p w:rsidR="004A4B02" w:rsidRPr="00A05FEE" w:rsidRDefault="004A4B02" w:rsidP="004A4B02">
      <w:pPr>
        <w:pStyle w:val="NumriData"/>
        <w:rPr>
          <w:szCs w:val="22"/>
        </w:rPr>
      </w:pPr>
      <w:r w:rsidRPr="00A05FEE">
        <w:rPr>
          <w:szCs w:val="22"/>
        </w:rPr>
        <w:t>Nr. 86, datë 24.2.1997</w:t>
      </w:r>
    </w:p>
    <w:p w:rsidR="004A4B02" w:rsidRPr="00A05FEE" w:rsidRDefault="004A4B02" w:rsidP="004A4B02">
      <w:pPr>
        <w:pStyle w:val="Paragrafi"/>
        <w:rPr>
          <w:szCs w:val="22"/>
        </w:rPr>
      </w:pPr>
    </w:p>
    <w:p w:rsidR="004A4B02" w:rsidRPr="00A05FEE" w:rsidRDefault="004A4B02" w:rsidP="004A4B02">
      <w:pPr>
        <w:pStyle w:val="Titulli"/>
      </w:pPr>
      <w:r w:rsidRPr="00A05FEE">
        <w:t xml:space="preserve">Për blerjen me prokurim të drejtpërdrejtë nga instituti i kërkimeve veterinare të vaksinës kundër murtajës klasike të derrave </w:t>
      </w:r>
    </w:p>
    <w:p w:rsidR="004A4B02" w:rsidRPr="00A05FEE" w:rsidRDefault="004A4B02" w:rsidP="004A4B02">
      <w:pPr>
        <w:pStyle w:val="Paragrafi"/>
        <w:rPr>
          <w:szCs w:val="22"/>
        </w:rPr>
      </w:pPr>
    </w:p>
    <w:p w:rsidR="004A4B02" w:rsidRPr="00A05FEE" w:rsidRDefault="004A4B02" w:rsidP="004A4B02">
      <w:pPr>
        <w:pStyle w:val="BazLigjPropozues"/>
      </w:pPr>
      <w:r w:rsidRPr="00A05FEE">
        <w:t xml:space="preserve">Në zbatim të nenit 38 të ligjit nr.7674, datë 23.2.1993 “Për shërbimin dhe inspektoratin veterinar”, nenit 17 pika 3 të ligjit nr.7971, datë 26.7.1995 “Për prokurimin publik”, me propozimin e Ministrisë së Bujqësisë dhe të Ushqimit, Këshilli i Ministrave </w:t>
      </w:r>
    </w:p>
    <w:p w:rsidR="004A4B02" w:rsidRPr="00A05FEE" w:rsidRDefault="004A4B02" w:rsidP="004A4B02">
      <w:pPr>
        <w:pStyle w:val="Paragrafi"/>
        <w:rPr>
          <w:szCs w:val="22"/>
        </w:rPr>
      </w:pPr>
    </w:p>
    <w:p w:rsidR="004A4B02" w:rsidRPr="00A05FEE" w:rsidRDefault="004A4B02" w:rsidP="004A4B02">
      <w:pPr>
        <w:pStyle w:val="VENDOSI"/>
      </w:pPr>
      <w:r w:rsidRPr="00A05FEE">
        <w:t>Vendosi:</w:t>
      </w:r>
    </w:p>
    <w:p w:rsidR="004A4B02" w:rsidRPr="00A05FEE" w:rsidRDefault="004A4B02" w:rsidP="004A4B02">
      <w:pPr>
        <w:pStyle w:val="Paragrafi"/>
        <w:rPr>
          <w:szCs w:val="22"/>
        </w:rPr>
      </w:pPr>
    </w:p>
    <w:p w:rsidR="004A4B02" w:rsidRPr="00A05FEE" w:rsidRDefault="004A4B02" w:rsidP="004A4B02">
      <w:pPr>
        <w:pStyle w:val="Paragrafi"/>
        <w:rPr>
          <w:szCs w:val="22"/>
        </w:rPr>
      </w:pPr>
      <w:r w:rsidRPr="00A05FEE">
        <w:rPr>
          <w:szCs w:val="22"/>
        </w:rPr>
        <w:t>1. Autorizohet Ministria e Bujqësisë dhe e Ushqimit që, nëpërmjet Institutit të Kërkimeve Veterinare, të prokurojë drejtpërdrejt për blerjen e vaksinës kundër murtajës klasike të derrave jashtë shtetit.</w:t>
      </w:r>
    </w:p>
    <w:p w:rsidR="004A4B02" w:rsidRPr="00A05FEE" w:rsidRDefault="004A4B02" w:rsidP="004A4B02">
      <w:pPr>
        <w:pStyle w:val="Paragrafi"/>
        <w:rPr>
          <w:szCs w:val="22"/>
        </w:rPr>
      </w:pPr>
      <w:r w:rsidRPr="00A05FEE">
        <w:rPr>
          <w:szCs w:val="22"/>
        </w:rPr>
        <w:t>2. Fondi përkatës është i miratuar në buxhetin e Ministrisë së Bujqësisë dhe të Ushqimit për tremujorin e parë të vitit 1997.</w:t>
      </w:r>
    </w:p>
    <w:p w:rsidR="004A4B02" w:rsidRPr="00A05FEE" w:rsidRDefault="004A4B02" w:rsidP="004A4B02">
      <w:pPr>
        <w:pStyle w:val="Paragrafi"/>
        <w:rPr>
          <w:szCs w:val="22"/>
        </w:rPr>
      </w:pPr>
      <w:r w:rsidRPr="00A05FEE">
        <w:rPr>
          <w:szCs w:val="22"/>
        </w:rPr>
        <w:t>Ky vendim hyn në fuqi menjëherë.</w:t>
      </w:r>
    </w:p>
    <w:p w:rsidR="004A4B02" w:rsidRPr="00A05FEE" w:rsidRDefault="004A4B02" w:rsidP="004A4B02">
      <w:pPr>
        <w:pStyle w:val="Paragrafi"/>
        <w:rPr>
          <w:szCs w:val="22"/>
        </w:rPr>
      </w:pPr>
    </w:p>
    <w:p w:rsidR="004A4B02" w:rsidRPr="00A05FEE" w:rsidRDefault="004A4B02" w:rsidP="004A4B02">
      <w:pPr>
        <w:pStyle w:val="Autoriteti"/>
      </w:pPr>
      <w:r w:rsidRPr="00A05FEE">
        <w:t xml:space="preserve">Kryetari i këshillit të Ministrave </w:t>
      </w:r>
    </w:p>
    <w:p w:rsidR="004A4B02" w:rsidRPr="00A05FEE" w:rsidRDefault="004A4B02" w:rsidP="004A4B02">
      <w:pPr>
        <w:pStyle w:val="AutoritetiEmer"/>
      </w:pPr>
      <w:r w:rsidRPr="00A05FEE">
        <w:t xml:space="preserve">Aleksandër Meksi </w:t>
      </w:r>
    </w:p>
    <w:p w:rsidR="004A4B02" w:rsidRPr="00A05FEE" w:rsidRDefault="004A4B02" w:rsidP="004A4B02">
      <w:pPr>
        <w:pStyle w:val="Paragrafi"/>
        <w:rPr>
          <w:szCs w:val="22"/>
        </w:rPr>
      </w:pPr>
    </w:p>
    <w:p w:rsidR="004A4B02" w:rsidRPr="00A05FEE" w:rsidRDefault="004A4B02" w:rsidP="004A4B02">
      <w:pPr>
        <w:pStyle w:val="Paragrafi"/>
        <w:rPr>
          <w:szCs w:val="22"/>
        </w:rPr>
      </w:pPr>
    </w:p>
    <w:p w:rsidR="004A4B02" w:rsidRDefault="004A4B02" w:rsidP="004A4B02">
      <w:pPr>
        <w:pStyle w:val="Akti"/>
        <w:keepNext w:val="0"/>
      </w:pPr>
    </w:p>
    <w:p w:rsidR="004A4B02" w:rsidRDefault="004A4B02" w:rsidP="004A4B02">
      <w:pPr>
        <w:pStyle w:val="Akti"/>
        <w:keepNext w:val="0"/>
      </w:pPr>
    </w:p>
    <w:p w:rsidR="004A4B02" w:rsidRDefault="004A4B02" w:rsidP="004A4B02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20E5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4B02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E47E21-32FB-4D03-9425-FFA63A5F8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A4B0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2019-03-16T18:44:00Z</dcterms:created>
  <dcterms:modified xsi:type="dcterms:W3CDTF">2019-03-16T18:44:00Z</dcterms:modified>
</cp:coreProperties>
</file>