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1C5" w:rsidRPr="00A8119E" w:rsidRDefault="004421C5" w:rsidP="004421C5">
      <w:pPr>
        <w:pStyle w:val="Akti"/>
      </w:pPr>
      <w:bookmarkStart w:id="0" w:name="_GoBack"/>
      <w:bookmarkEnd w:id="0"/>
      <w:r w:rsidRPr="00A8119E">
        <w:t xml:space="preserve">Vendim </w:t>
      </w:r>
    </w:p>
    <w:p w:rsidR="004421C5" w:rsidRDefault="004421C5" w:rsidP="004421C5">
      <w:pPr>
        <w:pStyle w:val="NumriData"/>
        <w:rPr>
          <w:szCs w:val="22"/>
        </w:rPr>
      </w:pPr>
      <w:r w:rsidRPr="00A8119E">
        <w:rPr>
          <w:szCs w:val="22"/>
        </w:rPr>
        <w:t xml:space="preserve">Nr. </w:t>
      </w:r>
      <w:r>
        <w:rPr>
          <w:szCs w:val="22"/>
        </w:rPr>
        <w:t>180</w:t>
      </w:r>
      <w:r w:rsidRPr="00A8119E">
        <w:rPr>
          <w:szCs w:val="22"/>
        </w:rPr>
        <w:t xml:space="preserve">, datë </w:t>
      </w:r>
      <w:r>
        <w:rPr>
          <w:szCs w:val="22"/>
        </w:rPr>
        <w:t>11.4</w:t>
      </w:r>
      <w:r w:rsidRPr="00A8119E">
        <w:rPr>
          <w:szCs w:val="22"/>
        </w:rPr>
        <w:t>.1997</w:t>
      </w:r>
    </w:p>
    <w:p w:rsidR="004421C5" w:rsidRDefault="004421C5" w:rsidP="004421C5">
      <w:pPr>
        <w:pStyle w:val="Paragrafi"/>
      </w:pPr>
    </w:p>
    <w:p w:rsidR="004421C5" w:rsidRDefault="004421C5" w:rsidP="004421C5">
      <w:pPr>
        <w:pStyle w:val="Titulli"/>
      </w:pPr>
      <w:r>
        <w:t>Për prokurim me procedurë të përshpejtuar për disa artikuj që lidhen me plotësimin e nevojave të gatishmërisë</w:t>
      </w:r>
    </w:p>
    <w:p w:rsidR="004421C5" w:rsidRDefault="004421C5" w:rsidP="004421C5">
      <w:pPr>
        <w:pStyle w:val="Paragrafi"/>
      </w:pPr>
    </w:p>
    <w:p w:rsidR="004421C5" w:rsidRDefault="004421C5" w:rsidP="004421C5">
      <w:pPr>
        <w:pStyle w:val="BazLigjPropozues"/>
      </w:pPr>
      <w:r>
        <w:t>Me propozimin e Ministrisë së Brendshme, Këshilli i Ministrave</w:t>
      </w:r>
    </w:p>
    <w:p w:rsidR="004421C5" w:rsidRDefault="004421C5" w:rsidP="004421C5">
      <w:pPr>
        <w:pStyle w:val="Paragrafi"/>
      </w:pPr>
    </w:p>
    <w:p w:rsidR="004421C5" w:rsidRDefault="004421C5" w:rsidP="004421C5">
      <w:pPr>
        <w:pStyle w:val="VENDOSI"/>
      </w:pPr>
      <w:r>
        <w:t>Vendosi:</w:t>
      </w:r>
    </w:p>
    <w:p w:rsidR="004421C5" w:rsidRDefault="004421C5" w:rsidP="004421C5">
      <w:pPr>
        <w:pStyle w:val="Paragrafi"/>
      </w:pPr>
    </w:p>
    <w:p w:rsidR="004421C5" w:rsidRDefault="004421C5" w:rsidP="004421C5">
      <w:pPr>
        <w:pStyle w:val="Paragrafi"/>
      </w:pPr>
      <w:r>
        <w:t>1. Për plotësimin e nevojave që lidhen me gatishmërinë për artikujt ushqimorë, veshmbathjes, kazermimit, automekanikës dhe ndërlidhjes, Ministria e Brendshme dhe organet e repartet në varësi të saj të përdorin “Kërkesën për kuotim” në kushtet e mëposhtme:</w:t>
      </w:r>
    </w:p>
    <w:p w:rsidR="004421C5" w:rsidRDefault="004421C5" w:rsidP="004421C5">
      <w:pPr>
        <w:pStyle w:val="Paragrafi"/>
      </w:pPr>
      <w:r>
        <w:t>- Kufiri për çdo blerje deri në 5 milionë lekë.</w:t>
      </w:r>
    </w:p>
    <w:p w:rsidR="004421C5" w:rsidRDefault="004421C5" w:rsidP="004421C5">
      <w:pPr>
        <w:pStyle w:val="Paragrafi"/>
      </w:pPr>
      <w:r>
        <w:t>- Shoqërisë fituese t’i kërkohet si dokumentacion ligjor licenca e ushtrimit të veprimtarisë dhe dokumenti i regjistrimit në organet tatimore.</w:t>
      </w:r>
    </w:p>
    <w:p w:rsidR="004421C5" w:rsidRDefault="004421C5" w:rsidP="004421C5">
      <w:pPr>
        <w:pStyle w:val="Paragrafi"/>
      </w:pPr>
      <w:r>
        <w:t>2. Ministri i Brendshëm autorizohet të përcaktojë të gjitha nevojat që lidhen me gatishmërinë.</w:t>
      </w:r>
    </w:p>
    <w:p w:rsidR="004421C5" w:rsidRPr="00A8119E" w:rsidRDefault="004421C5" w:rsidP="004421C5">
      <w:pPr>
        <w:pStyle w:val="Paragrafi"/>
        <w:rPr>
          <w:szCs w:val="22"/>
        </w:rPr>
      </w:pPr>
      <w:r w:rsidRPr="00A8119E">
        <w:rPr>
          <w:szCs w:val="22"/>
        </w:rPr>
        <w:t>Ky vendim hyn në fuqi menjëherë</w:t>
      </w:r>
      <w:r>
        <w:rPr>
          <w:szCs w:val="22"/>
        </w:rPr>
        <w:t xml:space="preserve"> dhe është i zbatueshëm për periudhën 12.4.1997-15.5.1997</w:t>
      </w:r>
      <w:r w:rsidRPr="00A8119E">
        <w:rPr>
          <w:szCs w:val="22"/>
        </w:rPr>
        <w:t>.</w:t>
      </w:r>
    </w:p>
    <w:p w:rsidR="004421C5" w:rsidRDefault="004421C5" w:rsidP="004421C5">
      <w:pPr>
        <w:pStyle w:val="Paragrafi"/>
        <w:rPr>
          <w:szCs w:val="22"/>
        </w:rPr>
      </w:pPr>
    </w:p>
    <w:p w:rsidR="004421C5" w:rsidRPr="00A8119E" w:rsidRDefault="004421C5" w:rsidP="004421C5">
      <w:pPr>
        <w:pStyle w:val="Autoriteti"/>
      </w:pPr>
      <w:r w:rsidRPr="00A8119E">
        <w:t>KRYETARI I KËSHILLIT TË MINISTRAVE</w:t>
      </w:r>
    </w:p>
    <w:p w:rsidR="004421C5" w:rsidRPr="00A8119E" w:rsidRDefault="004421C5" w:rsidP="004421C5">
      <w:pPr>
        <w:pStyle w:val="AutoritetiEmer"/>
      </w:pPr>
      <w:r>
        <w:t>Bashkim Fino</w:t>
      </w:r>
    </w:p>
    <w:p w:rsidR="004421C5" w:rsidRDefault="004421C5" w:rsidP="004421C5">
      <w:pPr>
        <w:pStyle w:val="Paragrafi"/>
      </w:pPr>
    </w:p>
    <w:p w:rsidR="004421C5" w:rsidRDefault="004421C5" w:rsidP="004421C5">
      <w:pPr>
        <w:pStyle w:val="Akt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21C5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13E1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FCAD44-087F-4C14-A444-1E5D8FE9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TitulliChar">
    <w:name w:val="Titulli Char"/>
    <w:basedOn w:val="DefaultParagraphFont"/>
    <w:link w:val="Titulli"/>
    <w:rsid w:val="004421C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2019-03-22T16:05:00Z</dcterms:created>
  <dcterms:modified xsi:type="dcterms:W3CDTF">2019-03-22T16:05:00Z</dcterms:modified>
</cp:coreProperties>
</file>