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8C3" w:rsidRPr="00A8119E" w:rsidRDefault="002378C3" w:rsidP="002378C3">
      <w:pPr>
        <w:pStyle w:val="Akti"/>
      </w:pPr>
      <w:bookmarkStart w:id="0" w:name="_GoBack"/>
      <w:bookmarkEnd w:id="0"/>
      <w:r w:rsidRPr="00A8119E">
        <w:t xml:space="preserve">Vendim </w:t>
      </w:r>
    </w:p>
    <w:p w:rsidR="002378C3" w:rsidRDefault="002378C3" w:rsidP="002378C3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181</w:t>
      </w:r>
      <w:r w:rsidRPr="00A8119E">
        <w:rPr>
          <w:szCs w:val="22"/>
        </w:rPr>
        <w:t xml:space="preserve">, datë </w:t>
      </w:r>
      <w:r>
        <w:rPr>
          <w:szCs w:val="22"/>
        </w:rPr>
        <w:t>19.4</w:t>
      </w:r>
      <w:r w:rsidRPr="00A8119E">
        <w:rPr>
          <w:szCs w:val="22"/>
        </w:rPr>
        <w:t>.1997</w:t>
      </w:r>
    </w:p>
    <w:p w:rsidR="002378C3" w:rsidRDefault="002378C3" w:rsidP="002378C3">
      <w:pPr>
        <w:pStyle w:val="Paragrafi"/>
      </w:pPr>
    </w:p>
    <w:p w:rsidR="002378C3" w:rsidRDefault="002378C3" w:rsidP="002378C3">
      <w:pPr>
        <w:pStyle w:val="Titulli"/>
      </w:pPr>
      <w:r>
        <w:t>Për Prokurimin me procedurë të përshpejtuar për rikonstruksionin e meremetimin e objekteve të komisariateve dhe reparteve të ministrisë së brendshme</w:t>
      </w:r>
    </w:p>
    <w:p w:rsidR="002378C3" w:rsidRDefault="002378C3" w:rsidP="002378C3">
      <w:pPr>
        <w:pStyle w:val="Paragrafi"/>
      </w:pPr>
    </w:p>
    <w:p w:rsidR="002378C3" w:rsidRDefault="002378C3" w:rsidP="002378C3">
      <w:pPr>
        <w:pStyle w:val="BazLigjPropozues"/>
      </w:pPr>
      <w:r>
        <w:t>Me propozimin e Ministrisë së Brendshme, Këshilli i Ministrave</w:t>
      </w:r>
    </w:p>
    <w:p w:rsidR="002378C3" w:rsidRDefault="002378C3" w:rsidP="002378C3">
      <w:pPr>
        <w:pStyle w:val="Paragrafi"/>
      </w:pPr>
    </w:p>
    <w:p w:rsidR="002378C3" w:rsidRDefault="002378C3" w:rsidP="002378C3">
      <w:pPr>
        <w:pStyle w:val="VENDOSI"/>
      </w:pPr>
      <w:r>
        <w:t>Vendosi:</w:t>
      </w:r>
    </w:p>
    <w:p w:rsidR="002378C3" w:rsidRDefault="002378C3" w:rsidP="002378C3">
      <w:pPr>
        <w:pStyle w:val="Paragrafi"/>
      </w:pPr>
    </w:p>
    <w:p w:rsidR="002378C3" w:rsidRDefault="002378C3" w:rsidP="002378C3">
      <w:pPr>
        <w:pStyle w:val="Paragrafi"/>
      </w:pPr>
      <w:r>
        <w:t>1. Për rikonstruksionin dhe meremetimet e objekteve autorizohen komisariatet e repartet e Ministrisë së Brendshme të përdorin “Kërkesën për kuotim”, me përjashtimet vijuese:</w:t>
      </w:r>
    </w:p>
    <w:p w:rsidR="002378C3" w:rsidRDefault="002378C3" w:rsidP="002378C3">
      <w:pPr>
        <w:pStyle w:val="Paragrafi"/>
      </w:pPr>
      <w:r>
        <w:t>a) Vlera e përllogaritur e kontratës të jetë deri në 10 milionë lekë.</w:t>
      </w:r>
    </w:p>
    <w:p w:rsidR="002378C3" w:rsidRDefault="002378C3" w:rsidP="002378C3">
      <w:pPr>
        <w:pStyle w:val="Paragrafi"/>
      </w:pPr>
      <w:r>
        <w:t>b) Afati i dorëzimit të ofertës të jetë jo më pak se 5 ditë.</w:t>
      </w:r>
    </w:p>
    <w:p w:rsidR="002378C3" w:rsidRDefault="002378C3" w:rsidP="002378C3">
      <w:pPr>
        <w:pStyle w:val="Paragrafi"/>
      </w:pPr>
      <w:r>
        <w:t>c) Shoqërisë kontraktuese t’i kërkohet si dokumentacion ligjor vetëm licenca e ushtrimit të veprimtarisë dhe dokumenti i regjistrimit në organet tatimore.</w:t>
      </w:r>
    </w:p>
    <w:p w:rsidR="002378C3" w:rsidRDefault="002378C3" w:rsidP="002378C3">
      <w:pPr>
        <w:pStyle w:val="Paragrafi"/>
      </w:pPr>
      <w:r>
        <w:t>2. Ministri i Brendshëm përcakton fondin e investimit të nevojshëm për kthimin në gjendjen e mëparshme të komisariateve dhe reparteve.</w:t>
      </w:r>
    </w:p>
    <w:p w:rsidR="002378C3" w:rsidRDefault="002378C3" w:rsidP="002378C3">
      <w:pPr>
        <w:pStyle w:val="Paragrafi"/>
      </w:pPr>
      <w:r>
        <w:t>3. Prokurimi të realizohet brenda fondeve buxhetore të dhëna për këto investime.</w:t>
      </w:r>
    </w:p>
    <w:p w:rsidR="002378C3" w:rsidRPr="00A8119E" w:rsidRDefault="002378C3" w:rsidP="002378C3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është i zbatueshëm dari në datën 30.5.1997</w:t>
      </w:r>
      <w:r w:rsidRPr="00A8119E">
        <w:rPr>
          <w:szCs w:val="22"/>
        </w:rPr>
        <w:t>.</w:t>
      </w:r>
    </w:p>
    <w:p w:rsidR="002378C3" w:rsidRDefault="002378C3" w:rsidP="002378C3">
      <w:pPr>
        <w:pStyle w:val="Paragrafi"/>
        <w:rPr>
          <w:szCs w:val="22"/>
        </w:rPr>
      </w:pPr>
    </w:p>
    <w:p w:rsidR="002378C3" w:rsidRPr="00A8119E" w:rsidRDefault="002378C3" w:rsidP="002378C3">
      <w:pPr>
        <w:pStyle w:val="Autoriteti"/>
      </w:pPr>
      <w:r w:rsidRPr="00A8119E">
        <w:t>KRYETARI I KËSHILLIT TË MINISTRAVE</w:t>
      </w:r>
    </w:p>
    <w:p w:rsidR="002378C3" w:rsidRPr="00A8119E" w:rsidRDefault="002378C3" w:rsidP="002378C3">
      <w:pPr>
        <w:pStyle w:val="AutoritetiEmer"/>
      </w:pPr>
      <w:r>
        <w:t>Bashkim Fino</w:t>
      </w:r>
    </w:p>
    <w:p w:rsidR="002378C3" w:rsidRPr="00BD239D" w:rsidRDefault="002378C3" w:rsidP="002378C3">
      <w:pPr>
        <w:pStyle w:val="Paragrafi"/>
        <w:rPr>
          <w:sz w:val="16"/>
        </w:rPr>
      </w:pPr>
    </w:p>
    <w:p w:rsidR="002378C3" w:rsidRPr="00BD239D" w:rsidRDefault="002378C3" w:rsidP="002378C3">
      <w:pPr>
        <w:pStyle w:val="Paragrafi"/>
        <w:rPr>
          <w:sz w:val="16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78C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2835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C9F87F-0914-42CA-9140-F59A1CE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2378C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